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E9258DA" w14:textId="7B00F955" w:rsidR="00043374" w:rsidRDefault="00A31B5F" w:rsidP="00043374">
      <w:pPr>
        <w:spacing w:before="160"/>
        <w:jc w:val="center"/>
        <w:rPr>
          <w:i/>
        </w:rPr>
      </w:pPr>
      <w:r w:rsidRPr="00A31B5F">
        <w:rPr>
          <w:rFonts w:eastAsia="Arial" w:cs="Times New Roman"/>
          <w:noProof/>
        </w:rPr>
        <w:drawing>
          <wp:anchor distT="0" distB="0" distL="114300" distR="114300" simplePos="0" relativeHeight="251658242" behindDoc="0" locked="0" layoutInCell="1" allowOverlap="1" wp14:anchorId="28F898F2" wp14:editId="2DD04456">
            <wp:simplePos x="0" y="0"/>
            <wp:positionH relativeFrom="margin">
              <wp:posOffset>996950</wp:posOffset>
            </wp:positionH>
            <wp:positionV relativeFrom="margin">
              <wp:posOffset>103505</wp:posOffset>
            </wp:positionV>
            <wp:extent cx="3914693" cy="2834640"/>
            <wp:effectExtent l="0" t="0" r="0" b="0"/>
            <wp:wrapNone/>
            <wp:docPr id="4" name="Picture 4"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1#y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14693" cy="2834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19EBDC" w14:textId="77777777" w:rsidR="001055C5" w:rsidRDefault="001055C5" w:rsidP="00043374">
      <w:pPr>
        <w:spacing w:before="160"/>
        <w:jc w:val="center"/>
        <w:rPr>
          <w:i/>
        </w:rPr>
      </w:pPr>
    </w:p>
    <w:p w14:paraId="3F676A4D" w14:textId="4BB23055" w:rsidR="00043374" w:rsidRDefault="00043374" w:rsidP="00043374">
      <w:pPr>
        <w:spacing w:before="160"/>
        <w:jc w:val="center"/>
        <w:rPr>
          <w:i/>
        </w:rPr>
      </w:pPr>
    </w:p>
    <w:p w14:paraId="7D65F445" w14:textId="5313A81E" w:rsidR="00043374" w:rsidRDefault="00043374" w:rsidP="00043374">
      <w:pPr>
        <w:spacing w:before="160"/>
        <w:jc w:val="center"/>
        <w:rPr>
          <w:i/>
        </w:rPr>
      </w:pPr>
    </w:p>
    <w:p w14:paraId="4B58F546" w14:textId="306634DE" w:rsidR="00043374" w:rsidRDefault="00043374" w:rsidP="00043374">
      <w:pPr>
        <w:spacing w:before="160"/>
        <w:jc w:val="center"/>
        <w:rPr>
          <w:i/>
        </w:rPr>
      </w:pPr>
      <w:bookmarkStart w:id="0" w:name="_top"/>
      <w:bookmarkEnd w:id="0"/>
    </w:p>
    <w:p w14:paraId="2EC66229" w14:textId="77777777" w:rsidR="00043374" w:rsidRPr="001F4C6B" w:rsidRDefault="00043374" w:rsidP="00043374">
      <w:pPr>
        <w:spacing w:before="160"/>
        <w:jc w:val="center"/>
      </w:pPr>
    </w:p>
    <w:p w14:paraId="0BB08FAC" w14:textId="77777777" w:rsidR="00043374" w:rsidRPr="003C5FF4" w:rsidRDefault="00043374" w:rsidP="00043374">
      <w:pPr>
        <w:rPr>
          <w:sz w:val="36"/>
          <w:szCs w:val="36"/>
        </w:rPr>
      </w:pPr>
    </w:p>
    <w:p w14:paraId="0F84659F" w14:textId="77777777" w:rsidR="00043374" w:rsidRDefault="00043374" w:rsidP="00043374">
      <w:pPr>
        <w:jc w:val="center"/>
        <w:rPr>
          <w:rFonts w:asciiTheme="minorHAnsi" w:hAnsiTheme="minorHAnsi" w:cstheme="minorHAnsi"/>
          <w:b/>
          <w:color w:val="154454"/>
          <w:sz w:val="36"/>
          <w:szCs w:val="36"/>
        </w:rPr>
      </w:pPr>
    </w:p>
    <w:p w14:paraId="653B37B6" w14:textId="77777777" w:rsidR="00043374" w:rsidRDefault="00043374" w:rsidP="00043374">
      <w:pPr>
        <w:jc w:val="center"/>
        <w:rPr>
          <w:rFonts w:asciiTheme="minorHAnsi" w:hAnsiTheme="minorHAnsi" w:cstheme="minorHAnsi"/>
          <w:b/>
          <w:color w:val="154454"/>
          <w:sz w:val="36"/>
          <w:szCs w:val="36"/>
        </w:rPr>
      </w:pPr>
    </w:p>
    <w:p w14:paraId="14F37DF6" w14:textId="77777777" w:rsidR="00FC3793" w:rsidRDefault="00FC3793" w:rsidP="00043374">
      <w:pPr>
        <w:jc w:val="center"/>
        <w:rPr>
          <w:rFonts w:asciiTheme="minorHAnsi" w:hAnsiTheme="minorHAnsi" w:cstheme="minorHAnsi"/>
          <w:b/>
          <w:color w:val="154454"/>
          <w:sz w:val="36"/>
          <w:szCs w:val="36"/>
        </w:rPr>
      </w:pPr>
    </w:p>
    <w:p w14:paraId="2BD52EBD" w14:textId="03A61154" w:rsidR="00043374" w:rsidRPr="00E7618A" w:rsidRDefault="00043374" w:rsidP="00043374">
      <w:pPr>
        <w:jc w:val="center"/>
        <w:rPr>
          <w:rFonts w:asciiTheme="minorHAnsi" w:hAnsiTheme="minorHAnsi" w:cstheme="minorHAnsi"/>
          <w:b/>
          <w:color w:val="154454"/>
          <w:sz w:val="36"/>
          <w:szCs w:val="36"/>
        </w:rPr>
      </w:pPr>
      <w:r w:rsidRPr="00E7618A">
        <w:rPr>
          <w:rFonts w:asciiTheme="minorHAnsi" w:hAnsiTheme="minorHAnsi" w:cstheme="minorHAnsi"/>
          <w:b/>
          <w:color w:val="154454"/>
          <w:sz w:val="36"/>
          <w:szCs w:val="36"/>
        </w:rPr>
        <w:t>Puerto Rico Medicaid Program</w:t>
      </w:r>
    </w:p>
    <w:p w14:paraId="48158054" w14:textId="77777777" w:rsidR="007439AA" w:rsidRDefault="007439AA" w:rsidP="007439AA">
      <w:pPr>
        <w:jc w:val="center"/>
        <w:rPr>
          <w:rFonts w:asciiTheme="minorHAnsi" w:hAnsiTheme="minorHAnsi" w:cstheme="minorHAnsi"/>
          <w:b/>
          <w:color w:val="154454"/>
          <w:sz w:val="36"/>
          <w:szCs w:val="36"/>
        </w:rPr>
      </w:pPr>
      <w:r w:rsidRPr="00E7618A">
        <w:rPr>
          <w:rFonts w:asciiTheme="minorHAnsi" w:hAnsiTheme="minorHAnsi" w:cstheme="minorHAnsi"/>
          <w:b/>
          <w:color w:val="154454"/>
          <w:sz w:val="36"/>
          <w:szCs w:val="36"/>
        </w:rPr>
        <w:t>Request for Proposal</w:t>
      </w:r>
    </w:p>
    <w:p w14:paraId="37C01E6B" w14:textId="77777777" w:rsidR="007439AA" w:rsidRPr="00E7618A" w:rsidRDefault="007439AA" w:rsidP="007439AA">
      <w:pPr>
        <w:jc w:val="center"/>
        <w:rPr>
          <w:rFonts w:asciiTheme="minorHAnsi" w:hAnsiTheme="minorHAnsi" w:cstheme="minorHAnsi"/>
          <w:b/>
          <w:color w:val="154454"/>
          <w:sz w:val="36"/>
          <w:szCs w:val="36"/>
          <w:lang w:val="fr-FR"/>
        </w:rPr>
      </w:pPr>
    </w:p>
    <w:p w14:paraId="49462742" w14:textId="77777777" w:rsidR="007439AA" w:rsidRDefault="00845ECF" w:rsidP="00043374">
      <w:pPr>
        <w:jc w:val="center"/>
        <w:rPr>
          <w:rFonts w:asciiTheme="minorHAnsi" w:hAnsiTheme="minorHAnsi" w:cstheme="minorHAnsi"/>
          <w:b/>
          <w:color w:val="154454"/>
          <w:sz w:val="36"/>
          <w:szCs w:val="36"/>
        </w:rPr>
      </w:pPr>
      <w:r>
        <w:rPr>
          <w:rFonts w:asciiTheme="minorHAnsi" w:hAnsiTheme="minorHAnsi" w:cstheme="minorHAnsi"/>
          <w:b/>
          <w:color w:val="154454"/>
          <w:sz w:val="36"/>
          <w:szCs w:val="36"/>
        </w:rPr>
        <w:t xml:space="preserve">Provider Services </w:t>
      </w:r>
      <w:r w:rsidR="00F036DD">
        <w:rPr>
          <w:rFonts w:asciiTheme="minorHAnsi" w:hAnsiTheme="minorHAnsi" w:cstheme="minorHAnsi"/>
          <w:b/>
          <w:color w:val="154454"/>
          <w:sz w:val="36"/>
          <w:szCs w:val="36"/>
        </w:rPr>
        <w:t xml:space="preserve">Support </w:t>
      </w:r>
    </w:p>
    <w:p w14:paraId="4907DFEA" w14:textId="77777777" w:rsidR="00043374" w:rsidRPr="00E7618A" w:rsidRDefault="00043374" w:rsidP="00844355">
      <w:pPr>
        <w:rPr>
          <w:rFonts w:asciiTheme="minorHAnsi" w:hAnsiTheme="minorHAnsi" w:cstheme="minorHAnsi"/>
          <w:b/>
          <w:color w:val="154454"/>
          <w:sz w:val="36"/>
          <w:szCs w:val="36"/>
          <w:lang w:val="fr-FR"/>
        </w:rPr>
      </w:pPr>
    </w:p>
    <w:p w14:paraId="4E25FD22" w14:textId="6D992089" w:rsidR="00043374" w:rsidRPr="002529D7" w:rsidRDefault="00043374" w:rsidP="00043374">
      <w:pPr>
        <w:jc w:val="center"/>
        <w:rPr>
          <w:rFonts w:asciiTheme="minorHAnsi" w:eastAsia="MS Mincho" w:hAnsiTheme="minorHAnsi" w:cstheme="minorHAnsi"/>
          <w:b/>
          <w:color w:val="154454"/>
          <w:sz w:val="36"/>
          <w:szCs w:val="36"/>
        </w:rPr>
      </w:pPr>
      <w:r w:rsidRPr="002529D7">
        <w:rPr>
          <w:rFonts w:asciiTheme="minorHAnsi" w:eastAsia="MS Mincho" w:hAnsiTheme="minorHAnsi" w:cstheme="minorHAnsi"/>
          <w:b/>
          <w:color w:val="154454"/>
          <w:sz w:val="36"/>
          <w:szCs w:val="36"/>
        </w:rPr>
        <w:t>2024-PRMP-MES-</w:t>
      </w:r>
      <w:r w:rsidR="00845ECF" w:rsidRPr="002529D7">
        <w:rPr>
          <w:rFonts w:asciiTheme="minorHAnsi" w:eastAsia="MS Mincho" w:hAnsiTheme="minorHAnsi" w:cstheme="minorHAnsi"/>
          <w:b/>
          <w:color w:val="154454"/>
          <w:sz w:val="36"/>
          <w:szCs w:val="36"/>
        </w:rPr>
        <w:t>PS</w:t>
      </w:r>
      <w:r w:rsidRPr="002529D7">
        <w:rPr>
          <w:rFonts w:asciiTheme="minorHAnsi" w:eastAsia="MS Mincho" w:hAnsiTheme="minorHAnsi" w:cstheme="minorHAnsi"/>
          <w:b/>
          <w:color w:val="154454"/>
          <w:sz w:val="36"/>
          <w:szCs w:val="36"/>
        </w:rPr>
        <w:t>-00</w:t>
      </w:r>
      <w:r w:rsidR="003423EB">
        <w:rPr>
          <w:rFonts w:asciiTheme="minorHAnsi" w:eastAsia="MS Mincho" w:hAnsiTheme="minorHAnsi" w:cstheme="minorHAnsi"/>
          <w:b/>
          <w:color w:val="154454"/>
          <w:sz w:val="36"/>
          <w:szCs w:val="36"/>
        </w:rPr>
        <w:t>7</w:t>
      </w:r>
    </w:p>
    <w:p w14:paraId="226CD520" w14:textId="673263A2" w:rsidR="00043374" w:rsidRPr="002529D7" w:rsidRDefault="002C2209" w:rsidP="00043374">
      <w:pPr>
        <w:jc w:val="center"/>
        <w:rPr>
          <w:rFonts w:asciiTheme="minorHAnsi" w:hAnsiTheme="minorHAnsi" w:cstheme="minorHAnsi"/>
          <w:b/>
          <w:color w:val="003A5D" w:themeColor="accent1"/>
          <w:sz w:val="32"/>
          <w:szCs w:val="32"/>
        </w:rPr>
      </w:pPr>
      <w:r w:rsidRPr="002529D7">
        <w:rPr>
          <w:rFonts w:asciiTheme="minorHAnsi" w:hAnsiTheme="minorHAnsi" w:cstheme="minorHAnsi"/>
          <w:b/>
          <w:color w:val="154454"/>
          <w:sz w:val="32"/>
          <w:szCs w:val="32"/>
        </w:rPr>
        <w:t xml:space="preserve">October </w:t>
      </w:r>
      <w:r w:rsidR="00C55D60">
        <w:rPr>
          <w:rFonts w:asciiTheme="minorHAnsi" w:hAnsiTheme="minorHAnsi" w:cstheme="minorHAnsi"/>
          <w:b/>
          <w:color w:val="154454"/>
          <w:sz w:val="32"/>
          <w:szCs w:val="32"/>
        </w:rPr>
        <w:t>1</w:t>
      </w:r>
      <w:r w:rsidR="00EE3F10">
        <w:rPr>
          <w:rFonts w:asciiTheme="minorHAnsi" w:hAnsiTheme="minorHAnsi" w:cstheme="minorHAnsi"/>
          <w:b/>
          <w:color w:val="154454"/>
          <w:sz w:val="32"/>
          <w:szCs w:val="32"/>
        </w:rPr>
        <w:t>8</w:t>
      </w:r>
      <w:r w:rsidR="00B35EC9" w:rsidRPr="002529D7">
        <w:rPr>
          <w:rFonts w:asciiTheme="minorHAnsi" w:hAnsiTheme="minorHAnsi" w:cstheme="minorHAnsi"/>
          <w:b/>
          <w:color w:val="154454"/>
          <w:sz w:val="32"/>
          <w:szCs w:val="32"/>
        </w:rPr>
        <w:t>, 2024</w:t>
      </w:r>
    </w:p>
    <w:p w14:paraId="4438E2F3" w14:textId="77777777" w:rsidR="00043374" w:rsidRPr="002529D7" w:rsidRDefault="00043374" w:rsidP="00043374">
      <w:pPr>
        <w:jc w:val="both"/>
      </w:pPr>
    </w:p>
    <w:p w14:paraId="55675234" w14:textId="77777777" w:rsidR="00043374" w:rsidRPr="002529D7" w:rsidRDefault="00043374" w:rsidP="00043374">
      <w:pPr>
        <w:jc w:val="both"/>
      </w:pPr>
    </w:p>
    <w:p w14:paraId="77C96B21" w14:textId="77777777" w:rsidR="00043374" w:rsidRPr="002529D7" w:rsidRDefault="00043374" w:rsidP="00043374">
      <w:pPr>
        <w:jc w:val="both"/>
      </w:pPr>
    </w:p>
    <w:p w14:paraId="051FD3D1" w14:textId="77777777" w:rsidR="00043374" w:rsidRPr="002529D7" w:rsidRDefault="00043374" w:rsidP="00043374">
      <w:pPr>
        <w:jc w:val="both"/>
      </w:pPr>
    </w:p>
    <w:p w14:paraId="310DB219" w14:textId="77777777" w:rsidR="00043374" w:rsidRPr="002529D7" w:rsidRDefault="00043374" w:rsidP="00043374">
      <w:pPr>
        <w:spacing w:before="160" w:after="160"/>
        <w:jc w:val="both"/>
      </w:pPr>
      <w:r w:rsidRPr="002529D7">
        <w:br w:type="page"/>
      </w:r>
    </w:p>
    <w:p w14:paraId="75763342" w14:textId="686A81FE" w:rsidR="00043374" w:rsidRPr="00CB3B63" w:rsidRDefault="00043374" w:rsidP="00043374">
      <w:pPr>
        <w:spacing w:after="160"/>
        <w:jc w:val="center"/>
        <w:rPr>
          <w:b/>
        </w:rPr>
      </w:pPr>
      <w:r w:rsidRPr="004F1229">
        <w:rPr>
          <w:b/>
        </w:rPr>
        <w:lastRenderedPageBreak/>
        <w:t>Table of Contents</w:t>
      </w:r>
    </w:p>
    <w:sdt>
      <w:sdtPr>
        <w:rPr>
          <w:rFonts w:ascii="Arial" w:eastAsiaTheme="minorHAnsi" w:hAnsi="Arial" w:cstheme="minorBidi"/>
          <w:color w:val="auto"/>
          <w:sz w:val="22"/>
          <w:szCs w:val="22"/>
        </w:rPr>
        <w:id w:val="-2021914485"/>
        <w:docPartObj>
          <w:docPartGallery w:val="Table of Contents"/>
          <w:docPartUnique/>
        </w:docPartObj>
      </w:sdtPr>
      <w:sdtEndPr>
        <w:rPr>
          <w:b/>
          <w:bCs/>
          <w:noProof/>
        </w:rPr>
      </w:sdtEndPr>
      <w:sdtContent>
        <w:p w14:paraId="1799A699" w14:textId="64ADDAE3" w:rsidR="007C1B58" w:rsidRDefault="007C1B58">
          <w:pPr>
            <w:pStyle w:val="TOCHeading"/>
          </w:pPr>
        </w:p>
        <w:p w14:paraId="583A6056" w14:textId="46BA059E" w:rsidR="00F3286B" w:rsidRDefault="002B7D0D">
          <w:pPr>
            <w:pStyle w:val="TOC1"/>
            <w:rPr>
              <w:rFonts w:asciiTheme="minorHAnsi" w:eastAsiaTheme="minorEastAsia" w:hAnsiTheme="minorHAnsi"/>
              <w:b w:val="0"/>
              <w:color w:val="auto"/>
              <w:kern w:val="2"/>
              <w14:ligatures w14:val="standardContextual"/>
            </w:rPr>
          </w:pPr>
          <w:r w:rsidRPr="00DA5214">
            <w:fldChar w:fldCharType="begin"/>
          </w:r>
          <w:r w:rsidRPr="00DA5214">
            <w:instrText xml:space="preserve"> TOC \o "1-5" \h \z \u </w:instrText>
          </w:r>
          <w:r w:rsidRPr="00DA5214">
            <w:fldChar w:fldCharType="separate"/>
          </w:r>
          <w:hyperlink w:anchor="_Toc180157075" w:history="1">
            <w:r w:rsidR="00F3286B" w:rsidRPr="00C02629">
              <w:rPr>
                <w:rStyle w:val="Hyperlink"/>
              </w:rPr>
              <w:t>1. Executive Summary</w:t>
            </w:r>
            <w:r w:rsidR="00F3286B">
              <w:rPr>
                <w:webHidden/>
              </w:rPr>
              <w:tab/>
            </w:r>
            <w:r w:rsidR="00F3286B">
              <w:rPr>
                <w:webHidden/>
              </w:rPr>
              <w:fldChar w:fldCharType="begin"/>
            </w:r>
            <w:r w:rsidR="00F3286B">
              <w:rPr>
                <w:webHidden/>
              </w:rPr>
              <w:instrText xml:space="preserve"> PAGEREF _Toc180157075 \h </w:instrText>
            </w:r>
            <w:r w:rsidR="00F3286B">
              <w:rPr>
                <w:webHidden/>
              </w:rPr>
            </w:r>
            <w:r w:rsidR="00F3286B">
              <w:rPr>
                <w:webHidden/>
              </w:rPr>
              <w:fldChar w:fldCharType="separate"/>
            </w:r>
            <w:r w:rsidR="00967A42">
              <w:rPr>
                <w:webHidden/>
              </w:rPr>
              <w:t>1</w:t>
            </w:r>
            <w:r w:rsidR="00F3286B">
              <w:rPr>
                <w:webHidden/>
              </w:rPr>
              <w:fldChar w:fldCharType="end"/>
            </w:r>
          </w:hyperlink>
        </w:p>
        <w:p w14:paraId="528EAFE3" w14:textId="740DDB55" w:rsidR="00F3286B" w:rsidRDefault="00F3286B">
          <w:pPr>
            <w:pStyle w:val="TOC2"/>
            <w:rPr>
              <w:rFonts w:asciiTheme="minorHAnsi" w:eastAsiaTheme="minorEastAsia" w:hAnsiTheme="minorHAnsi"/>
              <w:noProof/>
              <w:kern w:val="2"/>
              <w14:ligatures w14:val="standardContextual"/>
            </w:rPr>
          </w:pPr>
          <w:hyperlink w:anchor="_Toc180157076" w:history="1">
            <w:r w:rsidRPr="00C02629">
              <w:rPr>
                <w:rStyle w:val="Hyperlink"/>
                <w:noProof/>
              </w:rPr>
              <w:t>1.1 Purpose of the Request for Proposals (RFP)</w:t>
            </w:r>
            <w:r>
              <w:rPr>
                <w:noProof/>
                <w:webHidden/>
              </w:rPr>
              <w:tab/>
            </w:r>
            <w:r>
              <w:rPr>
                <w:noProof/>
                <w:webHidden/>
              </w:rPr>
              <w:fldChar w:fldCharType="begin"/>
            </w:r>
            <w:r>
              <w:rPr>
                <w:noProof/>
                <w:webHidden/>
              </w:rPr>
              <w:instrText xml:space="preserve"> PAGEREF _Toc180157076 \h </w:instrText>
            </w:r>
            <w:r>
              <w:rPr>
                <w:noProof/>
                <w:webHidden/>
              </w:rPr>
            </w:r>
            <w:r>
              <w:rPr>
                <w:noProof/>
                <w:webHidden/>
              </w:rPr>
              <w:fldChar w:fldCharType="separate"/>
            </w:r>
            <w:r w:rsidR="00967A42">
              <w:rPr>
                <w:noProof/>
                <w:webHidden/>
              </w:rPr>
              <w:t>1</w:t>
            </w:r>
            <w:r>
              <w:rPr>
                <w:noProof/>
                <w:webHidden/>
              </w:rPr>
              <w:fldChar w:fldCharType="end"/>
            </w:r>
          </w:hyperlink>
        </w:p>
        <w:p w14:paraId="46FE7FD7" w14:textId="00E87755" w:rsidR="00F3286B" w:rsidRDefault="00F3286B">
          <w:pPr>
            <w:pStyle w:val="TOC2"/>
            <w:rPr>
              <w:rFonts w:asciiTheme="minorHAnsi" w:eastAsiaTheme="minorEastAsia" w:hAnsiTheme="minorHAnsi"/>
              <w:noProof/>
              <w:kern w:val="2"/>
              <w14:ligatures w14:val="standardContextual"/>
            </w:rPr>
          </w:pPr>
          <w:hyperlink w:anchor="_Toc180157077" w:history="1">
            <w:r w:rsidRPr="00C02629">
              <w:rPr>
                <w:rStyle w:val="Hyperlink"/>
                <w:noProof/>
              </w:rPr>
              <w:t>1.2 Location</w:t>
            </w:r>
            <w:r>
              <w:rPr>
                <w:noProof/>
                <w:webHidden/>
              </w:rPr>
              <w:tab/>
            </w:r>
            <w:r>
              <w:rPr>
                <w:noProof/>
                <w:webHidden/>
              </w:rPr>
              <w:fldChar w:fldCharType="begin"/>
            </w:r>
            <w:r>
              <w:rPr>
                <w:noProof/>
                <w:webHidden/>
              </w:rPr>
              <w:instrText xml:space="preserve"> PAGEREF _Toc180157077 \h </w:instrText>
            </w:r>
            <w:r>
              <w:rPr>
                <w:noProof/>
                <w:webHidden/>
              </w:rPr>
            </w:r>
            <w:r>
              <w:rPr>
                <w:noProof/>
                <w:webHidden/>
              </w:rPr>
              <w:fldChar w:fldCharType="separate"/>
            </w:r>
            <w:r w:rsidR="00967A42">
              <w:rPr>
                <w:noProof/>
                <w:webHidden/>
              </w:rPr>
              <w:t>1</w:t>
            </w:r>
            <w:r>
              <w:rPr>
                <w:noProof/>
                <w:webHidden/>
              </w:rPr>
              <w:fldChar w:fldCharType="end"/>
            </w:r>
          </w:hyperlink>
        </w:p>
        <w:p w14:paraId="2C7B35EC" w14:textId="59897188" w:rsidR="00F3286B" w:rsidRDefault="00F3286B">
          <w:pPr>
            <w:pStyle w:val="TOC2"/>
            <w:rPr>
              <w:rFonts w:asciiTheme="minorHAnsi" w:eastAsiaTheme="minorEastAsia" w:hAnsiTheme="minorHAnsi"/>
              <w:noProof/>
              <w:kern w:val="2"/>
              <w14:ligatures w14:val="standardContextual"/>
            </w:rPr>
          </w:pPr>
          <w:hyperlink w:anchor="_Toc180157078" w:history="1">
            <w:r w:rsidRPr="00C02629">
              <w:rPr>
                <w:rStyle w:val="Hyperlink"/>
                <w:noProof/>
              </w:rPr>
              <w:t>1.3 RFP Timeline</w:t>
            </w:r>
            <w:r>
              <w:rPr>
                <w:noProof/>
                <w:webHidden/>
              </w:rPr>
              <w:tab/>
            </w:r>
            <w:r>
              <w:rPr>
                <w:noProof/>
                <w:webHidden/>
              </w:rPr>
              <w:fldChar w:fldCharType="begin"/>
            </w:r>
            <w:r>
              <w:rPr>
                <w:noProof/>
                <w:webHidden/>
              </w:rPr>
              <w:instrText xml:space="preserve"> PAGEREF _Toc180157078 \h </w:instrText>
            </w:r>
            <w:r>
              <w:rPr>
                <w:noProof/>
                <w:webHidden/>
              </w:rPr>
            </w:r>
            <w:r>
              <w:rPr>
                <w:noProof/>
                <w:webHidden/>
              </w:rPr>
              <w:fldChar w:fldCharType="separate"/>
            </w:r>
            <w:r w:rsidR="00967A42">
              <w:rPr>
                <w:noProof/>
                <w:webHidden/>
              </w:rPr>
              <w:t>1</w:t>
            </w:r>
            <w:r>
              <w:rPr>
                <w:noProof/>
                <w:webHidden/>
              </w:rPr>
              <w:fldChar w:fldCharType="end"/>
            </w:r>
          </w:hyperlink>
        </w:p>
        <w:p w14:paraId="0DD057E8" w14:textId="7BED8BC7" w:rsidR="00F3286B" w:rsidRDefault="00F3286B">
          <w:pPr>
            <w:pStyle w:val="TOC1"/>
            <w:rPr>
              <w:rFonts w:asciiTheme="minorHAnsi" w:eastAsiaTheme="minorEastAsia" w:hAnsiTheme="minorHAnsi"/>
              <w:b w:val="0"/>
              <w:color w:val="auto"/>
              <w:kern w:val="2"/>
              <w14:ligatures w14:val="standardContextual"/>
            </w:rPr>
          </w:pPr>
          <w:hyperlink w:anchor="_Toc180157079" w:history="1">
            <w:r w:rsidRPr="00C02629">
              <w:rPr>
                <w:rStyle w:val="Hyperlink"/>
              </w:rPr>
              <w:t>2. Background and Overview of Existing Programs and Services</w:t>
            </w:r>
            <w:r>
              <w:rPr>
                <w:webHidden/>
              </w:rPr>
              <w:tab/>
            </w:r>
            <w:r>
              <w:rPr>
                <w:webHidden/>
              </w:rPr>
              <w:fldChar w:fldCharType="begin"/>
            </w:r>
            <w:r>
              <w:rPr>
                <w:webHidden/>
              </w:rPr>
              <w:instrText xml:space="preserve"> PAGEREF _Toc180157079 \h </w:instrText>
            </w:r>
            <w:r>
              <w:rPr>
                <w:webHidden/>
              </w:rPr>
            </w:r>
            <w:r>
              <w:rPr>
                <w:webHidden/>
              </w:rPr>
              <w:fldChar w:fldCharType="separate"/>
            </w:r>
            <w:r w:rsidR="00967A42">
              <w:rPr>
                <w:webHidden/>
              </w:rPr>
              <w:t>3</w:t>
            </w:r>
            <w:r>
              <w:rPr>
                <w:webHidden/>
              </w:rPr>
              <w:fldChar w:fldCharType="end"/>
            </w:r>
          </w:hyperlink>
        </w:p>
        <w:p w14:paraId="0CC92977" w14:textId="33A86D2A" w:rsidR="00F3286B" w:rsidRDefault="00F3286B">
          <w:pPr>
            <w:pStyle w:val="TOC2"/>
            <w:rPr>
              <w:rFonts w:asciiTheme="minorHAnsi" w:eastAsiaTheme="minorEastAsia" w:hAnsiTheme="minorHAnsi"/>
              <w:noProof/>
              <w:kern w:val="2"/>
              <w14:ligatures w14:val="standardContextual"/>
            </w:rPr>
          </w:pPr>
          <w:hyperlink w:anchor="_Toc180157080" w:history="1">
            <w:r w:rsidRPr="00C02629">
              <w:rPr>
                <w:rStyle w:val="Hyperlink"/>
                <w:noProof/>
              </w:rPr>
              <w:t>2.1 PRMP</w:t>
            </w:r>
            <w:r>
              <w:rPr>
                <w:noProof/>
                <w:webHidden/>
              </w:rPr>
              <w:tab/>
            </w:r>
            <w:r>
              <w:rPr>
                <w:noProof/>
                <w:webHidden/>
              </w:rPr>
              <w:fldChar w:fldCharType="begin"/>
            </w:r>
            <w:r>
              <w:rPr>
                <w:noProof/>
                <w:webHidden/>
              </w:rPr>
              <w:instrText xml:space="preserve"> PAGEREF _Toc180157080 \h </w:instrText>
            </w:r>
            <w:r>
              <w:rPr>
                <w:noProof/>
                <w:webHidden/>
              </w:rPr>
            </w:r>
            <w:r>
              <w:rPr>
                <w:noProof/>
                <w:webHidden/>
              </w:rPr>
              <w:fldChar w:fldCharType="separate"/>
            </w:r>
            <w:r w:rsidR="00967A42">
              <w:rPr>
                <w:noProof/>
                <w:webHidden/>
              </w:rPr>
              <w:t>3</w:t>
            </w:r>
            <w:r>
              <w:rPr>
                <w:noProof/>
                <w:webHidden/>
              </w:rPr>
              <w:fldChar w:fldCharType="end"/>
            </w:r>
          </w:hyperlink>
        </w:p>
        <w:p w14:paraId="1C4866F7" w14:textId="0308B8F5" w:rsidR="00F3286B" w:rsidRDefault="00F3286B">
          <w:pPr>
            <w:pStyle w:val="TOC3"/>
            <w:rPr>
              <w:rFonts w:asciiTheme="minorHAnsi" w:eastAsiaTheme="minorEastAsia" w:hAnsiTheme="minorHAnsi"/>
              <w:kern w:val="2"/>
              <w14:ligatures w14:val="standardContextual"/>
            </w:rPr>
          </w:pPr>
          <w:hyperlink w:anchor="_Toc180157081" w:history="1">
            <w:r w:rsidRPr="00C02629">
              <w:rPr>
                <w:rStyle w:val="Hyperlink"/>
              </w:rPr>
              <w:t>2.1.1 Administración de Seguros de Salud</w:t>
            </w:r>
            <w:r>
              <w:rPr>
                <w:webHidden/>
              </w:rPr>
              <w:tab/>
            </w:r>
            <w:r>
              <w:rPr>
                <w:webHidden/>
              </w:rPr>
              <w:fldChar w:fldCharType="begin"/>
            </w:r>
            <w:r>
              <w:rPr>
                <w:webHidden/>
              </w:rPr>
              <w:instrText xml:space="preserve"> PAGEREF _Toc180157081 \h </w:instrText>
            </w:r>
            <w:r>
              <w:rPr>
                <w:webHidden/>
              </w:rPr>
            </w:r>
            <w:r>
              <w:rPr>
                <w:webHidden/>
              </w:rPr>
              <w:fldChar w:fldCharType="separate"/>
            </w:r>
            <w:r w:rsidR="00967A42">
              <w:rPr>
                <w:webHidden/>
              </w:rPr>
              <w:t>5</w:t>
            </w:r>
            <w:r>
              <w:rPr>
                <w:webHidden/>
              </w:rPr>
              <w:fldChar w:fldCharType="end"/>
            </w:r>
          </w:hyperlink>
        </w:p>
        <w:p w14:paraId="20A2D611" w14:textId="6A6E26A4" w:rsidR="00F3286B" w:rsidRDefault="00F3286B">
          <w:pPr>
            <w:pStyle w:val="TOC3"/>
            <w:rPr>
              <w:rFonts w:asciiTheme="minorHAnsi" w:eastAsiaTheme="minorEastAsia" w:hAnsiTheme="minorHAnsi"/>
              <w:kern w:val="2"/>
              <w14:ligatures w14:val="standardContextual"/>
            </w:rPr>
          </w:pPr>
          <w:hyperlink w:anchor="_Toc180157082" w:history="1">
            <w:r w:rsidRPr="00C02629">
              <w:rPr>
                <w:rStyle w:val="Hyperlink"/>
              </w:rPr>
              <w:t>2.1.2 Managed Care Organizations</w:t>
            </w:r>
            <w:r>
              <w:rPr>
                <w:webHidden/>
              </w:rPr>
              <w:tab/>
            </w:r>
            <w:r>
              <w:rPr>
                <w:webHidden/>
              </w:rPr>
              <w:fldChar w:fldCharType="begin"/>
            </w:r>
            <w:r>
              <w:rPr>
                <w:webHidden/>
              </w:rPr>
              <w:instrText xml:space="preserve"> PAGEREF _Toc180157082 \h </w:instrText>
            </w:r>
            <w:r>
              <w:rPr>
                <w:webHidden/>
              </w:rPr>
            </w:r>
            <w:r>
              <w:rPr>
                <w:webHidden/>
              </w:rPr>
              <w:fldChar w:fldCharType="separate"/>
            </w:r>
            <w:r w:rsidR="00967A42">
              <w:rPr>
                <w:webHidden/>
              </w:rPr>
              <w:t>5</w:t>
            </w:r>
            <w:r>
              <w:rPr>
                <w:webHidden/>
              </w:rPr>
              <w:fldChar w:fldCharType="end"/>
            </w:r>
          </w:hyperlink>
        </w:p>
        <w:p w14:paraId="21FB16D4" w14:textId="46FC1B91" w:rsidR="00F3286B" w:rsidRDefault="00F3286B">
          <w:pPr>
            <w:pStyle w:val="TOC3"/>
            <w:rPr>
              <w:rFonts w:asciiTheme="minorHAnsi" w:eastAsiaTheme="minorEastAsia" w:hAnsiTheme="minorHAnsi"/>
              <w:kern w:val="2"/>
              <w14:ligatures w14:val="standardContextual"/>
            </w:rPr>
          </w:pPr>
          <w:hyperlink w:anchor="_Toc180157083" w:history="1">
            <w:r w:rsidRPr="00C02629">
              <w:rPr>
                <w:rStyle w:val="Hyperlink"/>
              </w:rPr>
              <w:t>2.1.3 Puerto Rico Medicaid Providers</w:t>
            </w:r>
            <w:r>
              <w:rPr>
                <w:webHidden/>
              </w:rPr>
              <w:tab/>
            </w:r>
            <w:r>
              <w:rPr>
                <w:webHidden/>
              </w:rPr>
              <w:fldChar w:fldCharType="begin"/>
            </w:r>
            <w:r>
              <w:rPr>
                <w:webHidden/>
              </w:rPr>
              <w:instrText xml:space="preserve"> PAGEREF _Toc180157083 \h </w:instrText>
            </w:r>
            <w:r>
              <w:rPr>
                <w:webHidden/>
              </w:rPr>
            </w:r>
            <w:r>
              <w:rPr>
                <w:webHidden/>
              </w:rPr>
              <w:fldChar w:fldCharType="separate"/>
            </w:r>
            <w:r w:rsidR="00967A42">
              <w:rPr>
                <w:webHidden/>
              </w:rPr>
              <w:t>6</w:t>
            </w:r>
            <w:r>
              <w:rPr>
                <w:webHidden/>
              </w:rPr>
              <w:fldChar w:fldCharType="end"/>
            </w:r>
          </w:hyperlink>
        </w:p>
        <w:p w14:paraId="38A795E3" w14:textId="19DBECE1" w:rsidR="00F3286B" w:rsidRDefault="00F3286B">
          <w:pPr>
            <w:pStyle w:val="TOC2"/>
            <w:rPr>
              <w:rFonts w:asciiTheme="minorHAnsi" w:eastAsiaTheme="minorEastAsia" w:hAnsiTheme="minorHAnsi"/>
              <w:noProof/>
              <w:kern w:val="2"/>
              <w14:ligatures w14:val="standardContextual"/>
            </w:rPr>
          </w:pPr>
          <w:hyperlink w:anchor="_Toc180157084" w:history="1">
            <w:r w:rsidRPr="00C02629">
              <w:rPr>
                <w:rStyle w:val="Hyperlink"/>
                <w:noProof/>
              </w:rPr>
              <w:t>2.2 Current Vendor Provider Services and Context</w:t>
            </w:r>
            <w:r>
              <w:rPr>
                <w:noProof/>
                <w:webHidden/>
              </w:rPr>
              <w:tab/>
            </w:r>
            <w:r>
              <w:rPr>
                <w:noProof/>
                <w:webHidden/>
              </w:rPr>
              <w:fldChar w:fldCharType="begin"/>
            </w:r>
            <w:r>
              <w:rPr>
                <w:noProof/>
                <w:webHidden/>
              </w:rPr>
              <w:instrText xml:space="preserve"> PAGEREF _Toc180157084 \h </w:instrText>
            </w:r>
            <w:r>
              <w:rPr>
                <w:noProof/>
                <w:webHidden/>
              </w:rPr>
            </w:r>
            <w:r>
              <w:rPr>
                <w:noProof/>
                <w:webHidden/>
              </w:rPr>
              <w:fldChar w:fldCharType="separate"/>
            </w:r>
            <w:r w:rsidR="00967A42">
              <w:rPr>
                <w:noProof/>
                <w:webHidden/>
              </w:rPr>
              <w:t>6</w:t>
            </w:r>
            <w:r>
              <w:rPr>
                <w:noProof/>
                <w:webHidden/>
              </w:rPr>
              <w:fldChar w:fldCharType="end"/>
            </w:r>
          </w:hyperlink>
        </w:p>
        <w:p w14:paraId="102DFB43" w14:textId="1D016310" w:rsidR="00F3286B" w:rsidRDefault="00F3286B">
          <w:pPr>
            <w:pStyle w:val="TOC1"/>
            <w:rPr>
              <w:rFonts w:asciiTheme="minorHAnsi" w:eastAsiaTheme="minorEastAsia" w:hAnsiTheme="minorHAnsi"/>
              <w:b w:val="0"/>
              <w:color w:val="auto"/>
              <w:kern w:val="2"/>
              <w14:ligatures w14:val="standardContextual"/>
            </w:rPr>
          </w:pPr>
          <w:hyperlink w:anchor="_Toc180157085" w:history="1">
            <w:r w:rsidRPr="00C02629">
              <w:rPr>
                <w:rStyle w:val="Hyperlink"/>
              </w:rPr>
              <w:t>3. General Instructions</w:t>
            </w:r>
            <w:r>
              <w:rPr>
                <w:webHidden/>
              </w:rPr>
              <w:tab/>
            </w:r>
            <w:r>
              <w:rPr>
                <w:webHidden/>
              </w:rPr>
              <w:fldChar w:fldCharType="begin"/>
            </w:r>
            <w:r>
              <w:rPr>
                <w:webHidden/>
              </w:rPr>
              <w:instrText xml:space="preserve"> PAGEREF _Toc180157085 \h </w:instrText>
            </w:r>
            <w:r>
              <w:rPr>
                <w:webHidden/>
              </w:rPr>
            </w:r>
            <w:r>
              <w:rPr>
                <w:webHidden/>
              </w:rPr>
              <w:fldChar w:fldCharType="separate"/>
            </w:r>
            <w:r w:rsidR="00967A42">
              <w:rPr>
                <w:webHidden/>
              </w:rPr>
              <w:t>9</w:t>
            </w:r>
            <w:r>
              <w:rPr>
                <w:webHidden/>
              </w:rPr>
              <w:fldChar w:fldCharType="end"/>
            </w:r>
          </w:hyperlink>
        </w:p>
        <w:p w14:paraId="4F0CEBFE" w14:textId="564C9A7E" w:rsidR="00F3286B" w:rsidRDefault="00F3286B">
          <w:pPr>
            <w:pStyle w:val="TOC2"/>
            <w:rPr>
              <w:rFonts w:asciiTheme="minorHAnsi" w:eastAsiaTheme="minorEastAsia" w:hAnsiTheme="minorHAnsi"/>
              <w:noProof/>
              <w:kern w:val="2"/>
              <w14:ligatures w14:val="standardContextual"/>
            </w:rPr>
          </w:pPr>
          <w:hyperlink w:anchor="_Toc180157086" w:history="1">
            <w:r w:rsidRPr="00C02629">
              <w:rPr>
                <w:rStyle w:val="Hyperlink"/>
                <w:noProof/>
              </w:rPr>
              <w:t>3.1 Scope</w:t>
            </w:r>
            <w:r>
              <w:rPr>
                <w:noProof/>
                <w:webHidden/>
              </w:rPr>
              <w:tab/>
            </w:r>
            <w:r>
              <w:rPr>
                <w:noProof/>
                <w:webHidden/>
              </w:rPr>
              <w:fldChar w:fldCharType="begin"/>
            </w:r>
            <w:r>
              <w:rPr>
                <w:noProof/>
                <w:webHidden/>
              </w:rPr>
              <w:instrText xml:space="preserve"> PAGEREF _Toc180157086 \h </w:instrText>
            </w:r>
            <w:r>
              <w:rPr>
                <w:noProof/>
                <w:webHidden/>
              </w:rPr>
            </w:r>
            <w:r>
              <w:rPr>
                <w:noProof/>
                <w:webHidden/>
              </w:rPr>
              <w:fldChar w:fldCharType="separate"/>
            </w:r>
            <w:r w:rsidR="00967A42">
              <w:rPr>
                <w:noProof/>
                <w:webHidden/>
              </w:rPr>
              <w:t>9</w:t>
            </w:r>
            <w:r>
              <w:rPr>
                <w:noProof/>
                <w:webHidden/>
              </w:rPr>
              <w:fldChar w:fldCharType="end"/>
            </w:r>
          </w:hyperlink>
        </w:p>
        <w:p w14:paraId="3DC64105" w14:textId="64B6AA01" w:rsidR="00F3286B" w:rsidRDefault="00F3286B">
          <w:pPr>
            <w:pStyle w:val="TOC2"/>
            <w:rPr>
              <w:rFonts w:asciiTheme="minorHAnsi" w:eastAsiaTheme="minorEastAsia" w:hAnsiTheme="minorHAnsi"/>
              <w:noProof/>
              <w:kern w:val="2"/>
              <w14:ligatures w14:val="standardContextual"/>
            </w:rPr>
          </w:pPr>
          <w:hyperlink w:anchor="_Toc180157087" w:history="1">
            <w:r w:rsidRPr="00C02629">
              <w:rPr>
                <w:rStyle w:val="Hyperlink"/>
                <w:noProof/>
              </w:rPr>
              <w:t>3.2 Contract Duration</w:t>
            </w:r>
            <w:r>
              <w:rPr>
                <w:noProof/>
                <w:webHidden/>
              </w:rPr>
              <w:tab/>
            </w:r>
            <w:r>
              <w:rPr>
                <w:noProof/>
                <w:webHidden/>
              </w:rPr>
              <w:fldChar w:fldCharType="begin"/>
            </w:r>
            <w:r>
              <w:rPr>
                <w:noProof/>
                <w:webHidden/>
              </w:rPr>
              <w:instrText xml:space="preserve"> PAGEREF _Toc180157087 \h </w:instrText>
            </w:r>
            <w:r>
              <w:rPr>
                <w:noProof/>
                <w:webHidden/>
              </w:rPr>
            </w:r>
            <w:r>
              <w:rPr>
                <w:noProof/>
                <w:webHidden/>
              </w:rPr>
              <w:fldChar w:fldCharType="separate"/>
            </w:r>
            <w:r w:rsidR="00967A42">
              <w:rPr>
                <w:noProof/>
                <w:webHidden/>
              </w:rPr>
              <w:t>9</w:t>
            </w:r>
            <w:r>
              <w:rPr>
                <w:noProof/>
                <w:webHidden/>
              </w:rPr>
              <w:fldChar w:fldCharType="end"/>
            </w:r>
          </w:hyperlink>
        </w:p>
        <w:p w14:paraId="79B93D2C" w14:textId="21C975EB" w:rsidR="00F3286B" w:rsidRDefault="00F3286B">
          <w:pPr>
            <w:pStyle w:val="TOC2"/>
            <w:rPr>
              <w:rFonts w:asciiTheme="minorHAnsi" w:eastAsiaTheme="minorEastAsia" w:hAnsiTheme="minorHAnsi"/>
              <w:noProof/>
              <w:kern w:val="2"/>
              <w14:ligatures w14:val="standardContextual"/>
            </w:rPr>
          </w:pPr>
          <w:hyperlink w:anchor="_Toc180157088" w:history="1">
            <w:r w:rsidRPr="00C02629">
              <w:rPr>
                <w:rStyle w:val="Hyperlink"/>
                <w:noProof/>
              </w:rPr>
              <w:t>3.3 Nondiscrimination</w:t>
            </w:r>
            <w:r>
              <w:rPr>
                <w:noProof/>
                <w:webHidden/>
              </w:rPr>
              <w:tab/>
            </w:r>
            <w:r>
              <w:rPr>
                <w:noProof/>
                <w:webHidden/>
              </w:rPr>
              <w:fldChar w:fldCharType="begin"/>
            </w:r>
            <w:r>
              <w:rPr>
                <w:noProof/>
                <w:webHidden/>
              </w:rPr>
              <w:instrText xml:space="preserve"> PAGEREF _Toc180157088 \h </w:instrText>
            </w:r>
            <w:r>
              <w:rPr>
                <w:noProof/>
                <w:webHidden/>
              </w:rPr>
            </w:r>
            <w:r>
              <w:rPr>
                <w:noProof/>
                <w:webHidden/>
              </w:rPr>
              <w:fldChar w:fldCharType="separate"/>
            </w:r>
            <w:r w:rsidR="00967A42">
              <w:rPr>
                <w:noProof/>
                <w:webHidden/>
              </w:rPr>
              <w:t>9</w:t>
            </w:r>
            <w:r>
              <w:rPr>
                <w:noProof/>
                <w:webHidden/>
              </w:rPr>
              <w:fldChar w:fldCharType="end"/>
            </w:r>
          </w:hyperlink>
        </w:p>
        <w:p w14:paraId="526CB173" w14:textId="287737A2" w:rsidR="00F3286B" w:rsidRDefault="00F3286B">
          <w:pPr>
            <w:pStyle w:val="TOC2"/>
            <w:rPr>
              <w:rFonts w:asciiTheme="minorHAnsi" w:eastAsiaTheme="minorEastAsia" w:hAnsiTheme="minorHAnsi"/>
              <w:noProof/>
              <w:kern w:val="2"/>
              <w14:ligatures w14:val="standardContextual"/>
            </w:rPr>
          </w:pPr>
          <w:hyperlink w:anchor="_Toc180157089" w:history="1">
            <w:r w:rsidRPr="00C02629">
              <w:rPr>
                <w:rStyle w:val="Hyperlink"/>
                <w:noProof/>
              </w:rPr>
              <w:t>3.4 RFP Communications</w:t>
            </w:r>
            <w:r>
              <w:rPr>
                <w:noProof/>
                <w:webHidden/>
              </w:rPr>
              <w:tab/>
            </w:r>
            <w:r>
              <w:rPr>
                <w:noProof/>
                <w:webHidden/>
              </w:rPr>
              <w:fldChar w:fldCharType="begin"/>
            </w:r>
            <w:r>
              <w:rPr>
                <w:noProof/>
                <w:webHidden/>
              </w:rPr>
              <w:instrText xml:space="preserve"> PAGEREF _Toc180157089 \h </w:instrText>
            </w:r>
            <w:r>
              <w:rPr>
                <w:noProof/>
                <w:webHidden/>
              </w:rPr>
            </w:r>
            <w:r>
              <w:rPr>
                <w:noProof/>
                <w:webHidden/>
              </w:rPr>
              <w:fldChar w:fldCharType="separate"/>
            </w:r>
            <w:r w:rsidR="00967A42">
              <w:rPr>
                <w:noProof/>
                <w:webHidden/>
              </w:rPr>
              <w:t>9</w:t>
            </w:r>
            <w:r>
              <w:rPr>
                <w:noProof/>
                <w:webHidden/>
              </w:rPr>
              <w:fldChar w:fldCharType="end"/>
            </w:r>
          </w:hyperlink>
        </w:p>
        <w:p w14:paraId="2EE07B58" w14:textId="47D93DAD" w:rsidR="00F3286B" w:rsidRDefault="00F3286B">
          <w:pPr>
            <w:pStyle w:val="TOC2"/>
            <w:rPr>
              <w:rFonts w:asciiTheme="minorHAnsi" w:eastAsiaTheme="minorEastAsia" w:hAnsiTheme="minorHAnsi"/>
              <w:noProof/>
              <w:kern w:val="2"/>
              <w14:ligatures w14:val="standardContextual"/>
            </w:rPr>
          </w:pPr>
          <w:hyperlink w:anchor="_Toc180157090" w:history="1">
            <w:r w:rsidRPr="00C02629">
              <w:rPr>
                <w:rStyle w:val="Hyperlink"/>
                <w:noProof/>
              </w:rPr>
              <w:t>3.5 Vendor Required Review and Waiver of Objections</w:t>
            </w:r>
            <w:r>
              <w:rPr>
                <w:noProof/>
                <w:webHidden/>
              </w:rPr>
              <w:tab/>
            </w:r>
            <w:r>
              <w:rPr>
                <w:noProof/>
                <w:webHidden/>
              </w:rPr>
              <w:fldChar w:fldCharType="begin"/>
            </w:r>
            <w:r>
              <w:rPr>
                <w:noProof/>
                <w:webHidden/>
              </w:rPr>
              <w:instrText xml:space="preserve"> PAGEREF _Toc180157090 \h </w:instrText>
            </w:r>
            <w:r>
              <w:rPr>
                <w:noProof/>
                <w:webHidden/>
              </w:rPr>
            </w:r>
            <w:r>
              <w:rPr>
                <w:noProof/>
                <w:webHidden/>
              </w:rPr>
              <w:fldChar w:fldCharType="separate"/>
            </w:r>
            <w:r w:rsidR="00967A42">
              <w:rPr>
                <w:noProof/>
                <w:webHidden/>
              </w:rPr>
              <w:t>10</w:t>
            </w:r>
            <w:r>
              <w:rPr>
                <w:noProof/>
                <w:webHidden/>
              </w:rPr>
              <w:fldChar w:fldCharType="end"/>
            </w:r>
          </w:hyperlink>
        </w:p>
        <w:p w14:paraId="74E8AE64" w14:textId="0AB093C1" w:rsidR="00F3286B" w:rsidRDefault="00F3286B">
          <w:pPr>
            <w:pStyle w:val="TOC2"/>
            <w:rPr>
              <w:rFonts w:asciiTheme="minorHAnsi" w:eastAsiaTheme="minorEastAsia" w:hAnsiTheme="minorHAnsi"/>
              <w:noProof/>
              <w:kern w:val="2"/>
              <w14:ligatures w14:val="standardContextual"/>
            </w:rPr>
          </w:pPr>
          <w:hyperlink w:anchor="_Toc180157091" w:history="1">
            <w:r w:rsidRPr="00C02629">
              <w:rPr>
                <w:rStyle w:val="Hyperlink"/>
                <w:noProof/>
              </w:rPr>
              <w:t>3.6 Notice of Intent to Respond</w:t>
            </w:r>
            <w:r>
              <w:rPr>
                <w:noProof/>
                <w:webHidden/>
              </w:rPr>
              <w:tab/>
            </w:r>
            <w:r>
              <w:rPr>
                <w:noProof/>
                <w:webHidden/>
              </w:rPr>
              <w:fldChar w:fldCharType="begin"/>
            </w:r>
            <w:r>
              <w:rPr>
                <w:noProof/>
                <w:webHidden/>
              </w:rPr>
              <w:instrText xml:space="preserve"> PAGEREF _Toc180157091 \h </w:instrText>
            </w:r>
            <w:r>
              <w:rPr>
                <w:noProof/>
                <w:webHidden/>
              </w:rPr>
            </w:r>
            <w:r>
              <w:rPr>
                <w:noProof/>
                <w:webHidden/>
              </w:rPr>
              <w:fldChar w:fldCharType="separate"/>
            </w:r>
            <w:r w:rsidR="00967A42">
              <w:rPr>
                <w:noProof/>
                <w:webHidden/>
              </w:rPr>
              <w:t>12</w:t>
            </w:r>
            <w:r>
              <w:rPr>
                <w:noProof/>
                <w:webHidden/>
              </w:rPr>
              <w:fldChar w:fldCharType="end"/>
            </w:r>
          </w:hyperlink>
        </w:p>
        <w:p w14:paraId="1D7720DA" w14:textId="16820F76" w:rsidR="00F3286B" w:rsidRDefault="00F3286B">
          <w:pPr>
            <w:pStyle w:val="TOC2"/>
            <w:rPr>
              <w:rFonts w:asciiTheme="minorHAnsi" w:eastAsiaTheme="minorEastAsia" w:hAnsiTheme="minorHAnsi"/>
              <w:noProof/>
              <w:kern w:val="2"/>
              <w14:ligatures w14:val="standardContextual"/>
            </w:rPr>
          </w:pPr>
          <w:hyperlink w:anchor="_Toc180157092" w:history="1">
            <w:r w:rsidRPr="00C02629">
              <w:rPr>
                <w:rStyle w:val="Hyperlink"/>
                <w:noProof/>
              </w:rPr>
              <w:t>3.7 Proposal Submission</w:t>
            </w:r>
            <w:r>
              <w:rPr>
                <w:noProof/>
                <w:webHidden/>
              </w:rPr>
              <w:tab/>
            </w:r>
            <w:r>
              <w:rPr>
                <w:noProof/>
                <w:webHidden/>
              </w:rPr>
              <w:fldChar w:fldCharType="begin"/>
            </w:r>
            <w:r>
              <w:rPr>
                <w:noProof/>
                <w:webHidden/>
              </w:rPr>
              <w:instrText xml:space="preserve"> PAGEREF _Toc180157092 \h </w:instrText>
            </w:r>
            <w:r>
              <w:rPr>
                <w:noProof/>
                <w:webHidden/>
              </w:rPr>
            </w:r>
            <w:r>
              <w:rPr>
                <w:noProof/>
                <w:webHidden/>
              </w:rPr>
              <w:fldChar w:fldCharType="separate"/>
            </w:r>
            <w:r w:rsidR="00967A42">
              <w:rPr>
                <w:noProof/>
                <w:webHidden/>
              </w:rPr>
              <w:t>12</w:t>
            </w:r>
            <w:r>
              <w:rPr>
                <w:noProof/>
                <w:webHidden/>
              </w:rPr>
              <w:fldChar w:fldCharType="end"/>
            </w:r>
          </w:hyperlink>
        </w:p>
        <w:p w14:paraId="7E33FBAC" w14:textId="58C6AF50" w:rsidR="00F3286B" w:rsidRDefault="00F3286B">
          <w:pPr>
            <w:pStyle w:val="TOC2"/>
            <w:rPr>
              <w:rFonts w:asciiTheme="minorHAnsi" w:eastAsiaTheme="minorEastAsia" w:hAnsiTheme="minorHAnsi"/>
              <w:noProof/>
              <w:kern w:val="2"/>
              <w14:ligatures w14:val="standardContextual"/>
            </w:rPr>
          </w:pPr>
          <w:hyperlink w:anchor="_Toc180157093" w:history="1">
            <w:r w:rsidRPr="00C02629">
              <w:rPr>
                <w:rStyle w:val="Hyperlink"/>
                <w:noProof/>
              </w:rPr>
              <w:t>3.8 Amendments to the RFP</w:t>
            </w:r>
            <w:r>
              <w:rPr>
                <w:noProof/>
                <w:webHidden/>
              </w:rPr>
              <w:tab/>
            </w:r>
            <w:r>
              <w:rPr>
                <w:noProof/>
                <w:webHidden/>
              </w:rPr>
              <w:fldChar w:fldCharType="begin"/>
            </w:r>
            <w:r>
              <w:rPr>
                <w:noProof/>
                <w:webHidden/>
              </w:rPr>
              <w:instrText xml:space="preserve"> PAGEREF _Toc180157093 \h </w:instrText>
            </w:r>
            <w:r>
              <w:rPr>
                <w:noProof/>
                <w:webHidden/>
              </w:rPr>
            </w:r>
            <w:r>
              <w:rPr>
                <w:noProof/>
                <w:webHidden/>
              </w:rPr>
              <w:fldChar w:fldCharType="separate"/>
            </w:r>
            <w:r w:rsidR="00967A42">
              <w:rPr>
                <w:noProof/>
                <w:webHidden/>
              </w:rPr>
              <w:t>12</w:t>
            </w:r>
            <w:r>
              <w:rPr>
                <w:noProof/>
                <w:webHidden/>
              </w:rPr>
              <w:fldChar w:fldCharType="end"/>
            </w:r>
          </w:hyperlink>
        </w:p>
        <w:p w14:paraId="2B4AE355" w14:textId="1A227273" w:rsidR="00F3286B" w:rsidRDefault="00F3286B">
          <w:pPr>
            <w:pStyle w:val="TOC2"/>
            <w:rPr>
              <w:rFonts w:asciiTheme="minorHAnsi" w:eastAsiaTheme="minorEastAsia" w:hAnsiTheme="minorHAnsi"/>
              <w:noProof/>
              <w:kern w:val="2"/>
              <w14:ligatures w14:val="standardContextual"/>
            </w:rPr>
          </w:pPr>
          <w:hyperlink w:anchor="_Toc180157094" w:history="1">
            <w:r w:rsidRPr="00C02629">
              <w:rPr>
                <w:rStyle w:val="Hyperlink"/>
                <w:noProof/>
              </w:rPr>
              <w:t>3.9 RFP Cancellation</w:t>
            </w:r>
            <w:r>
              <w:rPr>
                <w:noProof/>
                <w:webHidden/>
              </w:rPr>
              <w:tab/>
            </w:r>
            <w:r>
              <w:rPr>
                <w:noProof/>
                <w:webHidden/>
              </w:rPr>
              <w:fldChar w:fldCharType="begin"/>
            </w:r>
            <w:r>
              <w:rPr>
                <w:noProof/>
                <w:webHidden/>
              </w:rPr>
              <w:instrText xml:space="preserve"> PAGEREF _Toc180157094 \h </w:instrText>
            </w:r>
            <w:r>
              <w:rPr>
                <w:noProof/>
                <w:webHidden/>
              </w:rPr>
            </w:r>
            <w:r>
              <w:rPr>
                <w:noProof/>
                <w:webHidden/>
              </w:rPr>
              <w:fldChar w:fldCharType="separate"/>
            </w:r>
            <w:r w:rsidR="00967A42">
              <w:rPr>
                <w:noProof/>
                <w:webHidden/>
              </w:rPr>
              <w:t>12</w:t>
            </w:r>
            <w:r>
              <w:rPr>
                <w:noProof/>
                <w:webHidden/>
              </w:rPr>
              <w:fldChar w:fldCharType="end"/>
            </w:r>
          </w:hyperlink>
        </w:p>
        <w:p w14:paraId="72FFF271" w14:textId="6B437AA4" w:rsidR="00F3286B" w:rsidRDefault="00F3286B">
          <w:pPr>
            <w:pStyle w:val="TOC2"/>
            <w:rPr>
              <w:rFonts w:asciiTheme="minorHAnsi" w:eastAsiaTheme="minorEastAsia" w:hAnsiTheme="minorHAnsi"/>
              <w:noProof/>
              <w:kern w:val="2"/>
              <w14:ligatures w14:val="standardContextual"/>
            </w:rPr>
          </w:pPr>
          <w:hyperlink w:anchor="_Toc180157095" w:history="1">
            <w:r w:rsidRPr="00C02629">
              <w:rPr>
                <w:rStyle w:val="Hyperlink"/>
                <w:noProof/>
              </w:rPr>
              <w:t>3.10 The PRMP Right of Rejection</w:t>
            </w:r>
            <w:r>
              <w:rPr>
                <w:noProof/>
                <w:webHidden/>
              </w:rPr>
              <w:tab/>
            </w:r>
            <w:r>
              <w:rPr>
                <w:noProof/>
                <w:webHidden/>
              </w:rPr>
              <w:fldChar w:fldCharType="begin"/>
            </w:r>
            <w:r>
              <w:rPr>
                <w:noProof/>
                <w:webHidden/>
              </w:rPr>
              <w:instrText xml:space="preserve"> PAGEREF _Toc180157095 \h </w:instrText>
            </w:r>
            <w:r>
              <w:rPr>
                <w:noProof/>
                <w:webHidden/>
              </w:rPr>
            </w:r>
            <w:r>
              <w:rPr>
                <w:noProof/>
                <w:webHidden/>
              </w:rPr>
              <w:fldChar w:fldCharType="separate"/>
            </w:r>
            <w:r w:rsidR="00967A42">
              <w:rPr>
                <w:noProof/>
                <w:webHidden/>
              </w:rPr>
              <w:t>13</w:t>
            </w:r>
            <w:r>
              <w:rPr>
                <w:noProof/>
                <w:webHidden/>
              </w:rPr>
              <w:fldChar w:fldCharType="end"/>
            </w:r>
          </w:hyperlink>
        </w:p>
        <w:p w14:paraId="6004CC97" w14:textId="173AA33D" w:rsidR="00F3286B" w:rsidRDefault="00F3286B">
          <w:pPr>
            <w:pStyle w:val="TOC2"/>
            <w:rPr>
              <w:rFonts w:asciiTheme="minorHAnsi" w:eastAsiaTheme="minorEastAsia" w:hAnsiTheme="minorHAnsi"/>
              <w:noProof/>
              <w:kern w:val="2"/>
              <w14:ligatures w14:val="standardContextual"/>
            </w:rPr>
          </w:pPr>
          <w:hyperlink w:anchor="_Toc180157096" w:history="1">
            <w:r w:rsidRPr="00C02629">
              <w:rPr>
                <w:rStyle w:val="Hyperlink"/>
                <w:noProof/>
              </w:rPr>
              <w:t>3.11 Proposal Submittal and Instructions</w:t>
            </w:r>
            <w:r>
              <w:rPr>
                <w:noProof/>
                <w:webHidden/>
              </w:rPr>
              <w:tab/>
            </w:r>
            <w:r>
              <w:rPr>
                <w:noProof/>
                <w:webHidden/>
              </w:rPr>
              <w:fldChar w:fldCharType="begin"/>
            </w:r>
            <w:r>
              <w:rPr>
                <w:noProof/>
                <w:webHidden/>
              </w:rPr>
              <w:instrText xml:space="preserve"> PAGEREF _Toc180157096 \h </w:instrText>
            </w:r>
            <w:r>
              <w:rPr>
                <w:noProof/>
                <w:webHidden/>
              </w:rPr>
            </w:r>
            <w:r>
              <w:rPr>
                <w:noProof/>
                <w:webHidden/>
              </w:rPr>
              <w:fldChar w:fldCharType="separate"/>
            </w:r>
            <w:r w:rsidR="00967A42">
              <w:rPr>
                <w:noProof/>
                <w:webHidden/>
              </w:rPr>
              <w:t>13</w:t>
            </w:r>
            <w:r>
              <w:rPr>
                <w:noProof/>
                <w:webHidden/>
              </w:rPr>
              <w:fldChar w:fldCharType="end"/>
            </w:r>
          </w:hyperlink>
        </w:p>
        <w:p w14:paraId="33299A4B" w14:textId="55D7E3F2" w:rsidR="00F3286B" w:rsidRDefault="00F3286B">
          <w:pPr>
            <w:pStyle w:val="TOC3"/>
            <w:rPr>
              <w:rFonts w:asciiTheme="minorHAnsi" w:eastAsiaTheme="minorEastAsia" w:hAnsiTheme="minorHAnsi"/>
              <w:kern w:val="2"/>
              <w14:ligatures w14:val="standardContextual"/>
            </w:rPr>
          </w:pPr>
          <w:hyperlink w:anchor="_Toc180157097" w:history="1">
            <w:r w:rsidRPr="00C02629">
              <w:rPr>
                <w:rStyle w:val="Hyperlink"/>
              </w:rPr>
              <w:t>3.11.1 Economy of Preparation</w:t>
            </w:r>
            <w:r>
              <w:rPr>
                <w:webHidden/>
              </w:rPr>
              <w:tab/>
            </w:r>
            <w:r>
              <w:rPr>
                <w:webHidden/>
              </w:rPr>
              <w:fldChar w:fldCharType="begin"/>
            </w:r>
            <w:r>
              <w:rPr>
                <w:webHidden/>
              </w:rPr>
              <w:instrText xml:space="preserve"> PAGEREF _Toc180157097 \h </w:instrText>
            </w:r>
            <w:r>
              <w:rPr>
                <w:webHidden/>
              </w:rPr>
            </w:r>
            <w:r>
              <w:rPr>
                <w:webHidden/>
              </w:rPr>
              <w:fldChar w:fldCharType="separate"/>
            </w:r>
            <w:r w:rsidR="00967A42">
              <w:rPr>
                <w:webHidden/>
              </w:rPr>
              <w:t>13</w:t>
            </w:r>
            <w:r>
              <w:rPr>
                <w:webHidden/>
              </w:rPr>
              <w:fldChar w:fldCharType="end"/>
            </w:r>
          </w:hyperlink>
        </w:p>
        <w:p w14:paraId="5E10F620" w14:textId="6BEBE758" w:rsidR="00F3286B" w:rsidRDefault="00F3286B">
          <w:pPr>
            <w:pStyle w:val="TOC3"/>
            <w:rPr>
              <w:rFonts w:asciiTheme="minorHAnsi" w:eastAsiaTheme="minorEastAsia" w:hAnsiTheme="minorHAnsi"/>
              <w:kern w:val="2"/>
              <w14:ligatures w14:val="standardContextual"/>
            </w:rPr>
          </w:pPr>
          <w:hyperlink w:anchor="_Toc180157098" w:history="1">
            <w:r w:rsidRPr="00C02629">
              <w:rPr>
                <w:rStyle w:val="Hyperlink"/>
              </w:rPr>
              <w:t>3.11.2 Incurring Cost</w:t>
            </w:r>
            <w:r>
              <w:rPr>
                <w:webHidden/>
              </w:rPr>
              <w:tab/>
            </w:r>
            <w:r>
              <w:rPr>
                <w:webHidden/>
              </w:rPr>
              <w:fldChar w:fldCharType="begin"/>
            </w:r>
            <w:r>
              <w:rPr>
                <w:webHidden/>
              </w:rPr>
              <w:instrText xml:space="preserve"> PAGEREF _Toc180157098 \h </w:instrText>
            </w:r>
            <w:r>
              <w:rPr>
                <w:webHidden/>
              </w:rPr>
            </w:r>
            <w:r>
              <w:rPr>
                <w:webHidden/>
              </w:rPr>
              <w:fldChar w:fldCharType="separate"/>
            </w:r>
            <w:r w:rsidR="00967A42">
              <w:rPr>
                <w:webHidden/>
              </w:rPr>
              <w:t>13</w:t>
            </w:r>
            <w:r>
              <w:rPr>
                <w:webHidden/>
              </w:rPr>
              <w:fldChar w:fldCharType="end"/>
            </w:r>
          </w:hyperlink>
        </w:p>
        <w:p w14:paraId="4BBF2362" w14:textId="133872CE" w:rsidR="00F3286B" w:rsidRDefault="00F3286B">
          <w:pPr>
            <w:pStyle w:val="TOC3"/>
            <w:rPr>
              <w:rFonts w:asciiTheme="minorHAnsi" w:eastAsiaTheme="minorEastAsia" w:hAnsiTheme="minorHAnsi"/>
              <w:kern w:val="2"/>
              <w14:ligatures w14:val="standardContextual"/>
            </w:rPr>
          </w:pPr>
          <w:hyperlink w:anchor="_Toc180157099" w:history="1">
            <w:r w:rsidRPr="00C02629">
              <w:rPr>
                <w:rStyle w:val="Hyperlink"/>
              </w:rPr>
              <w:t>3.11.3 Proposal Format</w:t>
            </w:r>
            <w:r>
              <w:rPr>
                <w:webHidden/>
              </w:rPr>
              <w:tab/>
            </w:r>
            <w:r>
              <w:rPr>
                <w:webHidden/>
              </w:rPr>
              <w:fldChar w:fldCharType="begin"/>
            </w:r>
            <w:r>
              <w:rPr>
                <w:webHidden/>
              </w:rPr>
              <w:instrText xml:space="preserve"> PAGEREF _Toc180157099 \h </w:instrText>
            </w:r>
            <w:r>
              <w:rPr>
                <w:webHidden/>
              </w:rPr>
            </w:r>
            <w:r>
              <w:rPr>
                <w:webHidden/>
              </w:rPr>
              <w:fldChar w:fldCharType="separate"/>
            </w:r>
            <w:r w:rsidR="00967A42">
              <w:rPr>
                <w:webHidden/>
              </w:rPr>
              <w:t>13</w:t>
            </w:r>
            <w:r>
              <w:rPr>
                <w:webHidden/>
              </w:rPr>
              <w:fldChar w:fldCharType="end"/>
            </w:r>
          </w:hyperlink>
        </w:p>
        <w:p w14:paraId="7EBD46CE" w14:textId="42C0FE7C" w:rsidR="00F3286B" w:rsidRDefault="00F3286B">
          <w:pPr>
            <w:pStyle w:val="TOC3"/>
            <w:rPr>
              <w:rFonts w:asciiTheme="minorHAnsi" w:eastAsiaTheme="minorEastAsia" w:hAnsiTheme="minorHAnsi"/>
              <w:kern w:val="2"/>
              <w14:ligatures w14:val="standardContextual"/>
            </w:rPr>
          </w:pPr>
          <w:hyperlink w:anchor="_Toc180157100" w:history="1">
            <w:r w:rsidRPr="00C02629">
              <w:rPr>
                <w:rStyle w:val="Hyperlink"/>
              </w:rPr>
              <w:t>3.11.4 Two-Part Submission</w:t>
            </w:r>
            <w:r>
              <w:rPr>
                <w:webHidden/>
              </w:rPr>
              <w:tab/>
            </w:r>
            <w:r>
              <w:rPr>
                <w:webHidden/>
              </w:rPr>
              <w:fldChar w:fldCharType="begin"/>
            </w:r>
            <w:r>
              <w:rPr>
                <w:webHidden/>
              </w:rPr>
              <w:instrText xml:space="preserve"> PAGEREF _Toc180157100 \h </w:instrText>
            </w:r>
            <w:r>
              <w:rPr>
                <w:webHidden/>
              </w:rPr>
            </w:r>
            <w:r>
              <w:rPr>
                <w:webHidden/>
              </w:rPr>
              <w:fldChar w:fldCharType="separate"/>
            </w:r>
            <w:r w:rsidR="00967A42">
              <w:rPr>
                <w:webHidden/>
              </w:rPr>
              <w:t>16</w:t>
            </w:r>
            <w:r>
              <w:rPr>
                <w:webHidden/>
              </w:rPr>
              <w:fldChar w:fldCharType="end"/>
            </w:r>
          </w:hyperlink>
        </w:p>
        <w:p w14:paraId="3E5255BB" w14:textId="07967328" w:rsidR="00F3286B" w:rsidRDefault="00F3286B">
          <w:pPr>
            <w:pStyle w:val="TOC3"/>
            <w:rPr>
              <w:rFonts w:asciiTheme="minorHAnsi" w:eastAsiaTheme="minorEastAsia" w:hAnsiTheme="minorHAnsi"/>
              <w:kern w:val="2"/>
              <w14:ligatures w14:val="standardContextual"/>
            </w:rPr>
          </w:pPr>
          <w:hyperlink w:anchor="_Toc180157101" w:history="1">
            <w:r w:rsidRPr="00C02629">
              <w:rPr>
                <w:rStyle w:val="Hyperlink"/>
                <w:rFonts w:eastAsia="Arial"/>
                <w:lang w:val="es-PR"/>
              </w:rPr>
              <w:t>3.11.5 Response</w:t>
            </w:r>
            <w:r w:rsidRPr="00C02629">
              <w:rPr>
                <w:rStyle w:val="Hyperlink"/>
                <w:lang w:val="es-PR"/>
              </w:rPr>
              <w:t xml:space="preserve"> Reference</w:t>
            </w:r>
            <w:r>
              <w:rPr>
                <w:webHidden/>
              </w:rPr>
              <w:tab/>
            </w:r>
            <w:r>
              <w:rPr>
                <w:webHidden/>
              </w:rPr>
              <w:fldChar w:fldCharType="begin"/>
            </w:r>
            <w:r>
              <w:rPr>
                <w:webHidden/>
              </w:rPr>
              <w:instrText xml:space="preserve"> PAGEREF _Toc180157101 \h </w:instrText>
            </w:r>
            <w:r>
              <w:rPr>
                <w:webHidden/>
              </w:rPr>
            </w:r>
            <w:r>
              <w:rPr>
                <w:webHidden/>
              </w:rPr>
              <w:fldChar w:fldCharType="separate"/>
            </w:r>
            <w:r w:rsidR="00967A42">
              <w:rPr>
                <w:webHidden/>
              </w:rPr>
              <w:t>17</w:t>
            </w:r>
            <w:r>
              <w:rPr>
                <w:webHidden/>
              </w:rPr>
              <w:fldChar w:fldCharType="end"/>
            </w:r>
          </w:hyperlink>
        </w:p>
        <w:p w14:paraId="77AFBB60" w14:textId="0D5F127D" w:rsidR="00F3286B" w:rsidRDefault="00F3286B">
          <w:pPr>
            <w:pStyle w:val="TOC2"/>
            <w:rPr>
              <w:rFonts w:asciiTheme="minorHAnsi" w:eastAsiaTheme="minorEastAsia" w:hAnsiTheme="minorHAnsi"/>
              <w:noProof/>
              <w:kern w:val="2"/>
              <w14:ligatures w14:val="standardContextual"/>
            </w:rPr>
          </w:pPr>
          <w:hyperlink w:anchor="_Toc180157102" w:history="1">
            <w:r w:rsidRPr="00C02629">
              <w:rPr>
                <w:rStyle w:val="Hyperlink"/>
                <w:noProof/>
              </w:rPr>
              <w:t>3.12 Changes to Proposals</w:t>
            </w:r>
            <w:r>
              <w:rPr>
                <w:noProof/>
                <w:webHidden/>
              </w:rPr>
              <w:tab/>
            </w:r>
            <w:r>
              <w:rPr>
                <w:noProof/>
                <w:webHidden/>
              </w:rPr>
              <w:fldChar w:fldCharType="begin"/>
            </w:r>
            <w:r>
              <w:rPr>
                <w:noProof/>
                <w:webHidden/>
              </w:rPr>
              <w:instrText xml:space="preserve"> PAGEREF _Toc180157102 \h </w:instrText>
            </w:r>
            <w:r>
              <w:rPr>
                <w:noProof/>
                <w:webHidden/>
              </w:rPr>
            </w:r>
            <w:r>
              <w:rPr>
                <w:noProof/>
                <w:webHidden/>
              </w:rPr>
              <w:fldChar w:fldCharType="separate"/>
            </w:r>
            <w:r w:rsidR="00967A42">
              <w:rPr>
                <w:noProof/>
                <w:webHidden/>
              </w:rPr>
              <w:t>17</w:t>
            </w:r>
            <w:r>
              <w:rPr>
                <w:noProof/>
                <w:webHidden/>
              </w:rPr>
              <w:fldChar w:fldCharType="end"/>
            </w:r>
          </w:hyperlink>
        </w:p>
        <w:p w14:paraId="2BB446EA" w14:textId="3E31BA52" w:rsidR="00F3286B" w:rsidRDefault="00F3286B">
          <w:pPr>
            <w:pStyle w:val="TOC2"/>
            <w:rPr>
              <w:rFonts w:asciiTheme="minorHAnsi" w:eastAsiaTheme="minorEastAsia" w:hAnsiTheme="minorHAnsi"/>
              <w:noProof/>
              <w:kern w:val="2"/>
              <w14:ligatures w14:val="standardContextual"/>
            </w:rPr>
          </w:pPr>
          <w:hyperlink w:anchor="_Toc180157103" w:history="1">
            <w:r w:rsidRPr="00C02629">
              <w:rPr>
                <w:rStyle w:val="Hyperlink"/>
                <w:noProof/>
              </w:rPr>
              <w:t>3.13 Withdrawal of Proposals</w:t>
            </w:r>
            <w:r>
              <w:rPr>
                <w:noProof/>
                <w:webHidden/>
              </w:rPr>
              <w:tab/>
            </w:r>
            <w:r>
              <w:rPr>
                <w:noProof/>
                <w:webHidden/>
              </w:rPr>
              <w:fldChar w:fldCharType="begin"/>
            </w:r>
            <w:r>
              <w:rPr>
                <w:noProof/>
                <w:webHidden/>
              </w:rPr>
              <w:instrText xml:space="preserve"> PAGEREF _Toc180157103 \h </w:instrText>
            </w:r>
            <w:r>
              <w:rPr>
                <w:noProof/>
                <w:webHidden/>
              </w:rPr>
            </w:r>
            <w:r>
              <w:rPr>
                <w:noProof/>
                <w:webHidden/>
              </w:rPr>
              <w:fldChar w:fldCharType="separate"/>
            </w:r>
            <w:r w:rsidR="00967A42">
              <w:rPr>
                <w:noProof/>
                <w:webHidden/>
              </w:rPr>
              <w:t>17</w:t>
            </w:r>
            <w:r>
              <w:rPr>
                <w:noProof/>
                <w:webHidden/>
              </w:rPr>
              <w:fldChar w:fldCharType="end"/>
            </w:r>
          </w:hyperlink>
        </w:p>
        <w:p w14:paraId="3E114E5B" w14:textId="01ABAE0F" w:rsidR="00F3286B" w:rsidRDefault="00F3286B">
          <w:pPr>
            <w:pStyle w:val="TOC2"/>
            <w:rPr>
              <w:rFonts w:asciiTheme="minorHAnsi" w:eastAsiaTheme="minorEastAsia" w:hAnsiTheme="minorHAnsi"/>
              <w:noProof/>
              <w:kern w:val="2"/>
              <w14:ligatures w14:val="standardContextual"/>
            </w:rPr>
          </w:pPr>
          <w:hyperlink w:anchor="_Toc180157104" w:history="1">
            <w:r w:rsidRPr="00C02629">
              <w:rPr>
                <w:rStyle w:val="Hyperlink"/>
                <w:rFonts w:cs="Arial"/>
                <w:noProof/>
              </w:rPr>
              <w:t>3.14 Multiple Proposals</w:t>
            </w:r>
            <w:r>
              <w:rPr>
                <w:noProof/>
                <w:webHidden/>
              </w:rPr>
              <w:tab/>
            </w:r>
            <w:r>
              <w:rPr>
                <w:noProof/>
                <w:webHidden/>
              </w:rPr>
              <w:fldChar w:fldCharType="begin"/>
            </w:r>
            <w:r>
              <w:rPr>
                <w:noProof/>
                <w:webHidden/>
              </w:rPr>
              <w:instrText xml:space="preserve"> PAGEREF _Toc180157104 \h </w:instrText>
            </w:r>
            <w:r>
              <w:rPr>
                <w:noProof/>
                <w:webHidden/>
              </w:rPr>
            </w:r>
            <w:r>
              <w:rPr>
                <w:noProof/>
                <w:webHidden/>
              </w:rPr>
              <w:fldChar w:fldCharType="separate"/>
            </w:r>
            <w:r w:rsidR="00967A42">
              <w:rPr>
                <w:noProof/>
                <w:webHidden/>
              </w:rPr>
              <w:t>17</w:t>
            </w:r>
            <w:r>
              <w:rPr>
                <w:noProof/>
                <w:webHidden/>
              </w:rPr>
              <w:fldChar w:fldCharType="end"/>
            </w:r>
          </w:hyperlink>
        </w:p>
        <w:p w14:paraId="38F7E09C" w14:textId="0602FDD9" w:rsidR="00F3286B" w:rsidRDefault="00F3286B">
          <w:pPr>
            <w:pStyle w:val="TOC1"/>
            <w:rPr>
              <w:rFonts w:asciiTheme="minorHAnsi" w:eastAsiaTheme="minorEastAsia" w:hAnsiTheme="minorHAnsi"/>
              <w:b w:val="0"/>
              <w:color w:val="auto"/>
              <w:kern w:val="2"/>
              <w14:ligatures w14:val="standardContextual"/>
            </w:rPr>
          </w:pPr>
          <w:hyperlink w:anchor="_Toc180157105" w:history="1">
            <w:r w:rsidRPr="00C02629">
              <w:rPr>
                <w:rStyle w:val="Hyperlink"/>
                <w:rFonts w:eastAsia="MS Mincho"/>
              </w:rPr>
              <w:t xml:space="preserve">4. </w:t>
            </w:r>
            <w:r w:rsidRPr="00C02629">
              <w:rPr>
                <w:rStyle w:val="Hyperlink"/>
              </w:rPr>
              <w:t>Scope of Work (SOW)</w:t>
            </w:r>
            <w:r>
              <w:rPr>
                <w:webHidden/>
              </w:rPr>
              <w:tab/>
            </w:r>
            <w:r>
              <w:rPr>
                <w:webHidden/>
              </w:rPr>
              <w:fldChar w:fldCharType="begin"/>
            </w:r>
            <w:r>
              <w:rPr>
                <w:webHidden/>
              </w:rPr>
              <w:instrText xml:space="preserve"> PAGEREF _Toc180157105 \h </w:instrText>
            </w:r>
            <w:r>
              <w:rPr>
                <w:webHidden/>
              </w:rPr>
            </w:r>
            <w:r>
              <w:rPr>
                <w:webHidden/>
              </w:rPr>
              <w:fldChar w:fldCharType="separate"/>
            </w:r>
            <w:r w:rsidR="00967A42">
              <w:rPr>
                <w:webHidden/>
              </w:rPr>
              <w:t>18</w:t>
            </w:r>
            <w:r>
              <w:rPr>
                <w:webHidden/>
              </w:rPr>
              <w:fldChar w:fldCharType="end"/>
            </w:r>
          </w:hyperlink>
        </w:p>
        <w:p w14:paraId="18709B90" w14:textId="6247F63D" w:rsidR="00F3286B" w:rsidRDefault="00F3286B">
          <w:pPr>
            <w:pStyle w:val="TOC2"/>
            <w:rPr>
              <w:rFonts w:asciiTheme="minorHAnsi" w:eastAsiaTheme="minorEastAsia" w:hAnsiTheme="minorHAnsi"/>
              <w:noProof/>
              <w:kern w:val="2"/>
              <w14:ligatures w14:val="standardContextual"/>
            </w:rPr>
          </w:pPr>
          <w:hyperlink w:anchor="_Toc180157106" w:history="1">
            <w:r w:rsidRPr="00C02629">
              <w:rPr>
                <w:rStyle w:val="Hyperlink"/>
                <w:noProof/>
              </w:rPr>
              <w:t>4.1 Key Goals</w:t>
            </w:r>
            <w:r>
              <w:rPr>
                <w:noProof/>
                <w:webHidden/>
              </w:rPr>
              <w:tab/>
            </w:r>
            <w:r>
              <w:rPr>
                <w:noProof/>
                <w:webHidden/>
              </w:rPr>
              <w:fldChar w:fldCharType="begin"/>
            </w:r>
            <w:r>
              <w:rPr>
                <w:noProof/>
                <w:webHidden/>
              </w:rPr>
              <w:instrText xml:space="preserve"> PAGEREF _Toc180157106 \h </w:instrText>
            </w:r>
            <w:r>
              <w:rPr>
                <w:noProof/>
                <w:webHidden/>
              </w:rPr>
            </w:r>
            <w:r>
              <w:rPr>
                <w:noProof/>
                <w:webHidden/>
              </w:rPr>
              <w:fldChar w:fldCharType="separate"/>
            </w:r>
            <w:r w:rsidR="00967A42">
              <w:rPr>
                <w:noProof/>
                <w:webHidden/>
              </w:rPr>
              <w:t>18</w:t>
            </w:r>
            <w:r>
              <w:rPr>
                <w:noProof/>
                <w:webHidden/>
              </w:rPr>
              <w:fldChar w:fldCharType="end"/>
            </w:r>
          </w:hyperlink>
        </w:p>
        <w:p w14:paraId="330CA374" w14:textId="0D4641DF" w:rsidR="00F3286B" w:rsidRDefault="00F3286B">
          <w:pPr>
            <w:pStyle w:val="TOC3"/>
            <w:rPr>
              <w:rFonts w:asciiTheme="minorHAnsi" w:eastAsiaTheme="minorEastAsia" w:hAnsiTheme="minorHAnsi"/>
              <w:kern w:val="2"/>
              <w14:ligatures w14:val="standardContextual"/>
            </w:rPr>
          </w:pPr>
          <w:hyperlink w:anchor="_Toc180157107" w:history="1">
            <w:r w:rsidRPr="00C02629">
              <w:rPr>
                <w:rStyle w:val="Hyperlink"/>
              </w:rPr>
              <w:t>4.1.1 Timely and Accurate Data Processing</w:t>
            </w:r>
            <w:r>
              <w:rPr>
                <w:webHidden/>
              </w:rPr>
              <w:tab/>
            </w:r>
            <w:r>
              <w:rPr>
                <w:webHidden/>
              </w:rPr>
              <w:fldChar w:fldCharType="begin"/>
            </w:r>
            <w:r>
              <w:rPr>
                <w:webHidden/>
              </w:rPr>
              <w:instrText xml:space="preserve"> PAGEREF _Toc180157107 \h </w:instrText>
            </w:r>
            <w:r>
              <w:rPr>
                <w:webHidden/>
              </w:rPr>
            </w:r>
            <w:r>
              <w:rPr>
                <w:webHidden/>
              </w:rPr>
              <w:fldChar w:fldCharType="separate"/>
            </w:r>
            <w:r w:rsidR="00967A42">
              <w:rPr>
                <w:webHidden/>
              </w:rPr>
              <w:t>18</w:t>
            </w:r>
            <w:r>
              <w:rPr>
                <w:webHidden/>
              </w:rPr>
              <w:fldChar w:fldCharType="end"/>
            </w:r>
          </w:hyperlink>
        </w:p>
        <w:p w14:paraId="06E75F34" w14:textId="1BDF4311" w:rsidR="00F3286B" w:rsidRDefault="00F3286B">
          <w:pPr>
            <w:pStyle w:val="TOC3"/>
            <w:rPr>
              <w:rFonts w:asciiTheme="minorHAnsi" w:eastAsiaTheme="minorEastAsia" w:hAnsiTheme="minorHAnsi"/>
              <w:kern w:val="2"/>
              <w14:ligatures w14:val="standardContextual"/>
            </w:rPr>
          </w:pPr>
          <w:hyperlink w:anchor="_Toc180157108" w:history="1">
            <w:r w:rsidRPr="00C02629">
              <w:rPr>
                <w:rStyle w:val="Hyperlink"/>
              </w:rPr>
              <w:t>4.1.2 Alignment with Rules, Regulations, and Standards</w:t>
            </w:r>
            <w:r>
              <w:rPr>
                <w:webHidden/>
              </w:rPr>
              <w:tab/>
            </w:r>
            <w:r>
              <w:rPr>
                <w:webHidden/>
              </w:rPr>
              <w:fldChar w:fldCharType="begin"/>
            </w:r>
            <w:r>
              <w:rPr>
                <w:webHidden/>
              </w:rPr>
              <w:instrText xml:space="preserve"> PAGEREF _Toc180157108 \h </w:instrText>
            </w:r>
            <w:r>
              <w:rPr>
                <w:webHidden/>
              </w:rPr>
            </w:r>
            <w:r>
              <w:rPr>
                <w:webHidden/>
              </w:rPr>
              <w:fldChar w:fldCharType="separate"/>
            </w:r>
            <w:r w:rsidR="00967A42">
              <w:rPr>
                <w:webHidden/>
              </w:rPr>
              <w:t>18</w:t>
            </w:r>
            <w:r>
              <w:rPr>
                <w:webHidden/>
              </w:rPr>
              <w:fldChar w:fldCharType="end"/>
            </w:r>
          </w:hyperlink>
        </w:p>
        <w:p w14:paraId="753BFAFF" w14:textId="6B55A217" w:rsidR="00F3286B" w:rsidRDefault="00F3286B">
          <w:pPr>
            <w:pStyle w:val="TOC3"/>
            <w:rPr>
              <w:rFonts w:asciiTheme="minorHAnsi" w:eastAsiaTheme="minorEastAsia" w:hAnsiTheme="minorHAnsi"/>
              <w:kern w:val="2"/>
              <w14:ligatures w14:val="standardContextual"/>
            </w:rPr>
          </w:pPr>
          <w:hyperlink w:anchor="_Toc180157109" w:history="1">
            <w:r w:rsidRPr="00C02629">
              <w:rPr>
                <w:rStyle w:val="Hyperlink"/>
              </w:rPr>
              <w:t>4.1.3 Improved Provider Experience</w:t>
            </w:r>
            <w:r>
              <w:rPr>
                <w:webHidden/>
              </w:rPr>
              <w:tab/>
            </w:r>
            <w:r>
              <w:rPr>
                <w:webHidden/>
              </w:rPr>
              <w:fldChar w:fldCharType="begin"/>
            </w:r>
            <w:r>
              <w:rPr>
                <w:webHidden/>
              </w:rPr>
              <w:instrText xml:space="preserve"> PAGEREF _Toc180157109 \h </w:instrText>
            </w:r>
            <w:r>
              <w:rPr>
                <w:webHidden/>
              </w:rPr>
            </w:r>
            <w:r>
              <w:rPr>
                <w:webHidden/>
              </w:rPr>
              <w:fldChar w:fldCharType="separate"/>
            </w:r>
            <w:r w:rsidR="00967A42">
              <w:rPr>
                <w:webHidden/>
              </w:rPr>
              <w:t>18</w:t>
            </w:r>
            <w:r>
              <w:rPr>
                <w:webHidden/>
              </w:rPr>
              <w:fldChar w:fldCharType="end"/>
            </w:r>
          </w:hyperlink>
        </w:p>
        <w:p w14:paraId="1918EFD1" w14:textId="3B8236DB" w:rsidR="00F3286B" w:rsidRDefault="00F3286B">
          <w:pPr>
            <w:pStyle w:val="TOC2"/>
            <w:rPr>
              <w:rFonts w:asciiTheme="minorHAnsi" w:eastAsiaTheme="minorEastAsia" w:hAnsiTheme="minorHAnsi"/>
              <w:noProof/>
              <w:kern w:val="2"/>
              <w14:ligatures w14:val="standardContextual"/>
            </w:rPr>
          </w:pPr>
          <w:hyperlink w:anchor="_Toc180157110" w:history="1">
            <w:r w:rsidRPr="00C02629">
              <w:rPr>
                <w:rStyle w:val="Hyperlink"/>
                <w:noProof/>
              </w:rPr>
              <w:t>4.2 Provider Services Vendor Responsibilities and Specifications</w:t>
            </w:r>
            <w:r>
              <w:rPr>
                <w:noProof/>
                <w:webHidden/>
              </w:rPr>
              <w:tab/>
            </w:r>
            <w:r>
              <w:rPr>
                <w:noProof/>
                <w:webHidden/>
              </w:rPr>
              <w:fldChar w:fldCharType="begin"/>
            </w:r>
            <w:r>
              <w:rPr>
                <w:noProof/>
                <w:webHidden/>
              </w:rPr>
              <w:instrText xml:space="preserve"> PAGEREF _Toc180157110 \h </w:instrText>
            </w:r>
            <w:r>
              <w:rPr>
                <w:noProof/>
                <w:webHidden/>
              </w:rPr>
            </w:r>
            <w:r>
              <w:rPr>
                <w:noProof/>
                <w:webHidden/>
              </w:rPr>
              <w:fldChar w:fldCharType="separate"/>
            </w:r>
            <w:r w:rsidR="00967A42">
              <w:rPr>
                <w:noProof/>
                <w:webHidden/>
              </w:rPr>
              <w:t>19</w:t>
            </w:r>
            <w:r>
              <w:rPr>
                <w:noProof/>
                <w:webHidden/>
              </w:rPr>
              <w:fldChar w:fldCharType="end"/>
            </w:r>
          </w:hyperlink>
        </w:p>
        <w:p w14:paraId="6CB4DD0B" w14:textId="65A011B3" w:rsidR="00F3286B" w:rsidRDefault="00F3286B">
          <w:pPr>
            <w:pStyle w:val="TOC3"/>
            <w:rPr>
              <w:rFonts w:asciiTheme="minorHAnsi" w:eastAsiaTheme="minorEastAsia" w:hAnsiTheme="minorHAnsi"/>
              <w:kern w:val="2"/>
              <w14:ligatures w14:val="standardContextual"/>
            </w:rPr>
          </w:pPr>
          <w:hyperlink w:anchor="_Toc180157111" w:history="1">
            <w:r w:rsidRPr="00C02629">
              <w:rPr>
                <w:rStyle w:val="Hyperlink"/>
              </w:rPr>
              <w:t>4.2.1 General Support</w:t>
            </w:r>
            <w:r>
              <w:rPr>
                <w:webHidden/>
              </w:rPr>
              <w:tab/>
            </w:r>
            <w:r>
              <w:rPr>
                <w:webHidden/>
              </w:rPr>
              <w:fldChar w:fldCharType="begin"/>
            </w:r>
            <w:r>
              <w:rPr>
                <w:webHidden/>
              </w:rPr>
              <w:instrText xml:space="preserve"> PAGEREF _Toc180157111 \h </w:instrText>
            </w:r>
            <w:r>
              <w:rPr>
                <w:webHidden/>
              </w:rPr>
            </w:r>
            <w:r>
              <w:rPr>
                <w:webHidden/>
              </w:rPr>
              <w:fldChar w:fldCharType="separate"/>
            </w:r>
            <w:r w:rsidR="00967A42">
              <w:rPr>
                <w:webHidden/>
              </w:rPr>
              <w:t>19</w:t>
            </w:r>
            <w:r>
              <w:rPr>
                <w:webHidden/>
              </w:rPr>
              <w:fldChar w:fldCharType="end"/>
            </w:r>
          </w:hyperlink>
        </w:p>
        <w:p w14:paraId="7190F112" w14:textId="07A3CE69" w:rsidR="00F3286B" w:rsidRDefault="00F3286B">
          <w:pPr>
            <w:pStyle w:val="TOC4"/>
            <w:tabs>
              <w:tab w:val="right" w:leader="dot" w:pos="9350"/>
            </w:tabs>
            <w:rPr>
              <w:rFonts w:asciiTheme="minorHAnsi" w:eastAsiaTheme="minorEastAsia" w:hAnsiTheme="minorHAnsi"/>
              <w:noProof/>
              <w:kern w:val="2"/>
              <w:sz w:val="22"/>
              <w:szCs w:val="22"/>
              <w14:ligatures w14:val="standardContextual"/>
            </w:rPr>
          </w:pPr>
          <w:hyperlink w:anchor="_Toc180157112" w:history="1">
            <w:r w:rsidRPr="00C02629">
              <w:rPr>
                <w:rStyle w:val="Hyperlink"/>
                <w:noProof/>
              </w:rPr>
              <w:t>4.2.1.1 Onboarding</w:t>
            </w:r>
            <w:r>
              <w:rPr>
                <w:noProof/>
                <w:webHidden/>
              </w:rPr>
              <w:tab/>
            </w:r>
            <w:r>
              <w:rPr>
                <w:noProof/>
                <w:webHidden/>
              </w:rPr>
              <w:fldChar w:fldCharType="begin"/>
            </w:r>
            <w:r>
              <w:rPr>
                <w:noProof/>
                <w:webHidden/>
              </w:rPr>
              <w:instrText xml:space="preserve"> PAGEREF _Toc180157112 \h </w:instrText>
            </w:r>
            <w:r>
              <w:rPr>
                <w:noProof/>
                <w:webHidden/>
              </w:rPr>
            </w:r>
            <w:r>
              <w:rPr>
                <w:noProof/>
                <w:webHidden/>
              </w:rPr>
              <w:fldChar w:fldCharType="separate"/>
            </w:r>
            <w:r w:rsidR="00967A42">
              <w:rPr>
                <w:noProof/>
                <w:webHidden/>
              </w:rPr>
              <w:t>19</w:t>
            </w:r>
            <w:r>
              <w:rPr>
                <w:noProof/>
                <w:webHidden/>
              </w:rPr>
              <w:fldChar w:fldCharType="end"/>
            </w:r>
          </w:hyperlink>
        </w:p>
        <w:p w14:paraId="607D25F7" w14:textId="4FE77C70" w:rsidR="00F3286B" w:rsidRDefault="00F3286B">
          <w:pPr>
            <w:pStyle w:val="TOC4"/>
            <w:tabs>
              <w:tab w:val="right" w:leader="dot" w:pos="9350"/>
            </w:tabs>
            <w:rPr>
              <w:rFonts w:asciiTheme="minorHAnsi" w:eastAsiaTheme="minorEastAsia" w:hAnsiTheme="minorHAnsi"/>
              <w:noProof/>
              <w:kern w:val="2"/>
              <w:sz w:val="22"/>
              <w:szCs w:val="22"/>
              <w14:ligatures w14:val="standardContextual"/>
            </w:rPr>
          </w:pPr>
          <w:hyperlink w:anchor="_Toc180157113" w:history="1">
            <w:r w:rsidRPr="00C02629">
              <w:rPr>
                <w:rStyle w:val="Hyperlink"/>
                <w:noProof/>
              </w:rPr>
              <w:t>4.2.1.2 Project Management</w:t>
            </w:r>
            <w:r>
              <w:rPr>
                <w:noProof/>
                <w:webHidden/>
              </w:rPr>
              <w:tab/>
            </w:r>
            <w:r>
              <w:rPr>
                <w:noProof/>
                <w:webHidden/>
              </w:rPr>
              <w:fldChar w:fldCharType="begin"/>
            </w:r>
            <w:r>
              <w:rPr>
                <w:noProof/>
                <w:webHidden/>
              </w:rPr>
              <w:instrText xml:space="preserve"> PAGEREF _Toc180157113 \h </w:instrText>
            </w:r>
            <w:r>
              <w:rPr>
                <w:noProof/>
                <w:webHidden/>
              </w:rPr>
            </w:r>
            <w:r>
              <w:rPr>
                <w:noProof/>
                <w:webHidden/>
              </w:rPr>
              <w:fldChar w:fldCharType="separate"/>
            </w:r>
            <w:r w:rsidR="00967A42">
              <w:rPr>
                <w:noProof/>
                <w:webHidden/>
              </w:rPr>
              <w:t>20</w:t>
            </w:r>
            <w:r>
              <w:rPr>
                <w:noProof/>
                <w:webHidden/>
              </w:rPr>
              <w:fldChar w:fldCharType="end"/>
            </w:r>
          </w:hyperlink>
        </w:p>
        <w:p w14:paraId="3C265A42" w14:textId="0484C877" w:rsidR="00F3286B" w:rsidRDefault="00F3286B">
          <w:pPr>
            <w:pStyle w:val="TOC4"/>
            <w:tabs>
              <w:tab w:val="right" w:leader="dot" w:pos="9350"/>
            </w:tabs>
            <w:rPr>
              <w:rFonts w:asciiTheme="minorHAnsi" w:eastAsiaTheme="minorEastAsia" w:hAnsiTheme="minorHAnsi"/>
              <w:noProof/>
              <w:kern w:val="2"/>
              <w:sz w:val="22"/>
              <w:szCs w:val="22"/>
              <w14:ligatures w14:val="standardContextual"/>
            </w:rPr>
          </w:pPr>
          <w:hyperlink w:anchor="_Toc180157114" w:history="1">
            <w:r w:rsidRPr="00C02629">
              <w:rPr>
                <w:rStyle w:val="Hyperlink"/>
                <w:noProof/>
              </w:rPr>
              <w:t xml:space="preserve">4.2.1.3 </w:t>
            </w:r>
            <w:r w:rsidRPr="00C02629">
              <w:rPr>
                <w:rStyle w:val="Hyperlink"/>
                <w:rFonts w:eastAsia="Arial Nova"/>
                <w:noProof/>
              </w:rPr>
              <w:t>Transition Support</w:t>
            </w:r>
            <w:r>
              <w:rPr>
                <w:noProof/>
                <w:webHidden/>
              </w:rPr>
              <w:tab/>
            </w:r>
            <w:r>
              <w:rPr>
                <w:noProof/>
                <w:webHidden/>
              </w:rPr>
              <w:fldChar w:fldCharType="begin"/>
            </w:r>
            <w:r>
              <w:rPr>
                <w:noProof/>
                <w:webHidden/>
              </w:rPr>
              <w:instrText xml:space="preserve"> PAGEREF _Toc180157114 \h </w:instrText>
            </w:r>
            <w:r>
              <w:rPr>
                <w:noProof/>
                <w:webHidden/>
              </w:rPr>
            </w:r>
            <w:r>
              <w:rPr>
                <w:noProof/>
                <w:webHidden/>
              </w:rPr>
              <w:fldChar w:fldCharType="separate"/>
            </w:r>
            <w:r w:rsidR="00967A42">
              <w:rPr>
                <w:noProof/>
                <w:webHidden/>
              </w:rPr>
              <w:t>21</w:t>
            </w:r>
            <w:r>
              <w:rPr>
                <w:noProof/>
                <w:webHidden/>
              </w:rPr>
              <w:fldChar w:fldCharType="end"/>
            </w:r>
          </w:hyperlink>
        </w:p>
        <w:p w14:paraId="2661748A" w14:textId="4A669545" w:rsidR="00F3286B" w:rsidRDefault="00F3286B">
          <w:pPr>
            <w:pStyle w:val="TOC5"/>
            <w:rPr>
              <w:rFonts w:asciiTheme="minorHAnsi" w:eastAsiaTheme="minorEastAsia" w:hAnsiTheme="minorHAnsi"/>
              <w:noProof/>
              <w:kern w:val="2"/>
              <w:sz w:val="22"/>
              <w:szCs w:val="22"/>
              <w14:ligatures w14:val="standardContextual"/>
            </w:rPr>
          </w:pPr>
          <w:hyperlink w:anchor="_Toc180157115" w:history="1">
            <w:r w:rsidRPr="00C02629">
              <w:rPr>
                <w:rStyle w:val="Hyperlink"/>
                <w:noProof/>
              </w:rPr>
              <w:t xml:space="preserve">4.2.1.3.1 </w:t>
            </w:r>
            <w:r w:rsidRPr="00C02629">
              <w:rPr>
                <w:rStyle w:val="Hyperlink"/>
                <w:rFonts w:eastAsia="Arial Nova"/>
                <w:noProof/>
              </w:rPr>
              <w:t>Documentation Updates and Asset Transfer</w:t>
            </w:r>
            <w:r>
              <w:rPr>
                <w:noProof/>
                <w:webHidden/>
              </w:rPr>
              <w:tab/>
            </w:r>
            <w:r>
              <w:rPr>
                <w:noProof/>
                <w:webHidden/>
              </w:rPr>
              <w:fldChar w:fldCharType="begin"/>
            </w:r>
            <w:r>
              <w:rPr>
                <w:noProof/>
                <w:webHidden/>
              </w:rPr>
              <w:instrText xml:space="preserve"> PAGEREF _Toc180157115 \h </w:instrText>
            </w:r>
            <w:r>
              <w:rPr>
                <w:noProof/>
                <w:webHidden/>
              </w:rPr>
            </w:r>
            <w:r>
              <w:rPr>
                <w:noProof/>
                <w:webHidden/>
              </w:rPr>
              <w:fldChar w:fldCharType="separate"/>
            </w:r>
            <w:r w:rsidR="00967A42">
              <w:rPr>
                <w:noProof/>
                <w:webHidden/>
              </w:rPr>
              <w:t>21</w:t>
            </w:r>
            <w:r>
              <w:rPr>
                <w:noProof/>
                <w:webHidden/>
              </w:rPr>
              <w:fldChar w:fldCharType="end"/>
            </w:r>
          </w:hyperlink>
        </w:p>
        <w:p w14:paraId="03C08E74" w14:textId="34A70A32" w:rsidR="00F3286B" w:rsidRDefault="00F3286B">
          <w:pPr>
            <w:pStyle w:val="TOC5"/>
            <w:rPr>
              <w:rFonts w:asciiTheme="minorHAnsi" w:eastAsiaTheme="minorEastAsia" w:hAnsiTheme="minorHAnsi"/>
              <w:noProof/>
              <w:kern w:val="2"/>
              <w:sz w:val="22"/>
              <w:szCs w:val="22"/>
              <w14:ligatures w14:val="standardContextual"/>
            </w:rPr>
          </w:pPr>
          <w:hyperlink w:anchor="_Toc180157116" w:history="1">
            <w:r w:rsidRPr="00C02629">
              <w:rPr>
                <w:rStyle w:val="Hyperlink"/>
                <w:noProof/>
              </w:rPr>
              <w:t xml:space="preserve">4.2.1.3.2 </w:t>
            </w:r>
            <w:r w:rsidRPr="00C02629">
              <w:rPr>
                <w:rStyle w:val="Hyperlink"/>
                <w:rFonts w:eastAsia="Arial Nova"/>
                <w:noProof/>
              </w:rPr>
              <w:t>Knowledge Transfer and Contract Closeout</w:t>
            </w:r>
            <w:r>
              <w:rPr>
                <w:noProof/>
                <w:webHidden/>
              </w:rPr>
              <w:tab/>
            </w:r>
            <w:r>
              <w:rPr>
                <w:noProof/>
                <w:webHidden/>
              </w:rPr>
              <w:fldChar w:fldCharType="begin"/>
            </w:r>
            <w:r>
              <w:rPr>
                <w:noProof/>
                <w:webHidden/>
              </w:rPr>
              <w:instrText xml:space="preserve"> PAGEREF _Toc180157116 \h </w:instrText>
            </w:r>
            <w:r>
              <w:rPr>
                <w:noProof/>
                <w:webHidden/>
              </w:rPr>
            </w:r>
            <w:r>
              <w:rPr>
                <w:noProof/>
                <w:webHidden/>
              </w:rPr>
              <w:fldChar w:fldCharType="separate"/>
            </w:r>
            <w:r w:rsidR="00967A42">
              <w:rPr>
                <w:noProof/>
                <w:webHidden/>
              </w:rPr>
              <w:t>21</w:t>
            </w:r>
            <w:r>
              <w:rPr>
                <w:noProof/>
                <w:webHidden/>
              </w:rPr>
              <w:fldChar w:fldCharType="end"/>
            </w:r>
          </w:hyperlink>
        </w:p>
        <w:p w14:paraId="0D25B416" w14:textId="160F89C8" w:rsidR="00F3286B" w:rsidRDefault="00F3286B">
          <w:pPr>
            <w:pStyle w:val="TOC3"/>
            <w:rPr>
              <w:rFonts w:asciiTheme="minorHAnsi" w:eastAsiaTheme="minorEastAsia" w:hAnsiTheme="minorHAnsi"/>
              <w:kern w:val="2"/>
              <w14:ligatures w14:val="standardContextual"/>
            </w:rPr>
          </w:pPr>
          <w:hyperlink w:anchor="_Toc180157117" w:history="1">
            <w:r w:rsidRPr="00C02629">
              <w:rPr>
                <w:rStyle w:val="Hyperlink"/>
              </w:rPr>
              <w:t>4.2.2 System, Processing, and Monitoring (SPM) Support</w:t>
            </w:r>
            <w:r>
              <w:rPr>
                <w:webHidden/>
              </w:rPr>
              <w:tab/>
            </w:r>
            <w:r>
              <w:rPr>
                <w:webHidden/>
              </w:rPr>
              <w:fldChar w:fldCharType="begin"/>
            </w:r>
            <w:r>
              <w:rPr>
                <w:webHidden/>
              </w:rPr>
              <w:instrText xml:space="preserve"> PAGEREF _Toc180157117 \h </w:instrText>
            </w:r>
            <w:r>
              <w:rPr>
                <w:webHidden/>
              </w:rPr>
            </w:r>
            <w:r>
              <w:rPr>
                <w:webHidden/>
              </w:rPr>
              <w:fldChar w:fldCharType="separate"/>
            </w:r>
            <w:r w:rsidR="00967A42">
              <w:rPr>
                <w:webHidden/>
              </w:rPr>
              <w:t>22</w:t>
            </w:r>
            <w:r>
              <w:rPr>
                <w:webHidden/>
              </w:rPr>
              <w:fldChar w:fldCharType="end"/>
            </w:r>
          </w:hyperlink>
        </w:p>
        <w:p w14:paraId="7A7A6F74" w14:textId="4F248606" w:rsidR="00F3286B" w:rsidRDefault="00F3286B">
          <w:pPr>
            <w:pStyle w:val="TOC4"/>
            <w:tabs>
              <w:tab w:val="right" w:leader="dot" w:pos="9350"/>
            </w:tabs>
            <w:rPr>
              <w:rFonts w:asciiTheme="minorHAnsi" w:eastAsiaTheme="minorEastAsia" w:hAnsiTheme="minorHAnsi"/>
              <w:noProof/>
              <w:kern w:val="2"/>
              <w:sz w:val="22"/>
              <w:szCs w:val="22"/>
              <w14:ligatures w14:val="standardContextual"/>
            </w:rPr>
          </w:pPr>
          <w:hyperlink w:anchor="_Toc180157118" w:history="1">
            <w:r w:rsidRPr="00C02629">
              <w:rPr>
                <w:rStyle w:val="Hyperlink"/>
                <w:noProof/>
              </w:rPr>
              <w:t>4.2.2.1 Provider Enrollment</w:t>
            </w:r>
            <w:r>
              <w:rPr>
                <w:noProof/>
                <w:webHidden/>
              </w:rPr>
              <w:tab/>
            </w:r>
            <w:r>
              <w:rPr>
                <w:noProof/>
                <w:webHidden/>
              </w:rPr>
              <w:fldChar w:fldCharType="begin"/>
            </w:r>
            <w:r>
              <w:rPr>
                <w:noProof/>
                <w:webHidden/>
              </w:rPr>
              <w:instrText xml:space="preserve"> PAGEREF _Toc180157118 \h </w:instrText>
            </w:r>
            <w:r>
              <w:rPr>
                <w:noProof/>
                <w:webHidden/>
              </w:rPr>
            </w:r>
            <w:r>
              <w:rPr>
                <w:noProof/>
                <w:webHidden/>
              </w:rPr>
              <w:fldChar w:fldCharType="separate"/>
            </w:r>
            <w:r w:rsidR="00967A42">
              <w:rPr>
                <w:noProof/>
                <w:webHidden/>
              </w:rPr>
              <w:t>22</w:t>
            </w:r>
            <w:r>
              <w:rPr>
                <w:noProof/>
                <w:webHidden/>
              </w:rPr>
              <w:fldChar w:fldCharType="end"/>
            </w:r>
          </w:hyperlink>
        </w:p>
        <w:p w14:paraId="4612AF93" w14:textId="10C2697D" w:rsidR="00F3286B" w:rsidRDefault="00F3286B">
          <w:pPr>
            <w:pStyle w:val="TOC4"/>
            <w:tabs>
              <w:tab w:val="right" w:leader="dot" w:pos="9350"/>
            </w:tabs>
            <w:rPr>
              <w:rFonts w:asciiTheme="minorHAnsi" w:eastAsiaTheme="minorEastAsia" w:hAnsiTheme="minorHAnsi"/>
              <w:noProof/>
              <w:kern w:val="2"/>
              <w:sz w:val="22"/>
              <w:szCs w:val="22"/>
              <w14:ligatures w14:val="standardContextual"/>
            </w:rPr>
          </w:pPr>
          <w:hyperlink w:anchor="_Toc180157119" w:history="1">
            <w:r w:rsidRPr="00C02629">
              <w:rPr>
                <w:rStyle w:val="Hyperlink"/>
                <w:noProof/>
              </w:rPr>
              <w:t>4.2.2.2 Screenings and Site Visits</w:t>
            </w:r>
            <w:r>
              <w:rPr>
                <w:noProof/>
                <w:webHidden/>
              </w:rPr>
              <w:tab/>
            </w:r>
            <w:r>
              <w:rPr>
                <w:noProof/>
                <w:webHidden/>
              </w:rPr>
              <w:fldChar w:fldCharType="begin"/>
            </w:r>
            <w:r>
              <w:rPr>
                <w:noProof/>
                <w:webHidden/>
              </w:rPr>
              <w:instrText xml:space="preserve"> PAGEREF _Toc180157119 \h </w:instrText>
            </w:r>
            <w:r>
              <w:rPr>
                <w:noProof/>
                <w:webHidden/>
              </w:rPr>
            </w:r>
            <w:r>
              <w:rPr>
                <w:noProof/>
                <w:webHidden/>
              </w:rPr>
              <w:fldChar w:fldCharType="separate"/>
            </w:r>
            <w:r w:rsidR="00967A42">
              <w:rPr>
                <w:noProof/>
                <w:webHidden/>
              </w:rPr>
              <w:t>22</w:t>
            </w:r>
            <w:r>
              <w:rPr>
                <w:noProof/>
                <w:webHidden/>
              </w:rPr>
              <w:fldChar w:fldCharType="end"/>
            </w:r>
          </w:hyperlink>
        </w:p>
        <w:p w14:paraId="55E66CBF" w14:textId="2778F8BE" w:rsidR="00F3286B" w:rsidRDefault="00F3286B">
          <w:pPr>
            <w:pStyle w:val="TOC4"/>
            <w:tabs>
              <w:tab w:val="right" w:leader="dot" w:pos="9350"/>
            </w:tabs>
            <w:rPr>
              <w:rFonts w:asciiTheme="minorHAnsi" w:eastAsiaTheme="minorEastAsia" w:hAnsiTheme="minorHAnsi"/>
              <w:noProof/>
              <w:kern w:val="2"/>
              <w:sz w:val="22"/>
              <w:szCs w:val="22"/>
              <w14:ligatures w14:val="standardContextual"/>
            </w:rPr>
          </w:pPr>
          <w:hyperlink w:anchor="_Toc180157120" w:history="1">
            <w:r w:rsidRPr="00C02629">
              <w:rPr>
                <w:rStyle w:val="Hyperlink"/>
                <w:noProof/>
              </w:rPr>
              <w:t>4.2.2.3 Provider Maintenance</w:t>
            </w:r>
            <w:r>
              <w:rPr>
                <w:noProof/>
                <w:webHidden/>
              </w:rPr>
              <w:tab/>
            </w:r>
            <w:r>
              <w:rPr>
                <w:noProof/>
                <w:webHidden/>
              </w:rPr>
              <w:fldChar w:fldCharType="begin"/>
            </w:r>
            <w:r>
              <w:rPr>
                <w:noProof/>
                <w:webHidden/>
              </w:rPr>
              <w:instrText xml:space="preserve"> PAGEREF _Toc180157120 \h </w:instrText>
            </w:r>
            <w:r>
              <w:rPr>
                <w:noProof/>
                <w:webHidden/>
              </w:rPr>
            </w:r>
            <w:r>
              <w:rPr>
                <w:noProof/>
                <w:webHidden/>
              </w:rPr>
              <w:fldChar w:fldCharType="separate"/>
            </w:r>
            <w:r w:rsidR="00967A42">
              <w:rPr>
                <w:noProof/>
                <w:webHidden/>
              </w:rPr>
              <w:t>23</w:t>
            </w:r>
            <w:r>
              <w:rPr>
                <w:noProof/>
                <w:webHidden/>
              </w:rPr>
              <w:fldChar w:fldCharType="end"/>
            </w:r>
          </w:hyperlink>
        </w:p>
        <w:p w14:paraId="03E6CD22" w14:textId="6C9E1DED" w:rsidR="00F3286B" w:rsidRDefault="00F3286B">
          <w:pPr>
            <w:pStyle w:val="TOC4"/>
            <w:tabs>
              <w:tab w:val="right" w:leader="dot" w:pos="9350"/>
            </w:tabs>
            <w:rPr>
              <w:rFonts w:asciiTheme="minorHAnsi" w:eastAsiaTheme="minorEastAsia" w:hAnsiTheme="minorHAnsi"/>
              <w:noProof/>
              <w:kern w:val="2"/>
              <w:sz w:val="22"/>
              <w:szCs w:val="22"/>
              <w14:ligatures w14:val="standardContextual"/>
            </w:rPr>
          </w:pPr>
          <w:hyperlink w:anchor="_Toc180157121" w:history="1">
            <w:r w:rsidRPr="00C02629">
              <w:rPr>
                <w:rStyle w:val="Hyperlink"/>
                <w:noProof/>
              </w:rPr>
              <w:t>4.2.2.4 Inquiry Tracking</w:t>
            </w:r>
            <w:r>
              <w:rPr>
                <w:noProof/>
                <w:webHidden/>
              </w:rPr>
              <w:tab/>
            </w:r>
            <w:r>
              <w:rPr>
                <w:noProof/>
                <w:webHidden/>
              </w:rPr>
              <w:fldChar w:fldCharType="begin"/>
            </w:r>
            <w:r>
              <w:rPr>
                <w:noProof/>
                <w:webHidden/>
              </w:rPr>
              <w:instrText xml:space="preserve"> PAGEREF _Toc180157121 \h </w:instrText>
            </w:r>
            <w:r>
              <w:rPr>
                <w:noProof/>
                <w:webHidden/>
              </w:rPr>
            </w:r>
            <w:r>
              <w:rPr>
                <w:noProof/>
                <w:webHidden/>
              </w:rPr>
              <w:fldChar w:fldCharType="separate"/>
            </w:r>
            <w:r w:rsidR="00967A42">
              <w:rPr>
                <w:noProof/>
                <w:webHidden/>
              </w:rPr>
              <w:t>24</w:t>
            </w:r>
            <w:r>
              <w:rPr>
                <w:noProof/>
                <w:webHidden/>
              </w:rPr>
              <w:fldChar w:fldCharType="end"/>
            </w:r>
          </w:hyperlink>
        </w:p>
        <w:p w14:paraId="48583A7D" w14:textId="530F750D" w:rsidR="00F3286B" w:rsidRDefault="00F3286B">
          <w:pPr>
            <w:pStyle w:val="TOC4"/>
            <w:tabs>
              <w:tab w:val="right" w:leader="dot" w:pos="9350"/>
            </w:tabs>
            <w:rPr>
              <w:rFonts w:asciiTheme="minorHAnsi" w:eastAsiaTheme="minorEastAsia" w:hAnsiTheme="minorHAnsi"/>
              <w:noProof/>
              <w:kern w:val="2"/>
              <w:sz w:val="22"/>
              <w:szCs w:val="22"/>
              <w14:ligatures w14:val="standardContextual"/>
            </w:rPr>
          </w:pPr>
          <w:hyperlink w:anchor="_Toc180157122" w:history="1">
            <w:r w:rsidRPr="00C02629">
              <w:rPr>
                <w:rStyle w:val="Hyperlink"/>
                <w:noProof/>
              </w:rPr>
              <w:t>4.2.2.5 MCO/MAO Support for Provider Issues</w:t>
            </w:r>
            <w:r>
              <w:rPr>
                <w:noProof/>
                <w:webHidden/>
              </w:rPr>
              <w:tab/>
            </w:r>
            <w:r>
              <w:rPr>
                <w:noProof/>
                <w:webHidden/>
              </w:rPr>
              <w:fldChar w:fldCharType="begin"/>
            </w:r>
            <w:r>
              <w:rPr>
                <w:noProof/>
                <w:webHidden/>
              </w:rPr>
              <w:instrText xml:space="preserve"> PAGEREF _Toc180157122 \h </w:instrText>
            </w:r>
            <w:r>
              <w:rPr>
                <w:noProof/>
                <w:webHidden/>
              </w:rPr>
            </w:r>
            <w:r>
              <w:rPr>
                <w:noProof/>
                <w:webHidden/>
              </w:rPr>
              <w:fldChar w:fldCharType="separate"/>
            </w:r>
            <w:r w:rsidR="00967A42">
              <w:rPr>
                <w:noProof/>
                <w:webHidden/>
              </w:rPr>
              <w:t>24</w:t>
            </w:r>
            <w:r>
              <w:rPr>
                <w:noProof/>
                <w:webHidden/>
              </w:rPr>
              <w:fldChar w:fldCharType="end"/>
            </w:r>
          </w:hyperlink>
        </w:p>
        <w:p w14:paraId="7BC89C88" w14:textId="0D73BD4E" w:rsidR="00F3286B" w:rsidRDefault="00F3286B">
          <w:pPr>
            <w:pStyle w:val="TOC4"/>
            <w:tabs>
              <w:tab w:val="right" w:leader="dot" w:pos="9350"/>
            </w:tabs>
            <w:rPr>
              <w:rFonts w:asciiTheme="minorHAnsi" w:eastAsiaTheme="minorEastAsia" w:hAnsiTheme="minorHAnsi"/>
              <w:noProof/>
              <w:kern w:val="2"/>
              <w:sz w:val="22"/>
              <w:szCs w:val="22"/>
              <w14:ligatures w14:val="standardContextual"/>
            </w:rPr>
          </w:pPr>
          <w:hyperlink w:anchor="_Toc180157123" w:history="1">
            <w:r w:rsidRPr="00C02629">
              <w:rPr>
                <w:rStyle w:val="Hyperlink"/>
                <w:noProof/>
              </w:rPr>
              <w:t>4.2.2.6 Automation and Process Improvement</w:t>
            </w:r>
            <w:r>
              <w:rPr>
                <w:noProof/>
                <w:webHidden/>
              </w:rPr>
              <w:tab/>
            </w:r>
            <w:r>
              <w:rPr>
                <w:noProof/>
                <w:webHidden/>
              </w:rPr>
              <w:fldChar w:fldCharType="begin"/>
            </w:r>
            <w:r>
              <w:rPr>
                <w:noProof/>
                <w:webHidden/>
              </w:rPr>
              <w:instrText xml:space="preserve"> PAGEREF _Toc180157123 \h </w:instrText>
            </w:r>
            <w:r>
              <w:rPr>
                <w:noProof/>
                <w:webHidden/>
              </w:rPr>
            </w:r>
            <w:r>
              <w:rPr>
                <w:noProof/>
                <w:webHidden/>
              </w:rPr>
              <w:fldChar w:fldCharType="separate"/>
            </w:r>
            <w:r w:rsidR="00967A42">
              <w:rPr>
                <w:noProof/>
                <w:webHidden/>
              </w:rPr>
              <w:t>24</w:t>
            </w:r>
            <w:r>
              <w:rPr>
                <w:noProof/>
                <w:webHidden/>
              </w:rPr>
              <w:fldChar w:fldCharType="end"/>
            </w:r>
          </w:hyperlink>
        </w:p>
        <w:p w14:paraId="5A2A066A" w14:textId="1A89520D" w:rsidR="00F3286B" w:rsidRDefault="00F3286B">
          <w:pPr>
            <w:pStyle w:val="TOC4"/>
            <w:tabs>
              <w:tab w:val="right" w:leader="dot" w:pos="9350"/>
            </w:tabs>
            <w:rPr>
              <w:rFonts w:asciiTheme="minorHAnsi" w:eastAsiaTheme="minorEastAsia" w:hAnsiTheme="minorHAnsi"/>
              <w:noProof/>
              <w:kern w:val="2"/>
              <w:sz w:val="22"/>
              <w:szCs w:val="22"/>
              <w14:ligatures w14:val="standardContextual"/>
            </w:rPr>
          </w:pPr>
          <w:hyperlink w:anchor="_Toc180157124" w:history="1">
            <w:r w:rsidRPr="00C02629">
              <w:rPr>
                <w:rStyle w:val="Hyperlink"/>
                <w:noProof/>
              </w:rPr>
              <w:t>4.2.2.7 System Oversight</w:t>
            </w:r>
            <w:r>
              <w:rPr>
                <w:noProof/>
                <w:webHidden/>
              </w:rPr>
              <w:tab/>
            </w:r>
            <w:r>
              <w:rPr>
                <w:noProof/>
                <w:webHidden/>
              </w:rPr>
              <w:fldChar w:fldCharType="begin"/>
            </w:r>
            <w:r>
              <w:rPr>
                <w:noProof/>
                <w:webHidden/>
              </w:rPr>
              <w:instrText xml:space="preserve"> PAGEREF _Toc180157124 \h </w:instrText>
            </w:r>
            <w:r>
              <w:rPr>
                <w:noProof/>
                <w:webHidden/>
              </w:rPr>
            </w:r>
            <w:r>
              <w:rPr>
                <w:noProof/>
                <w:webHidden/>
              </w:rPr>
              <w:fldChar w:fldCharType="separate"/>
            </w:r>
            <w:r w:rsidR="00967A42">
              <w:rPr>
                <w:noProof/>
                <w:webHidden/>
              </w:rPr>
              <w:t>24</w:t>
            </w:r>
            <w:r>
              <w:rPr>
                <w:noProof/>
                <w:webHidden/>
              </w:rPr>
              <w:fldChar w:fldCharType="end"/>
            </w:r>
          </w:hyperlink>
        </w:p>
        <w:p w14:paraId="1944F7D6" w14:textId="03ECE91B" w:rsidR="00F3286B" w:rsidRDefault="00F3286B">
          <w:pPr>
            <w:pStyle w:val="TOC4"/>
            <w:tabs>
              <w:tab w:val="right" w:leader="dot" w:pos="9350"/>
            </w:tabs>
            <w:rPr>
              <w:rFonts w:asciiTheme="minorHAnsi" w:eastAsiaTheme="minorEastAsia" w:hAnsiTheme="minorHAnsi"/>
              <w:noProof/>
              <w:kern w:val="2"/>
              <w:sz w:val="22"/>
              <w:szCs w:val="22"/>
              <w14:ligatures w14:val="standardContextual"/>
            </w:rPr>
          </w:pPr>
          <w:hyperlink w:anchor="_Toc180157125" w:history="1">
            <w:r w:rsidRPr="00C02629">
              <w:rPr>
                <w:rStyle w:val="Hyperlink"/>
                <w:noProof/>
              </w:rPr>
              <w:t>4.2.2.8 Training and Provider Communication</w:t>
            </w:r>
            <w:r>
              <w:rPr>
                <w:noProof/>
                <w:webHidden/>
              </w:rPr>
              <w:tab/>
            </w:r>
            <w:r>
              <w:rPr>
                <w:noProof/>
                <w:webHidden/>
              </w:rPr>
              <w:fldChar w:fldCharType="begin"/>
            </w:r>
            <w:r>
              <w:rPr>
                <w:noProof/>
                <w:webHidden/>
              </w:rPr>
              <w:instrText xml:space="preserve"> PAGEREF _Toc180157125 \h </w:instrText>
            </w:r>
            <w:r>
              <w:rPr>
                <w:noProof/>
                <w:webHidden/>
              </w:rPr>
            </w:r>
            <w:r>
              <w:rPr>
                <w:noProof/>
                <w:webHidden/>
              </w:rPr>
              <w:fldChar w:fldCharType="separate"/>
            </w:r>
            <w:r w:rsidR="00967A42">
              <w:rPr>
                <w:noProof/>
                <w:webHidden/>
              </w:rPr>
              <w:t>25</w:t>
            </w:r>
            <w:r>
              <w:rPr>
                <w:noProof/>
                <w:webHidden/>
              </w:rPr>
              <w:fldChar w:fldCharType="end"/>
            </w:r>
          </w:hyperlink>
        </w:p>
        <w:p w14:paraId="05E492BB" w14:textId="3F83C238" w:rsidR="00F3286B" w:rsidRDefault="00F3286B">
          <w:pPr>
            <w:pStyle w:val="TOC4"/>
            <w:tabs>
              <w:tab w:val="right" w:leader="dot" w:pos="9350"/>
            </w:tabs>
            <w:rPr>
              <w:rFonts w:asciiTheme="minorHAnsi" w:eastAsiaTheme="minorEastAsia" w:hAnsiTheme="minorHAnsi"/>
              <w:noProof/>
              <w:kern w:val="2"/>
              <w:sz w:val="22"/>
              <w:szCs w:val="22"/>
              <w14:ligatures w14:val="standardContextual"/>
            </w:rPr>
          </w:pPr>
          <w:hyperlink w:anchor="_Toc180157126" w:history="1">
            <w:r w:rsidRPr="00C02629">
              <w:rPr>
                <w:rStyle w:val="Hyperlink"/>
                <w:noProof/>
              </w:rPr>
              <w:t>4.2.2.9 Reporting</w:t>
            </w:r>
            <w:r>
              <w:rPr>
                <w:noProof/>
                <w:webHidden/>
              </w:rPr>
              <w:tab/>
            </w:r>
            <w:r>
              <w:rPr>
                <w:noProof/>
                <w:webHidden/>
              </w:rPr>
              <w:fldChar w:fldCharType="begin"/>
            </w:r>
            <w:r>
              <w:rPr>
                <w:noProof/>
                <w:webHidden/>
              </w:rPr>
              <w:instrText xml:space="preserve"> PAGEREF _Toc180157126 \h </w:instrText>
            </w:r>
            <w:r>
              <w:rPr>
                <w:noProof/>
                <w:webHidden/>
              </w:rPr>
            </w:r>
            <w:r>
              <w:rPr>
                <w:noProof/>
                <w:webHidden/>
              </w:rPr>
              <w:fldChar w:fldCharType="separate"/>
            </w:r>
            <w:r w:rsidR="00967A42">
              <w:rPr>
                <w:noProof/>
                <w:webHidden/>
              </w:rPr>
              <w:t>26</w:t>
            </w:r>
            <w:r>
              <w:rPr>
                <w:noProof/>
                <w:webHidden/>
              </w:rPr>
              <w:fldChar w:fldCharType="end"/>
            </w:r>
          </w:hyperlink>
        </w:p>
        <w:p w14:paraId="2CDDB613" w14:textId="7B8D162A" w:rsidR="00F3286B" w:rsidRDefault="00F3286B">
          <w:pPr>
            <w:pStyle w:val="TOC4"/>
            <w:tabs>
              <w:tab w:val="right" w:leader="dot" w:pos="9350"/>
            </w:tabs>
            <w:rPr>
              <w:rFonts w:asciiTheme="minorHAnsi" w:eastAsiaTheme="minorEastAsia" w:hAnsiTheme="minorHAnsi"/>
              <w:noProof/>
              <w:kern w:val="2"/>
              <w:sz w:val="22"/>
              <w:szCs w:val="22"/>
              <w14:ligatures w14:val="standardContextual"/>
            </w:rPr>
          </w:pPr>
          <w:hyperlink w:anchor="_Toc180157127" w:history="1">
            <w:r w:rsidRPr="00C02629">
              <w:rPr>
                <w:rStyle w:val="Hyperlink"/>
                <w:noProof/>
              </w:rPr>
              <w:t>4.2.2.10 Quality and Compliance</w:t>
            </w:r>
            <w:r>
              <w:rPr>
                <w:noProof/>
                <w:webHidden/>
              </w:rPr>
              <w:tab/>
            </w:r>
            <w:r>
              <w:rPr>
                <w:noProof/>
                <w:webHidden/>
              </w:rPr>
              <w:fldChar w:fldCharType="begin"/>
            </w:r>
            <w:r>
              <w:rPr>
                <w:noProof/>
                <w:webHidden/>
              </w:rPr>
              <w:instrText xml:space="preserve"> PAGEREF _Toc180157127 \h </w:instrText>
            </w:r>
            <w:r>
              <w:rPr>
                <w:noProof/>
                <w:webHidden/>
              </w:rPr>
            </w:r>
            <w:r>
              <w:rPr>
                <w:noProof/>
                <w:webHidden/>
              </w:rPr>
              <w:fldChar w:fldCharType="separate"/>
            </w:r>
            <w:r w:rsidR="00967A42">
              <w:rPr>
                <w:noProof/>
                <w:webHidden/>
              </w:rPr>
              <w:t>27</w:t>
            </w:r>
            <w:r>
              <w:rPr>
                <w:noProof/>
                <w:webHidden/>
              </w:rPr>
              <w:fldChar w:fldCharType="end"/>
            </w:r>
          </w:hyperlink>
        </w:p>
        <w:p w14:paraId="509EBBD6" w14:textId="64411A70" w:rsidR="00F3286B" w:rsidRDefault="00F3286B">
          <w:pPr>
            <w:pStyle w:val="TOC3"/>
            <w:rPr>
              <w:rFonts w:asciiTheme="minorHAnsi" w:eastAsiaTheme="minorEastAsia" w:hAnsiTheme="minorHAnsi"/>
              <w:kern w:val="2"/>
              <w14:ligatures w14:val="standardContextual"/>
            </w:rPr>
          </w:pPr>
          <w:hyperlink w:anchor="_Toc180157128" w:history="1">
            <w:r w:rsidRPr="00C02629">
              <w:rPr>
                <w:rStyle w:val="Hyperlink"/>
              </w:rPr>
              <w:t>4.2.3 Advisory Services</w:t>
            </w:r>
            <w:r>
              <w:rPr>
                <w:webHidden/>
              </w:rPr>
              <w:tab/>
            </w:r>
            <w:r>
              <w:rPr>
                <w:webHidden/>
              </w:rPr>
              <w:fldChar w:fldCharType="begin"/>
            </w:r>
            <w:r>
              <w:rPr>
                <w:webHidden/>
              </w:rPr>
              <w:instrText xml:space="preserve"> PAGEREF _Toc180157128 \h </w:instrText>
            </w:r>
            <w:r>
              <w:rPr>
                <w:webHidden/>
              </w:rPr>
            </w:r>
            <w:r>
              <w:rPr>
                <w:webHidden/>
              </w:rPr>
              <w:fldChar w:fldCharType="separate"/>
            </w:r>
            <w:r w:rsidR="00967A42">
              <w:rPr>
                <w:webHidden/>
              </w:rPr>
              <w:t>27</w:t>
            </w:r>
            <w:r>
              <w:rPr>
                <w:webHidden/>
              </w:rPr>
              <w:fldChar w:fldCharType="end"/>
            </w:r>
          </w:hyperlink>
        </w:p>
        <w:p w14:paraId="7498DEC6" w14:textId="084BD034" w:rsidR="00F3286B" w:rsidRDefault="00F3286B">
          <w:pPr>
            <w:pStyle w:val="TOC4"/>
            <w:tabs>
              <w:tab w:val="right" w:leader="dot" w:pos="9350"/>
            </w:tabs>
            <w:rPr>
              <w:rFonts w:asciiTheme="minorHAnsi" w:eastAsiaTheme="minorEastAsia" w:hAnsiTheme="minorHAnsi"/>
              <w:noProof/>
              <w:kern w:val="2"/>
              <w:sz w:val="22"/>
              <w:szCs w:val="22"/>
              <w14:ligatures w14:val="standardContextual"/>
            </w:rPr>
          </w:pPr>
          <w:hyperlink w:anchor="_Toc180157129" w:history="1">
            <w:r w:rsidRPr="00C02629">
              <w:rPr>
                <w:rStyle w:val="Hyperlink"/>
                <w:noProof/>
              </w:rPr>
              <w:t>4.2.3.1 Provide Subject Matter Expertise</w:t>
            </w:r>
            <w:r>
              <w:rPr>
                <w:noProof/>
                <w:webHidden/>
              </w:rPr>
              <w:tab/>
            </w:r>
            <w:r>
              <w:rPr>
                <w:noProof/>
                <w:webHidden/>
              </w:rPr>
              <w:fldChar w:fldCharType="begin"/>
            </w:r>
            <w:r>
              <w:rPr>
                <w:noProof/>
                <w:webHidden/>
              </w:rPr>
              <w:instrText xml:space="preserve"> PAGEREF _Toc180157129 \h </w:instrText>
            </w:r>
            <w:r>
              <w:rPr>
                <w:noProof/>
                <w:webHidden/>
              </w:rPr>
            </w:r>
            <w:r>
              <w:rPr>
                <w:noProof/>
                <w:webHidden/>
              </w:rPr>
              <w:fldChar w:fldCharType="separate"/>
            </w:r>
            <w:r w:rsidR="00967A42">
              <w:rPr>
                <w:noProof/>
                <w:webHidden/>
              </w:rPr>
              <w:t>27</w:t>
            </w:r>
            <w:r>
              <w:rPr>
                <w:noProof/>
                <w:webHidden/>
              </w:rPr>
              <w:fldChar w:fldCharType="end"/>
            </w:r>
          </w:hyperlink>
        </w:p>
        <w:p w14:paraId="27A7508F" w14:textId="25CD5B0D" w:rsidR="00F3286B" w:rsidRDefault="00F3286B">
          <w:pPr>
            <w:pStyle w:val="TOC4"/>
            <w:tabs>
              <w:tab w:val="right" w:leader="dot" w:pos="9350"/>
            </w:tabs>
            <w:rPr>
              <w:rFonts w:asciiTheme="minorHAnsi" w:eastAsiaTheme="minorEastAsia" w:hAnsiTheme="minorHAnsi"/>
              <w:noProof/>
              <w:kern w:val="2"/>
              <w:sz w:val="22"/>
              <w:szCs w:val="22"/>
              <w14:ligatures w14:val="standardContextual"/>
            </w:rPr>
          </w:pPr>
          <w:hyperlink w:anchor="_Toc180157130" w:history="1">
            <w:r w:rsidRPr="00C02629">
              <w:rPr>
                <w:rStyle w:val="Hyperlink"/>
                <w:noProof/>
              </w:rPr>
              <w:t>4.2.3.2 System Oversight</w:t>
            </w:r>
            <w:r>
              <w:rPr>
                <w:noProof/>
                <w:webHidden/>
              </w:rPr>
              <w:tab/>
            </w:r>
            <w:r>
              <w:rPr>
                <w:noProof/>
                <w:webHidden/>
              </w:rPr>
              <w:fldChar w:fldCharType="begin"/>
            </w:r>
            <w:r>
              <w:rPr>
                <w:noProof/>
                <w:webHidden/>
              </w:rPr>
              <w:instrText xml:space="preserve"> PAGEREF _Toc180157130 \h </w:instrText>
            </w:r>
            <w:r>
              <w:rPr>
                <w:noProof/>
                <w:webHidden/>
              </w:rPr>
            </w:r>
            <w:r>
              <w:rPr>
                <w:noProof/>
                <w:webHidden/>
              </w:rPr>
              <w:fldChar w:fldCharType="separate"/>
            </w:r>
            <w:r w:rsidR="00967A42">
              <w:rPr>
                <w:noProof/>
                <w:webHidden/>
              </w:rPr>
              <w:t>28</w:t>
            </w:r>
            <w:r>
              <w:rPr>
                <w:noProof/>
                <w:webHidden/>
              </w:rPr>
              <w:fldChar w:fldCharType="end"/>
            </w:r>
          </w:hyperlink>
        </w:p>
        <w:p w14:paraId="58CA56E3" w14:textId="4CFD259C" w:rsidR="00F3286B" w:rsidRDefault="00F3286B">
          <w:pPr>
            <w:pStyle w:val="TOC4"/>
            <w:tabs>
              <w:tab w:val="right" w:leader="dot" w:pos="9350"/>
            </w:tabs>
            <w:rPr>
              <w:rFonts w:asciiTheme="minorHAnsi" w:eastAsiaTheme="minorEastAsia" w:hAnsiTheme="minorHAnsi"/>
              <w:noProof/>
              <w:kern w:val="2"/>
              <w:sz w:val="22"/>
              <w:szCs w:val="22"/>
              <w14:ligatures w14:val="standardContextual"/>
            </w:rPr>
          </w:pPr>
          <w:hyperlink w:anchor="_Toc180157131" w:history="1">
            <w:r w:rsidRPr="00C02629">
              <w:rPr>
                <w:rStyle w:val="Hyperlink"/>
                <w:noProof/>
              </w:rPr>
              <w:t>4.2.3.3 Reporting</w:t>
            </w:r>
            <w:r>
              <w:rPr>
                <w:noProof/>
                <w:webHidden/>
              </w:rPr>
              <w:tab/>
            </w:r>
            <w:r>
              <w:rPr>
                <w:noProof/>
                <w:webHidden/>
              </w:rPr>
              <w:fldChar w:fldCharType="begin"/>
            </w:r>
            <w:r>
              <w:rPr>
                <w:noProof/>
                <w:webHidden/>
              </w:rPr>
              <w:instrText xml:space="preserve"> PAGEREF _Toc180157131 \h </w:instrText>
            </w:r>
            <w:r>
              <w:rPr>
                <w:noProof/>
                <w:webHidden/>
              </w:rPr>
            </w:r>
            <w:r>
              <w:rPr>
                <w:noProof/>
                <w:webHidden/>
              </w:rPr>
              <w:fldChar w:fldCharType="separate"/>
            </w:r>
            <w:r w:rsidR="00967A42">
              <w:rPr>
                <w:noProof/>
                <w:webHidden/>
              </w:rPr>
              <w:t>28</w:t>
            </w:r>
            <w:r>
              <w:rPr>
                <w:noProof/>
                <w:webHidden/>
              </w:rPr>
              <w:fldChar w:fldCharType="end"/>
            </w:r>
          </w:hyperlink>
        </w:p>
        <w:p w14:paraId="6574339B" w14:textId="4C26392C" w:rsidR="00F3286B" w:rsidRDefault="00F3286B">
          <w:pPr>
            <w:pStyle w:val="TOC4"/>
            <w:tabs>
              <w:tab w:val="right" w:leader="dot" w:pos="9350"/>
            </w:tabs>
            <w:rPr>
              <w:rFonts w:asciiTheme="minorHAnsi" w:eastAsiaTheme="minorEastAsia" w:hAnsiTheme="minorHAnsi"/>
              <w:noProof/>
              <w:kern w:val="2"/>
              <w:sz w:val="22"/>
              <w:szCs w:val="22"/>
              <w14:ligatures w14:val="standardContextual"/>
            </w:rPr>
          </w:pPr>
          <w:hyperlink w:anchor="_Toc180157132" w:history="1">
            <w:r w:rsidRPr="00C02629">
              <w:rPr>
                <w:rStyle w:val="Hyperlink"/>
                <w:noProof/>
              </w:rPr>
              <w:t>4.2.3.4 Quality and Compliance</w:t>
            </w:r>
            <w:r>
              <w:rPr>
                <w:noProof/>
                <w:webHidden/>
              </w:rPr>
              <w:tab/>
            </w:r>
            <w:r>
              <w:rPr>
                <w:noProof/>
                <w:webHidden/>
              </w:rPr>
              <w:fldChar w:fldCharType="begin"/>
            </w:r>
            <w:r>
              <w:rPr>
                <w:noProof/>
                <w:webHidden/>
              </w:rPr>
              <w:instrText xml:space="preserve"> PAGEREF _Toc180157132 \h </w:instrText>
            </w:r>
            <w:r>
              <w:rPr>
                <w:noProof/>
                <w:webHidden/>
              </w:rPr>
            </w:r>
            <w:r>
              <w:rPr>
                <w:noProof/>
                <w:webHidden/>
              </w:rPr>
              <w:fldChar w:fldCharType="separate"/>
            </w:r>
            <w:r w:rsidR="00967A42">
              <w:rPr>
                <w:noProof/>
                <w:webHidden/>
              </w:rPr>
              <w:t>29</w:t>
            </w:r>
            <w:r>
              <w:rPr>
                <w:noProof/>
                <w:webHidden/>
              </w:rPr>
              <w:fldChar w:fldCharType="end"/>
            </w:r>
          </w:hyperlink>
        </w:p>
        <w:p w14:paraId="35ECA5CA" w14:textId="5DF4B47E" w:rsidR="00F3286B" w:rsidRDefault="00F3286B">
          <w:pPr>
            <w:pStyle w:val="TOC2"/>
            <w:rPr>
              <w:rFonts w:asciiTheme="minorHAnsi" w:eastAsiaTheme="minorEastAsia" w:hAnsiTheme="minorHAnsi"/>
              <w:noProof/>
              <w:kern w:val="2"/>
              <w14:ligatures w14:val="standardContextual"/>
            </w:rPr>
          </w:pPr>
          <w:hyperlink w:anchor="_Toc180157133" w:history="1">
            <w:r w:rsidRPr="00C02629">
              <w:rPr>
                <w:rStyle w:val="Hyperlink"/>
                <w:noProof/>
              </w:rPr>
              <w:t>4.3 Required Terms and Conditions</w:t>
            </w:r>
            <w:r>
              <w:rPr>
                <w:noProof/>
                <w:webHidden/>
              </w:rPr>
              <w:tab/>
            </w:r>
            <w:r>
              <w:rPr>
                <w:noProof/>
                <w:webHidden/>
              </w:rPr>
              <w:fldChar w:fldCharType="begin"/>
            </w:r>
            <w:r>
              <w:rPr>
                <w:noProof/>
                <w:webHidden/>
              </w:rPr>
              <w:instrText xml:space="preserve"> PAGEREF _Toc180157133 \h </w:instrText>
            </w:r>
            <w:r>
              <w:rPr>
                <w:noProof/>
                <w:webHidden/>
              </w:rPr>
            </w:r>
            <w:r>
              <w:rPr>
                <w:noProof/>
                <w:webHidden/>
              </w:rPr>
              <w:fldChar w:fldCharType="separate"/>
            </w:r>
            <w:r w:rsidR="00967A42">
              <w:rPr>
                <w:noProof/>
                <w:webHidden/>
              </w:rPr>
              <w:t>29</w:t>
            </w:r>
            <w:r>
              <w:rPr>
                <w:noProof/>
                <w:webHidden/>
              </w:rPr>
              <w:fldChar w:fldCharType="end"/>
            </w:r>
          </w:hyperlink>
        </w:p>
        <w:p w14:paraId="52A1001D" w14:textId="6A3564DF" w:rsidR="00F3286B" w:rsidRDefault="00F3286B">
          <w:pPr>
            <w:pStyle w:val="TOC1"/>
            <w:rPr>
              <w:rFonts w:asciiTheme="minorHAnsi" w:eastAsiaTheme="minorEastAsia" w:hAnsiTheme="minorHAnsi"/>
              <w:b w:val="0"/>
              <w:color w:val="auto"/>
              <w:kern w:val="2"/>
              <w14:ligatures w14:val="standardContextual"/>
            </w:rPr>
          </w:pPr>
          <w:hyperlink w:anchor="_Toc180157134" w:history="1">
            <w:r w:rsidRPr="00C02629">
              <w:rPr>
                <w:rStyle w:val="Hyperlink"/>
              </w:rPr>
              <w:t>5. Evaluation of Proposals</w:t>
            </w:r>
            <w:r>
              <w:rPr>
                <w:webHidden/>
              </w:rPr>
              <w:tab/>
            </w:r>
            <w:r>
              <w:rPr>
                <w:webHidden/>
              </w:rPr>
              <w:fldChar w:fldCharType="begin"/>
            </w:r>
            <w:r>
              <w:rPr>
                <w:webHidden/>
              </w:rPr>
              <w:instrText xml:space="preserve"> PAGEREF _Toc180157134 \h </w:instrText>
            </w:r>
            <w:r>
              <w:rPr>
                <w:webHidden/>
              </w:rPr>
            </w:r>
            <w:r>
              <w:rPr>
                <w:webHidden/>
              </w:rPr>
              <w:fldChar w:fldCharType="separate"/>
            </w:r>
            <w:r w:rsidR="00967A42">
              <w:rPr>
                <w:webHidden/>
              </w:rPr>
              <w:t>31</w:t>
            </w:r>
            <w:r>
              <w:rPr>
                <w:webHidden/>
              </w:rPr>
              <w:fldChar w:fldCharType="end"/>
            </w:r>
          </w:hyperlink>
        </w:p>
        <w:p w14:paraId="058E2830" w14:textId="465D57A4" w:rsidR="00F3286B" w:rsidRDefault="00F3286B">
          <w:pPr>
            <w:pStyle w:val="TOC2"/>
            <w:rPr>
              <w:rFonts w:asciiTheme="minorHAnsi" w:eastAsiaTheme="minorEastAsia" w:hAnsiTheme="minorHAnsi"/>
              <w:noProof/>
              <w:kern w:val="2"/>
              <w14:ligatures w14:val="standardContextual"/>
            </w:rPr>
          </w:pPr>
          <w:hyperlink w:anchor="_Toc180157135" w:history="1">
            <w:r w:rsidRPr="00C02629">
              <w:rPr>
                <w:rStyle w:val="Hyperlink"/>
                <w:noProof/>
              </w:rPr>
              <w:t>5.1 Evaluation Process</w:t>
            </w:r>
            <w:r>
              <w:rPr>
                <w:noProof/>
                <w:webHidden/>
              </w:rPr>
              <w:tab/>
            </w:r>
            <w:r>
              <w:rPr>
                <w:noProof/>
                <w:webHidden/>
              </w:rPr>
              <w:fldChar w:fldCharType="begin"/>
            </w:r>
            <w:r>
              <w:rPr>
                <w:noProof/>
                <w:webHidden/>
              </w:rPr>
              <w:instrText xml:space="preserve"> PAGEREF _Toc180157135 \h </w:instrText>
            </w:r>
            <w:r>
              <w:rPr>
                <w:noProof/>
                <w:webHidden/>
              </w:rPr>
            </w:r>
            <w:r>
              <w:rPr>
                <w:noProof/>
                <w:webHidden/>
              </w:rPr>
              <w:fldChar w:fldCharType="separate"/>
            </w:r>
            <w:r w:rsidR="00967A42">
              <w:rPr>
                <w:noProof/>
                <w:webHidden/>
              </w:rPr>
              <w:t>31</w:t>
            </w:r>
            <w:r>
              <w:rPr>
                <w:noProof/>
                <w:webHidden/>
              </w:rPr>
              <w:fldChar w:fldCharType="end"/>
            </w:r>
          </w:hyperlink>
        </w:p>
        <w:p w14:paraId="39A87023" w14:textId="15BE55B0" w:rsidR="00F3286B" w:rsidRDefault="00F3286B">
          <w:pPr>
            <w:pStyle w:val="TOC2"/>
            <w:rPr>
              <w:rFonts w:asciiTheme="minorHAnsi" w:eastAsiaTheme="minorEastAsia" w:hAnsiTheme="minorHAnsi"/>
              <w:noProof/>
              <w:kern w:val="2"/>
              <w14:ligatures w14:val="standardContextual"/>
            </w:rPr>
          </w:pPr>
          <w:hyperlink w:anchor="_Toc180157136" w:history="1">
            <w:r w:rsidRPr="00C02629">
              <w:rPr>
                <w:rStyle w:val="Hyperlink"/>
                <w:noProof/>
              </w:rPr>
              <w:t>5.2 Evaluation Criteria</w:t>
            </w:r>
            <w:r>
              <w:rPr>
                <w:noProof/>
                <w:webHidden/>
              </w:rPr>
              <w:tab/>
            </w:r>
            <w:r>
              <w:rPr>
                <w:noProof/>
                <w:webHidden/>
              </w:rPr>
              <w:fldChar w:fldCharType="begin"/>
            </w:r>
            <w:r>
              <w:rPr>
                <w:noProof/>
                <w:webHidden/>
              </w:rPr>
              <w:instrText xml:space="preserve"> PAGEREF _Toc180157136 \h </w:instrText>
            </w:r>
            <w:r>
              <w:rPr>
                <w:noProof/>
                <w:webHidden/>
              </w:rPr>
            </w:r>
            <w:r>
              <w:rPr>
                <w:noProof/>
                <w:webHidden/>
              </w:rPr>
              <w:fldChar w:fldCharType="separate"/>
            </w:r>
            <w:r w:rsidR="00967A42">
              <w:rPr>
                <w:noProof/>
                <w:webHidden/>
              </w:rPr>
              <w:t>31</w:t>
            </w:r>
            <w:r>
              <w:rPr>
                <w:noProof/>
                <w:webHidden/>
              </w:rPr>
              <w:fldChar w:fldCharType="end"/>
            </w:r>
          </w:hyperlink>
        </w:p>
        <w:p w14:paraId="0DE2B91F" w14:textId="46AB9FAE" w:rsidR="00F3286B" w:rsidRDefault="00F3286B">
          <w:pPr>
            <w:pStyle w:val="TOC2"/>
            <w:tabs>
              <w:tab w:val="left" w:pos="880"/>
            </w:tabs>
            <w:rPr>
              <w:rFonts w:asciiTheme="minorHAnsi" w:eastAsiaTheme="minorEastAsia" w:hAnsiTheme="minorHAnsi"/>
              <w:noProof/>
              <w:kern w:val="2"/>
              <w14:ligatures w14:val="standardContextual"/>
            </w:rPr>
          </w:pPr>
          <w:hyperlink w:anchor="_Toc180157137" w:history="1">
            <w:r w:rsidRPr="00C02629">
              <w:rPr>
                <w:rStyle w:val="Hyperlink"/>
                <w:noProof/>
              </w:rPr>
              <w:t>5.3</w:t>
            </w:r>
            <w:r>
              <w:rPr>
                <w:rFonts w:asciiTheme="minorHAnsi" w:eastAsiaTheme="minorEastAsia" w:hAnsiTheme="minorHAnsi"/>
                <w:noProof/>
                <w:kern w:val="2"/>
                <w14:ligatures w14:val="standardContextual"/>
              </w:rPr>
              <w:tab/>
            </w:r>
            <w:r w:rsidRPr="00C02629">
              <w:rPr>
                <w:rStyle w:val="Hyperlink"/>
                <w:noProof/>
              </w:rPr>
              <w:t>Clarifications and Corrections</w:t>
            </w:r>
            <w:r>
              <w:rPr>
                <w:noProof/>
                <w:webHidden/>
              </w:rPr>
              <w:tab/>
            </w:r>
            <w:r>
              <w:rPr>
                <w:noProof/>
                <w:webHidden/>
              </w:rPr>
              <w:fldChar w:fldCharType="begin"/>
            </w:r>
            <w:r>
              <w:rPr>
                <w:noProof/>
                <w:webHidden/>
              </w:rPr>
              <w:instrText xml:space="preserve"> PAGEREF _Toc180157137 \h </w:instrText>
            </w:r>
            <w:r>
              <w:rPr>
                <w:noProof/>
                <w:webHidden/>
              </w:rPr>
            </w:r>
            <w:r>
              <w:rPr>
                <w:noProof/>
                <w:webHidden/>
              </w:rPr>
              <w:fldChar w:fldCharType="separate"/>
            </w:r>
            <w:r w:rsidR="00967A42">
              <w:rPr>
                <w:noProof/>
                <w:webHidden/>
              </w:rPr>
              <w:t>33</w:t>
            </w:r>
            <w:r>
              <w:rPr>
                <w:noProof/>
                <w:webHidden/>
              </w:rPr>
              <w:fldChar w:fldCharType="end"/>
            </w:r>
          </w:hyperlink>
        </w:p>
        <w:p w14:paraId="4DE49BE6" w14:textId="12C5A5EA" w:rsidR="00F3286B" w:rsidRDefault="00F3286B">
          <w:pPr>
            <w:pStyle w:val="TOC2"/>
            <w:rPr>
              <w:rFonts w:asciiTheme="minorHAnsi" w:eastAsiaTheme="minorEastAsia" w:hAnsiTheme="minorHAnsi"/>
              <w:noProof/>
              <w:kern w:val="2"/>
              <w14:ligatures w14:val="standardContextual"/>
            </w:rPr>
          </w:pPr>
          <w:hyperlink w:anchor="_Toc180157138" w:history="1">
            <w:r w:rsidRPr="00C02629">
              <w:rPr>
                <w:rStyle w:val="Hyperlink"/>
                <w:noProof/>
              </w:rPr>
              <w:t>5.4 Failure to Meet Mandatory Specifications</w:t>
            </w:r>
            <w:r>
              <w:rPr>
                <w:noProof/>
                <w:webHidden/>
              </w:rPr>
              <w:tab/>
            </w:r>
            <w:r>
              <w:rPr>
                <w:noProof/>
                <w:webHidden/>
              </w:rPr>
              <w:fldChar w:fldCharType="begin"/>
            </w:r>
            <w:r>
              <w:rPr>
                <w:noProof/>
                <w:webHidden/>
              </w:rPr>
              <w:instrText xml:space="preserve"> PAGEREF _Toc180157138 \h </w:instrText>
            </w:r>
            <w:r>
              <w:rPr>
                <w:noProof/>
                <w:webHidden/>
              </w:rPr>
            </w:r>
            <w:r>
              <w:rPr>
                <w:noProof/>
                <w:webHidden/>
              </w:rPr>
              <w:fldChar w:fldCharType="separate"/>
            </w:r>
            <w:r w:rsidR="00967A42">
              <w:rPr>
                <w:noProof/>
                <w:webHidden/>
              </w:rPr>
              <w:t>33</w:t>
            </w:r>
            <w:r>
              <w:rPr>
                <w:noProof/>
                <w:webHidden/>
              </w:rPr>
              <w:fldChar w:fldCharType="end"/>
            </w:r>
          </w:hyperlink>
        </w:p>
        <w:p w14:paraId="563DA4E3" w14:textId="5551EA90" w:rsidR="00F3286B" w:rsidRDefault="00F3286B">
          <w:pPr>
            <w:pStyle w:val="TOC2"/>
            <w:rPr>
              <w:rFonts w:asciiTheme="minorHAnsi" w:eastAsiaTheme="minorEastAsia" w:hAnsiTheme="minorHAnsi"/>
              <w:noProof/>
              <w:kern w:val="2"/>
              <w14:ligatures w14:val="standardContextual"/>
            </w:rPr>
          </w:pPr>
          <w:hyperlink w:anchor="_Toc180157139" w:history="1">
            <w:r w:rsidRPr="00C02629">
              <w:rPr>
                <w:rStyle w:val="Hyperlink"/>
                <w:noProof/>
              </w:rPr>
              <w:t>5.5 Technical Proposal Opening and Evaluation</w:t>
            </w:r>
            <w:r>
              <w:rPr>
                <w:noProof/>
                <w:webHidden/>
              </w:rPr>
              <w:tab/>
            </w:r>
            <w:r>
              <w:rPr>
                <w:noProof/>
                <w:webHidden/>
              </w:rPr>
              <w:fldChar w:fldCharType="begin"/>
            </w:r>
            <w:r>
              <w:rPr>
                <w:noProof/>
                <w:webHidden/>
              </w:rPr>
              <w:instrText xml:space="preserve"> PAGEREF _Toc180157139 \h </w:instrText>
            </w:r>
            <w:r>
              <w:rPr>
                <w:noProof/>
                <w:webHidden/>
              </w:rPr>
            </w:r>
            <w:r>
              <w:rPr>
                <w:noProof/>
                <w:webHidden/>
              </w:rPr>
              <w:fldChar w:fldCharType="separate"/>
            </w:r>
            <w:r w:rsidR="00967A42">
              <w:rPr>
                <w:noProof/>
                <w:webHidden/>
              </w:rPr>
              <w:t>33</w:t>
            </w:r>
            <w:r>
              <w:rPr>
                <w:noProof/>
                <w:webHidden/>
              </w:rPr>
              <w:fldChar w:fldCharType="end"/>
            </w:r>
          </w:hyperlink>
        </w:p>
        <w:p w14:paraId="15EB8C9B" w14:textId="2200C290" w:rsidR="00F3286B" w:rsidRDefault="00F3286B">
          <w:pPr>
            <w:pStyle w:val="TOC2"/>
            <w:rPr>
              <w:rFonts w:asciiTheme="minorHAnsi" w:eastAsiaTheme="minorEastAsia" w:hAnsiTheme="minorHAnsi"/>
              <w:noProof/>
              <w:kern w:val="2"/>
              <w14:ligatures w14:val="standardContextual"/>
            </w:rPr>
          </w:pPr>
          <w:hyperlink w:anchor="_Toc180157140" w:history="1">
            <w:r w:rsidRPr="00C02629">
              <w:rPr>
                <w:rStyle w:val="Hyperlink"/>
                <w:noProof/>
              </w:rPr>
              <w:t>5.6 Cost Proposal Opening and Evaluation</w:t>
            </w:r>
            <w:r>
              <w:rPr>
                <w:noProof/>
                <w:webHidden/>
              </w:rPr>
              <w:tab/>
            </w:r>
            <w:r>
              <w:rPr>
                <w:noProof/>
                <w:webHidden/>
              </w:rPr>
              <w:fldChar w:fldCharType="begin"/>
            </w:r>
            <w:r>
              <w:rPr>
                <w:noProof/>
                <w:webHidden/>
              </w:rPr>
              <w:instrText xml:space="preserve"> PAGEREF _Toc180157140 \h </w:instrText>
            </w:r>
            <w:r>
              <w:rPr>
                <w:noProof/>
                <w:webHidden/>
              </w:rPr>
            </w:r>
            <w:r>
              <w:rPr>
                <w:noProof/>
                <w:webHidden/>
              </w:rPr>
              <w:fldChar w:fldCharType="separate"/>
            </w:r>
            <w:r w:rsidR="00967A42">
              <w:rPr>
                <w:noProof/>
                <w:webHidden/>
              </w:rPr>
              <w:t>33</w:t>
            </w:r>
            <w:r>
              <w:rPr>
                <w:noProof/>
                <w:webHidden/>
              </w:rPr>
              <w:fldChar w:fldCharType="end"/>
            </w:r>
          </w:hyperlink>
        </w:p>
        <w:p w14:paraId="087DDE9E" w14:textId="10BB48DD" w:rsidR="00F3286B" w:rsidRDefault="00F3286B">
          <w:pPr>
            <w:pStyle w:val="TOC2"/>
            <w:rPr>
              <w:rFonts w:asciiTheme="minorHAnsi" w:eastAsiaTheme="minorEastAsia" w:hAnsiTheme="minorHAnsi"/>
              <w:noProof/>
              <w:kern w:val="2"/>
              <w14:ligatures w14:val="standardContextual"/>
            </w:rPr>
          </w:pPr>
          <w:hyperlink w:anchor="_Toc180157141" w:history="1">
            <w:r w:rsidRPr="00C02629">
              <w:rPr>
                <w:rStyle w:val="Hyperlink"/>
                <w:noProof/>
              </w:rPr>
              <w:t>5.7 Requests for More Information</w:t>
            </w:r>
            <w:r>
              <w:rPr>
                <w:noProof/>
                <w:webHidden/>
              </w:rPr>
              <w:tab/>
            </w:r>
            <w:r>
              <w:rPr>
                <w:noProof/>
                <w:webHidden/>
              </w:rPr>
              <w:fldChar w:fldCharType="begin"/>
            </w:r>
            <w:r>
              <w:rPr>
                <w:noProof/>
                <w:webHidden/>
              </w:rPr>
              <w:instrText xml:space="preserve"> PAGEREF _Toc180157141 \h </w:instrText>
            </w:r>
            <w:r>
              <w:rPr>
                <w:noProof/>
                <w:webHidden/>
              </w:rPr>
            </w:r>
            <w:r>
              <w:rPr>
                <w:noProof/>
                <w:webHidden/>
              </w:rPr>
              <w:fldChar w:fldCharType="separate"/>
            </w:r>
            <w:r w:rsidR="00967A42">
              <w:rPr>
                <w:noProof/>
                <w:webHidden/>
              </w:rPr>
              <w:t>33</w:t>
            </w:r>
            <w:r>
              <w:rPr>
                <w:noProof/>
                <w:webHidden/>
              </w:rPr>
              <w:fldChar w:fldCharType="end"/>
            </w:r>
          </w:hyperlink>
        </w:p>
        <w:p w14:paraId="5FD211BD" w14:textId="67A97844" w:rsidR="00F3286B" w:rsidRDefault="00F3286B">
          <w:pPr>
            <w:pStyle w:val="TOC2"/>
            <w:rPr>
              <w:rFonts w:asciiTheme="minorHAnsi" w:eastAsiaTheme="minorEastAsia" w:hAnsiTheme="minorHAnsi"/>
              <w:noProof/>
              <w:kern w:val="2"/>
              <w14:ligatures w14:val="standardContextual"/>
            </w:rPr>
          </w:pPr>
          <w:hyperlink w:anchor="_Toc180157142" w:history="1">
            <w:r w:rsidRPr="00C02629">
              <w:rPr>
                <w:rStyle w:val="Hyperlink"/>
                <w:noProof/>
              </w:rPr>
              <w:t>5.8 Reference Checks</w:t>
            </w:r>
            <w:r>
              <w:rPr>
                <w:noProof/>
                <w:webHidden/>
              </w:rPr>
              <w:tab/>
            </w:r>
            <w:r>
              <w:rPr>
                <w:noProof/>
                <w:webHidden/>
              </w:rPr>
              <w:fldChar w:fldCharType="begin"/>
            </w:r>
            <w:r>
              <w:rPr>
                <w:noProof/>
                <w:webHidden/>
              </w:rPr>
              <w:instrText xml:space="preserve"> PAGEREF _Toc180157142 \h </w:instrText>
            </w:r>
            <w:r>
              <w:rPr>
                <w:noProof/>
                <w:webHidden/>
              </w:rPr>
            </w:r>
            <w:r>
              <w:rPr>
                <w:noProof/>
                <w:webHidden/>
              </w:rPr>
              <w:fldChar w:fldCharType="separate"/>
            </w:r>
            <w:r w:rsidR="00967A42">
              <w:rPr>
                <w:noProof/>
                <w:webHidden/>
              </w:rPr>
              <w:t>34</w:t>
            </w:r>
            <w:r>
              <w:rPr>
                <w:noProof/>
                <w:webHidden/>
              </w:rPr>
              <w:fldChar w:fldCharType="end"/>
            </w:r>
          </w:hyperlink>
        </w:p>
        <w:p w14:paraId="18FF5E4C" w14:textId="6D40BF81" w:rsidR="00F3286B" w:rsidRDefault="00F3286B">
          <w:pPr>
            <w:pStyle w:val="TOC1"/>
            <w:rPr>
              <w:rFonts w:asciiTheme="minorHAnsi" w:eastAsiaTheme="minorEastAsia" w:hAnsiTheme="minorHAnsi"/>
              <w:b w:val="0"/>
              <w:color w:val="auto"/>
              <w:kern w:val="2"/>
              <w14:ligatures w14:val="standardContextual"/>
            </w:rPr>
          </w:pPr>
          <w:hyperlink w:anchor="_Toc180157143" w:history="1">
            <w:r w:rsidRPr="00C02629">
              <w:rPr>
                <w:rStyle w:val="Hyperlink"/>
              </w:rPr>
              <w:t>6. Award of Contract</w:t>
            </w:r>
            <w:r>
              <w:rPr>
                <w:webHidden/>
              </w:rPr>
              <w:tab/>
            </w:r>
            <w:r>
              <w:rPr>
                <w:webHidden/>
              </w:rPr>
              <w:fldChar w:fldCharType="begin"/>
            </w:r>
            <w:r>
              <w:rPr>
                <w:webHidden/>
              </w:rPr>
              <w:instrText xml:space="preserve"> PAGEREF _Toc180157143 \h </w:instrText>
            </w:r>
            <w:r>
              <w:rPr>
                <w:webHidden/>
              </w:rPr>
            </w:r>
            <w:r>
              <w:rPr>
                <w:webHidden/>
              </w:rPr>
              <w:fldChar w:fldCharType="separate"/>
            </w:r>
            <w:r w:rsidR="00967A42">
              <w:rPr>
                <w:webHidden/>
              </w:rPr>
              <w:t>35</w:t>
            </w:r>
            <w:r>
              <w:rPr>
                <w:webHidden/>
              </w:rPr>
              <w:fldChar w:fldCharType="end"/>
            </w:r>
          </w:hyperlink>
        </w:p>
        <w:p w14:paraId="17D14CE6" w14:textId="54236583" w:rsidR="00F3286B" w:rsidRDefault="00F3286B">
          <w:pPr>
            <w:pStyle w:val="TOC2"/>
            <w:rPr>
              <w:rFonts w:asciiTheme="minorHAnsi" w:eastAsiaTheme="minorEastAsia" w:hAnsiTheme="minorHAnsi"/>
              <w:noProof/>
              <w:kern w:val="2"/>
              <w14:ligatures w14:val="standardContextual"/>
            </w:rPr>
          </w:pPr>
          <w:hyperlink w:anchor="_Toc180157144" w:history="1">
            <w:r w:rsidRPr="00C02629">
              <w:rPr>
                <w:rStyle w:val="Hyperlink"/>
                <w:noProof/>
              </w:rPr>
              <w:t>6.1 Clarifications and Negotiations</w:t>
            </w:r>
            <w:r>
              <w:rPr>
                <w:noProof/>
                <w:webHidden/>
              </w:rPr>
              <w:tab/>
            </w:r>
            <w:r>
              <w:rPr>
                <w:noProof/>
                <w:webHidden/>
              </w:rPr>
              <w:fldChar w:fldCharType="begin"/>
            </w:r>
            <w:r>
              <w:rPr>
                <w:noProof/>
                <w:webHidden/>
              </w:rPr>
              <w:instrText xml:space="preserve"> PAGEREF _Toc180157144 \h </w:instrText>
            </w:r>
            <w:r>
              <w:rPr>
                <w:noProof/>
                <w:webHidden/>
              </w:rPr>
            </w:r>
            <w:r>
              <w:rPr>
                <w:noProof/>
                <w:webHidden/>
              </w:rPr>
              <w:fldChar w:fldCharType="separate"/>
            </w:r>
            <w:r w:rsidR="00967A42">
              <w:rPr>
                <w:noProof/>
                <w:webHidden/>
              </w:rPr>
              <w:t>35</w:t>
            </w:r>
            <w:r>
              <w:rPr>
                <w:noProof/>
                <w:webHidden/>
              </w:rPr>
              <w:fldChar w:fldCharType="end"/>
            </w:r>
          </w:hyperlink>
        </w:p>
        <w:p w14:paraId="537FCB60" w14:textId="588F3B34" w:rsidR="00F3286B" w:rsidRDefault="00F3286B">
          <w:pPr>
            <w:pStyle w:val="TOC3"/>
            <w:rPr>
              <w:rFonts w:asciiTheme="minorHAnsi" w:eastAsiaTheme="minorEastAsia" w:hAnsiTheme="minorHAnsi"/>
              <w:kern w:val="2"/>
              <w14:ligatures w14:val="standardContextual"/>
            </w:rPr>
          </w:pPr>
          <w:hyperlink w:anchor="_Toc180157145" w:history="1">
            <w:r w:rsidRPr="00C02629">
              <w:rPr>
                <w:rStyle w:val="Hyperlink"/>
              </w:rPr>
              <w:t>6.1.1 Clarifications</w:t>
            </w:r>
            <w:r>
              <w:rPr>
                <w:webHidden/>
              </w:rPr>
              <w:tab/>
            </w:r>
            <w:r>
              <w:rPr>
                <w:webHidden/>
              </w:rPr>
              <w:fldChar w:fldCharType="begin"/>
            </w:r>
            <w:r>
              <w:rPr>
                <w:webHidden/>
              </w:rPr>
              <w:instrText xml:space="preserve"> PAGEREF _Toc180157145 \h </w:instrText>
            </w:r>
            <w:r>
              <w:rPr>
                <w:webHidden/>
              </w:rPr>
            </w:r>
            <w:r>
              <w:rPr>
                <w:webHidden/>
              </w:rPr>
              <w:fldChar w:fldCharType="separate"/>
            </w:r>
            <w:r w:rsidR="00967A42">
              <w:rPr>
                <w:webHidden/>
              </w:rPr>
              <w:t>35</w:t>
            </w:r>
            <w:r>
              <w:rPr>
                <w:webHidden/>
              </w:rPr>
              <w:fldChar w:fldCharType="end"/>
            </w:r>
          </w:hyperlink>
        </w:p>
        <w:p w14:paraId="68AA0813" w14:textId="50776269" w:rsidR="00F3286B" w:rsidRDefault="00F3286B">
          <w:pPr>
            <w:pStyle w:val="TOC3"/>
            <w:rPr>
              <w:rFonts w:asciiTheme="minorHAnsi" w:eastAsiaTheme="minorEastAsia" w:hAnsiTheme="minorHAnsi"/>
              <w:kern w:val="2"/>
              <w14:ligatures w14:val="standardContextual"/>
            </w:rPr>
          </w:pPr>
          <w:hyperlink w:anchor="_Toc180157146" w:history="1">
            <w:r w:rsidRPr="00C02629">
              <w:rPr>
                <w:rStyle w:val="Hyperlink"/>
              </w:rPr>
              <w:t>6.1.2 Negotiations</w:t>
            </w:r>
            <w:r>
              <w:rPr>
                <w:webHidden/>
              </w:rPr>
              <w:tab/>
            </w:r>
            <w:r>
              <w:rPr>
                <w:webHidden/>
              </w:rPr>
              <w:fldChar w:fldCharType="begin"/>
            </w:r>
            <w:r>
              <w:rPr>
                <w:webHidden/>
              </w:rPr>
              <w:instrText xml:space="preserve"> PAGEREF _Toc180157146 \h </w:instrText>
            </w:r>
            <w:r>
              <w:rPr>
                <w:webHidden/>
              </w:rPr>
            </w:r>
            <w:r>
              <w:rPr>
                <w:webHidden/>
              </w:rPr>
              <w:fldChar w:fldCharType="separate"/>
            </w:r>
            <w:r w:rsidR="00967A42">
              <w:rPr>
                <w:webHidden/>
              </w:rPr>
              <w:t>35</w:t>
            </w:r>
            <w:r>
              <w:rPr>
                <w:webHidden/>
              </w:rPr>
              <w:fldChar w:fldCharType="end"/>
            </w:r>
          </w:hyperlink>
        </w:p>
        <w:p w14:paraId="5E04B7D0" w14:textId="25100275" w:rsidR="00F3286B" w:rsidRDefault="00F3286B">
          <w:pPr>
            <w:pStyle w:val="TOC3"/>
            <w:rPr>
              <w:rFonts w:asciiTheme="minorHAnsi" w:eastAsiaTheme="minorEastAsia" w:hAnsiTheme="minorHAnsi"/>
              <w:kern w:val="2"/>
              <w14:ligatures w14:val="standardContextual"/>
            </w:rPr>
          </w:pPr>
          <w:hyperlink w:anchor="_Toc180157147" w:history="1">
            <w:r w:rsidRPr="00C02629">
              <w:rPr>
                <w:rStyle w:val="Hyperlink"/>
              </w:rPr>
              <w:t>6.1.3 Failure to Negotiate</w:t>
            </w:r>
            <w:r>
              <w:rPr>
                <w:webHidden/>
              </w:rPr>
              <w:tab/>
            </w:r>
            <w:r>
              <w:rPr>
                <w:webHidden/>
              </w:rPr>
              <w:fldChar w:fldCharType="begin"/>
            </w:r>
            <w:r>
              <w:rPr>
                <w:webHidden/>
              </w:rPr>
              <w:instrText xml:space="preserve"> PAGEREF _Toc180157147 \h </w:instrText>
            </w:r>
            <w:r>
              <w:rPr>
                <w:webHidden/>
              </w:rPr>
            </w:r>
            <w:r>
              <w:rPr>
                <w:webHidden/>
              </w:rPr>
              <w:fldChar w:fldCharType="separate"/>
            </w:r>
            <w:r w:rsidR="00967A42">
              <w:rPr>
                <w:webHidden/>
              </w:rPr>
              <w:t>35</w:t>
            </w:r>
            <w:r>
              <w:rPr>
                <w:webHidden/>
              </w:rPr>
              <w:fldChar w:fldCharType="end"/>
            </w:r>
          </w:hyperlink>
        </w:p>
        <w:p w14:paraId="760C8A84" w14:textId="5E8D86BA" w:rsidR="00F3286B" w:rsidRDefault="00F3286B">
          <w:pPr>
            <w:pStyle w:val="TOC2"/>
            <w:rPr>
              <w:rFonts w:asciiTheme="minorHAnsi" w:eastAsiaTheme="minorEastAsia" w:hAnsiTheme="minorHAnsi"/>
              <w:noProof/>
              <w:kern w:val="2"/>
              <w14:ligatures w14:val="standardContextual"/>
            </w:rPr>
          </w:pPr>
          <w:hyperlink w:anchor="_Toc180157148" w:history="1">
            <w:r w:rsidRPr="00C02629">
              <w:rPr>
                <w:rStyle w:val="Hyperlink"/>
                <w:noProof/>
              </w:rPr>
              <w:t>6.2 Contract Award Process</w:t>
            </w:r>
            <w:r>
              <w:rPr>
                <w:noProof/>
                <w:webHidden/>
              </w:rPr>
              <w:tab/>
            </w:r>
            <w:r>
              <w:rPr>
                <w:noProof/>
                <w:webHidden/>
              </w:rPr>
              <w:fldChar w:fldCharType="begin"/>
            </w:r>
            <w:r>
              <w:rPr>
                <w:noProof/>
                <w:webHidden/>
              </w:rPr>
              <w:instrText xml:space="preserve"> PAGEREF _Toc180157148 \h </w:instrText>
            </w:r>
            <w:r>
              <w:rPr>
                <w:noProof/>
                <w:webHidden/>
              </w:rPr>
            </w:r>
            <w:r>
              <w:rPr>
                <w:noProof/>
                <w:webHidden/>
              </w:rPr>
              <w:fldChar w:fldCharType="separate"/>
            </w:r>
            <w:r w:rsidR="00967A42">
              <w:rPr>
                <w:noProof/>
                <w:webHidden/>
              </w:rPr>
              <w:t>36</w:t>
            </w:r>
            <w:r>
              <w:rPr>
                <w:noProof/>
                <w:webHidden/>
              </w:rPr>
              <w:fldChar w:fldCharType="end"/>
            </w:r>
          </w:hyperlink>
        </w:p>
        <w:p w14:paraId="5A2ACFA1" w14:textId="3C2CC1FC" w:rsidR="00F3286B" w:rsidRDefault="00F3286B">
          <w:pPr>
            <w:pStyle w:val="TOC2"/>
            <w:rPr>
              <w:rFonts w:asciiTheme="minorHAnsi" w:eastAsiaTheme="minorEastAsia" w:hAnsiTheme="minorHAnsi"/>
              <w:noProof/>
              <w:kern w:val="2"/>
              <w14:ligatures w14:val="standardContextual"/>
            </w:rPr>
          </w:pPr>
          <w:hyperlink w:anchor="_Toc180157149" w:history="1">
            <w:r w:rsidRPr="00C02629">
              <w:rPr>
                <w:rStyle w:val="Hyperlink"/>
                <w:rFonts w:cstheme="minorHAnsi"/>
                <w:noProof/>
              </w:rPr>
              <w:t>6.3 Administrative and Judicial Review Process</w:t>
            </w:r>
            <w:r>
              <w:rPr>
                <w:noProof/>
                <w:webHidden/>
              </w:rPr>
              <w:tab/>
            </w:r>
            <w:r>
              <w:rPr>
                <w:noProof/>
                <w:webHidden/>
              </w:rPr>
              <w:fldChar w:fldCharType="begin"/>
            </w:r>
            <w:r>
              <w:rPr>
                <w:noProof/>
                <w:webHidden/>
              </w:rPr>
              <w:instrText xml:space="preserve"> PAGEREF _Toc180157149 \h </w:instrText>
            </w:r>
            <w:r>
              <w:rPr>
                <w:noProof/>
                <w:webHidden/>
              </w:rPr>
            </w:r>
            <w:r>
              <w:rPr>
                <w:noProof/>
                <w:webHidden/>
              </w:rPr>
              <w:fldChar w:fldCharType="separate"/>
            </w:r>
            <w:r w:rsidR="00967A42">
              <w:rPr>
                <w:noProof/>
                <w:webHidden/>
              </w:rPr>
              <w:t>36</w:t>
            </w:r>
            <w:r>
              <w:rPr>
                <w:noProof/>
                <w:webHidden/>
              </w:rPr>
              <w:fldChar w:fldCharType="end"/>
            </w:r>
          </w:hyperlink>
        </w:p>
        <w:p w14:paraId="376C400F" w14:textId="453CDE5E" w:rsidR="00F3286B" w:rsidRDefault="00F3286B">
          <w:pPr>
            <w:pStyle w:val="TOC2"/>
            <w:rPr>
              <w:rFonts w:asciiTheme="minorHAnsi" w:eastAsiaTheme="minorEastAsia" w:hAnsiTheme="minorHAnsi"/>
              <w:noProof/>
              <w:kern w:val="2"/>
              <w14:ligatures w14:val="standardContextual"/>
            </w:rPr>
          </w:pPr>
          <w:hyperlink w:anchor="_Toc180157150" w:history="1">
            <w:r w:rsidRPr="00C02629">
              <w:rPr>
                <w:rStyle w:val="Hyperlink"/>
                <w:noProof/>
              </w:rPr>
              <w:t>6.4 Contract Approval and Contract Payments</w:t>
            </w:r>
            <w:r>
              <w:rPr>
                <w:noProof/>
                <w:webHidden/>
              </w:rPr>
              <w:tab/>
            </w:r>
            <w:r>
              <w:rPr>
                <w:noProof/>
                <w:webHidden/>
              </w:rPr>
              <w:fldChar w:fldCharType="begin"/>
            </w:r>
            <w:r>
              <w:rPr>
                <w:noProof/>
                <w:webHidden/>
              </w:rPr>
              <w:instrText xml:space="preserve"> PAGEREF _Toc180157150 \h </w:instrText>
            </w:r>
            <w:r>
              <w:rPr>
                <w:noProof/>
                <w:webHidden/>
              </w:rPr>
            </w:r>
            <w:r>
              <w:rPr>
                <w:noProof/>
                <w:webHidden/>
              </w:rPr>
              <w:fldChar w:fldCharType="separate"/>
            </w:r>
            <w:r w:rsidR="00967A42">
              <w:rPr>
                <w:noProof/>
                <w:webHidden/>
              </w:rPr>
              <w:t>37</w:t>
            </w:r>
            <w:r>
              <w:rPr>
                <w:noProof/>
                <w:webHidden/>
              </w:rPr>
              <w:fldChar w:fldCharType="end"/>
            </w:r>
          </w:hyperlink>
        </w:p>
        <w:p w14:paraId="4EE260DB" w14:textId="5F403DF2" w:rsidR="00F3286B" w:rsidRDefault="00F3286B">
          <w:pPr>
            <w:pStyle w:val="TOC2"/>
            <w:rPr>
              <w:rFonts w:asciiTheme="minorHAnsi" w:eastAsiaTheme="minorEastAsia" w:hAnsiTheme="minorHAnsi"/>
              <w:noProof/>
              <w:kern w:val="2"/>
              <w14:ligatures w14:val="standardContextual"/>
            </w:rPr>
          </w:pPr>
          <w:hyperlink w:anchor="_Toc180157151" w:history="1">
            <w:r w:rsidRPr="00C02629">
              <w:rPr>
                <w:rStyle w:val="Hyperlink"/>
                <w:noProof/>
              </w:rPr>
              <w:t>6.5 Performance</w:t>
            </w:r>
            <w:r>
              <w:rPr>
                <w:noProof/>
                <w:webHidden/>
              </w:rPr>
              <w:tab/>
            </w:r>
            <w:r>
              <w:rPr>
                <w:noProof/>
                <w:webHidden/>
              </w:rPr>
              <w:fldChar w:fldCharType="begin"/>
            </w:r>
            <w:r>
              <w:rPr>
                <w:noProof/>
                <w:webHidden/>
              </w:rPr>
              <w:instrText xml:space="preserve"> PAGEREF _Toc180157151 \h </w:instrText>
            </w:r>
            <w:r>
              <w:rPr>
                <w:noProof/>
                <w:webHidden/>
              </w:rPr>
            </w:r>
            <w:r>
              <w:rPr>
                <w:noProof/>
                <w:webHidden/>
              </w:rPr>
              <w:fldChar w:fldCharType="separate"/>
            </w:r>
            <w:r w:rsidR="00967A42">
              <w:rPr>
                <w:noProof/>
                <w:webHidden/>
              </w:rPr>
              <w:t>38</w:t>
            </w:r>
            <w:r>
              <w:rPr>
                <w:noProof/>
                <w:webHidden/>
              </w:rPr>
              <w:fldChar w:fldCharType="end"/>
            </w:r>
          </w:hyperlink>
        </w:p>
        <w:p w14:paraId="5DAA907E" w14:textId="03D2FD3B" w:rsidR="00F3286B" w:rsidRDefault="00F3286B">
          <w:pPr>
            <w:pStyle w:val="TOC2"/>
            <w:rPr>
              <w:rFonts w:asciiTheme="minorHAnsi" w:eastAsiaTheme="minorEastAsia" w:hAnsiTheme="minorHAnsi"/>
              <w:noProof/>
              <w:kern w:val="2"/>
              <w14:ligatures w14:val="standardContextual"/>
            </w:rPr>
          </w:pPr>
          <w:hyperlink w:anchor="_Toc180157152" w:history="1">
            <w:r w:rsidRPr="00C02629">
              <w:rPr>
                <w:rStyle w:val="Hyperlink"/>
                <w:noProof/>
              </w:rPr>
              <w:t>6.6 Travel</w:t>
            </w:r>
            <w:r>
              <w:rPr>
                <w:noProof/>
                <w:webHidden/>
              </w:rPr>
              <w:tab/>
            </w:r>
            <w:r>
              <w:rPr>
                <w:noProof/>
                <w:webHidden/>
              </w:rPr>
              <w:fldChar w:fldCharType="begin"/>
            </w:r>
            <w:r>
              <w:rPr>
                <w:noProof/>
                <w:webHidden/>
              </w:rPr>
              <w:instrText xml:space="preserve"> PAGEREF _Toc180157152 \h </w:instrText>
            </w:r>
            <w:r>
              <w:rPr>
                <w:noProof/>
                <w:webHidden/>
              </w:rPr>
            </w:r>
            <w:r>
              <w:rPr>
                <w:noProof/>
                <w:webHidden/>
              </w:rPr>
              <w:fldChar w:fldCharType="separate"/>
            </w:r>
            <w:r w:rsidR="00967A42">
              <w:rPr>
                <w:noProof/>
                <w:webHidden/>
              </w:rPr>
              <w:t>38</w:t>
            </w:r>
            <w:r>
              <w:rPr>
                <w:noProof/>
                <w:webHidden/>
              </w:rPr>
              <w:fldChar w:fldCharType="end"/>
            </w:r>
          </w:hyperlink>
        </w:p>
        <w:p w14:paraId="737610EE" w14:textId="2EC22E5E" w:rsidR="00F3286B" w:rsidRDefault="00F3286B">
          <w:pPr>
            <w:pStyle w:val="TOC2"/>
            <w:rPr>
              <w:rFonts w:asciiTheme="minorHAnsi" w:eastAsiaTheme="minorEastAsia" w:hAnsiTheme="minorHAnsi"/>
              <w:noProof/>
              <w:kern w:val="2"/>
              <w14:ligatures w14:val="standardContextual"/>
            </w:rPr>
          </w:pPr>
          <w:hyperlink w:anchor="_Toc180157153" w:history="1">
            <w:r w:rsidRPr="00C02629">
              <w:rPr>
                <w:rStyle w:val="Hyperlink"/>
                <w:noProof/>
              </w:rPr>
              <w:t>6.7 Facilities Access</w:t>
            </w:r>
            <w:r>
              <w:rPr>
                <w:noProof/>
                <w:webHidden/>
              </w:rPr>
              <w:tab/>
            </w:r>
            <w:r>
              <w:rPr>
                <w:noProof/>
                <w:webHidden/>
              </w:rPr>
              <w:fldChar w:fldCharType="begin"/>
            </w:r>
            <w:r>
              <w:rPr>
                <w:noProof/>
                <w:webHidden/>
              </w:rPr>
              <w:instrText xml:space="preserve"> PAGEREF _Toc180157153 \h </w:instrText>
            </w:r>
            <w:r>
              <w:rPr>
                <w:noProof/>
                <w:webHidden/>
              </w:rPr>
            </w:r>
            <w:r>
              <w:rPr>
                <w:noProof/>
                <w:webHidden/>
              </w:rPr>
              <w:fldChar w:fldCharType="separate"/>
            </w:r>
            <w:r w:rsidR="00967A42">
              <w:rPr>
                <w:noProof/>
                <w:webHidden/>
              </w:rPr>
              <w:t>38</w:t>
            </w:r>
            <w:r>
              <w:rPr>
                <w:noProof/>
                <w:webHidden/>
              </w:rPr>
              <w:fldChar w:fldCharType="end"/>
            </w:r>
          </w:hyperlink>
        </w:p>
        <w:p w14:paraId="13746E87" w14:textId="55804800" w:rsidR="00F3286B" w:rsidRDefault="00F3286B">
          <w:pPr>
            <w:pStyle w:val="TOC1"/>
            <w:rPr>
              <w:rFonts w:asciiTheme="minorHAnsi" w:eastAsiaTheme="minorEastAsia" w:hAnsiTheme="minorHAnsi"/>
              <w:b w:val="0"/>
              <w:color w:val="auto"/>
              <w:kern w:val="2"/>
              <w14:ligatures w14:val="standardContextual"/>
            </w:rPr>
          </w:pPr>
          <w:hyperlink w:anchor="_Toc180157154" w:history="1">
            <w:r w:rsidRPr="00C02629">
              <w:rPr>
                <w:rStyle w:val="Hyperlink"/>
              </w:rPr>
              <w:t>7. Attachments</w:t>
            </w:r>
            <w:r>
              <w:rPr>
                <w:webHidden/>
              </w:rPr>
              <w:tab/>
            </w:r>
            <w:r>
              <w:rPr>
                <w:webHidden/>
              </w:rPr>
              <w:fldChar w:fldCharType="begin"/>
            </w:r>
            <w:r>
              <w:rPr>
                <w:webHidden/>
              </w:rPr>
              <w:instrText xml:space="preserve"> PAGEREF _Toc180157154 \h </w:instrText>
            </w:r>
            <w:r>
              <w:rPr>
                <w:webHidden/>
              </w:rPr>
            </w:r>
            <w:r>
              <w:rPr>
                <w:webHidden/>
              </w:rPr>
              <w:fldChar w:fldCharType="separate"/>
            </w:r>
            <w:r w:rsidR="00967A42">
              <w:rPr>
                <w:webHidden/>
              </w:rPr>
              <w:t>40</w:t>
            </w:r>
            <w:r>
              <w:rPr>
                <w:webHidden/>
              </w:rPr>
              <w:fldChar w:fldCharType="end"/>
            </w:r>
          </w:hyperlink>
        </w:p>
        <w:p w14:paraId="74C0F274" w14:textId="648FB68E" w:rsidR="00F3286B" w:rsidRDefault="00F3286B">
          <w:pPr>
            <w:pStyle w:val="TOC2"/>
            <w:rPr>
              <w:rFonts w:asciiTheme="minorHAnsi" w:eastAsiaTheme="minorEastAsia" w:hAnsiTheme="minorHAnsi"/>
              <w:noProof/>
              <w:kern w:val="2"/>
              <w14:ligatures w14:val="standardContextual"/>
            </w:rPr>
          </w:pPr>
          <w:hyperlink w:anchor="_Toc180157155" w:history="1">
            <w:r w:rsidRPr="00C02629">
              <w:rPr>
                <w:rStyle w:val="Hyperlink"/>
                <w:noProof/>
              </w:rPr>
              <w:t>Attachment A: Cost Proposal</w:t>
            </w:r>
            <w:r>
              <w:rPr>
                <w:noProof/>
                <w:webHidden/>
              </w:rPr>
              <w:tab/>
            </w:r>
            <w:r>
              <w:rPr>
                <w:noProof/>
                <w:webHidden/>
              </w:rPr>
              <w:fldChar w:fldCharType="begin"/>
            </w:r>
            <w:r>
              <w:rPr>
                <w:noProof/>
                <w:webHidden/>
              </w:rPr>
              <w:instrText xml:space="preserve"> PAGEREF _Toc180157155 \h </w:instrText>
            </w:r>
            <w:r>
              <w:rPr>
                <w:noProof/>
                <w:webHidden/>
              </w:rPr>
            </w:r>
            <w:r>
              <w:rPr>
                <w:noProof/>
                <w:webHidden/>
              </w:rPr>
              <w:fldChar w:fldCharType="separate"/>
            </w:r>
            <w:r w:rsidR="00967A42">
              <w:rPr>
                <w:noProof/>
                <w:webHidden/>
              </w:rPr>
              <w:t>40</w:t>
            </w:r>
            <w:r>
              <w:rPr>
                <w:noProof/>
                <w:webHidden/>
              </w:rPr>
              <w:fldChar w:fldCharType="end"/>
            </w:r>
          </w:hyperlink>
        </w:p>
        <w:p w14:paraId="29223BEF" w14:textId="6027040F" w:rsidR="00F3286B" w:rsidRDefault="00F3286B">
          <w:pPr>
            <w:pStyle w:val="TOC2"/>
            <w:rPr>
              <w:rFonts w:asciiTheme="minorHAnsi" w:eastAsiaTheme="minorEastAsia" w:hAnsiTheme="minorHAnsi"/>
              <w:noProof/>
              <w:kern w:val="2"/>
              <w14:ligatures w14:val="standardContextual"/>
            </w:rPr>
          </w:pPr>
          <w:hyperlink w:anchor="_Toc180157156" w:history="1">
            <w:r w:rsidRPr="00C02629">
              <w:rPr>
                <w:rStyle w:val="Hyperlink"/>
                <w:noProof/>
              </w:rPr>
              <w:t>Attachment B: Title Page, Vendor Information, Executive Summary, Subcontractor Letters, and Table of Contents</w:t>
            </w:r>
            <w:r>
              <w:rPr>
                <w:noProof/>
                <w:webHidden/>
              </w:rPr>
              <w:tab/>
            </w:r>
            <w:r>
              <w:rPr>
                <w:noProof/>
                <w:webHidden/>
              </w:rPr>
              <w:fldChar w:fldCharType="begin"/>
            </w:r>
            <w:r>
              <w:rPr>
                <w:noProof/>
                <w:webHidden/>
              </w:rPr>
              <w:instrText xml:space="preserve"> PAGEREF _Toc180157156 \h </w:instrText>
            </w:r>
            <w:r>
              <w:rPr>
                <w:noProof/>
                <w:webHidden/>
              </w:rPr>
            </w:r>
            <w:r>
              <w:rPr>
                <w:noProof/>
                <w:webHidden/>
              </w:rPr>
              <w:fldChar w:fldCharType="separate"/>
            </w:r>
            <w:r w:rsidR="00967A42">
              <w:rPr>
                <w:noProof/>
                <w:webHidden/>
              </w:rPr>
              <w:t>42</w:t>
            </w:r>
            <w:r>
              <w:rPr>
                <w:noProof/>
                <w:webHidden/>
              </w:rPr>
              <w:fldChar w:fldCharType="end"/>
            </w:r>
          </w:hyperlink>
        </w:p>
        <w:p w14:paraId="216219F7" w14:textId="7AAE6A33" w:rsidR="00F3286B" w:rsidRDefault="00F3286B">
          <w:pPr>
            <w:pStyle w:val="TOC2"/>
            <w:rPr>
              <w:rFonts w:asciiTheme="minorHAnsi" w:eastAsiaTheme="minorEastAsia" w:hAnsiTheme="minorHAnsi"/>
              <w:noProof/>
              <w:kern w:val="2"/>
              <w14:ligatures w14:val="standardContextual"/>
            </w:rPr>
          </w:pPr>
          <w:hyperlink w:anchor="_Toc180157157" w:history="1">
            <w:r w:rsidRPr="00C02629">
              <w:rPr>
                <w:rStyle w:val="Hyperlink"/>
                <w:noProof/>
              </w:rPr>
              <w:t>Attachment C: Vendor Qualifications and Experience</w:t>
            </w:r>
            <w:r>
              <w:rPr>
                <w:noProof/>
                <w:webHidden/>
              </w:rPr>
              <w:tab/>
            </w:r>
            <w:r>
              <w:rPr>
                <w:noProof/>
                <w:webHidden/>
              </w:rPr>
              <w:fldChar w:fldCharType="begin"/>
            </w:r>
            <w:r>
              <w:rPr>
                <w:noProof/>
                <w:webHidden/>
              </w:rPr>
              <w:instrText xml:space="preserve"> PAGEREF _Toc180157157 \h </w:instrText>
            </w:r>
            <w:r>
              <w:rPr>
                <w:noProof/>
                <w:webHidden/>
              </w:rPr>
            </w:r>
            <w:r>
              <w:rPr>
                <w:noProof/>
                <w:webHidden/>
              </w:rPr>
              <w:fldChar w:fldCharType="separate"/>
            </w:r>
            <w:r w:rsidR="00967A42">
              <w:rPr>
                <w:noProof/>
                <w:webHidden/>
              </w:rPr>
              <w:t>47</w:t>
            </w:r>
            <w:r>
              <w:rPr>
                <w:noProof/>
                <w:webHidden/>
              </w:rPr>
              <w:fldChar w:fldCharType="end"/>
            </w:r>
          </w:hyperlink>
        </w:p>
        <w:p w14:paraId="4B8ADFE9" w14:textId="2F44E4E8" w:rsidR="00F3286B" w:rsidRDefault="00F3286B">
          <w:pPr>
            <w:pStyle w:val="TOC2"/>
            <w:rPr>
              <w:rFonts w:asciiTheme="minorHAnsi" w:eastAsiaTheme="minorEastAsia" w:hAnsiTheme="minorHAnsi"/>
              <w:noProof/>
              <w:kern w:val="2"/>
              <w14:ligatures w14:val="standardContextual"/>
            </w:rPr>
          </w:pPr>
          <w:hyperlink w:anchor="_Toc180157158" w:history="1">
            <w:r w:rsidRPr="00C02629">
              <w:rPr>
                <w:rStyle w:val="Hyperlink"/>
                <w:noProof/>
              </w:rPr>
              <w:t>Attachment D: Vendor Organization and Staffing</w:t>
            </w:r>
            <w:r>
              <w:rPr>
                <w:noProof/>
                <w:webHidden/>
              </w:rPr>
              <w:tab/>
            </w:r>
            <w:r>
              <w:rPr>
                <w:noProof/>
                <w:webHidden/>
              </w:rPr>
              <w:fldChar w:fldCharType="begin"/>
            </w:r>
            <w:r>
              <w:rPr>
                <w:noProof/>
                <w:webHidden/>
              </w:rPr>
              <w:instrText xml:space="preserve"> PAGEREF _Toc180157158 \h </w:instrText>
            </w:r>
            <w:r>
              <w:rPr>
                <w:noProof/>
                <w:webHidden/>
              </w:rPr>
            </w:r>
            <w:r>
              <w:rPr>
                <w:noProof/>
                <w:webHidden/>
              </w:rPr>
              <w:fldChar w:fldCharType="separate"/>
            </w:r>
            <w:r w:rsidR="00967A42">
              <w:rPr>
                <w:noProof/>
                <w:webHidden/>
              </w:rPr>
              <w:t>53</w:t>
            </w:r>
            <w:r>
              <w:rPr>
                <w:noProof/>
                <w:webHidden/>
              </w:rPr>
              <w:fldChar w:fldCharType="end"/>
            </w:r>
          </w:hyperlink>
        </w:p>
        <w:p w14:paraId="29BCDCEA" w14:textId="1F82605D" w:rsidR="00F3286B" w:rsidRDefault="00F3286B">
          <w:pPr>
            <w:pStyle w:val="TOC2"/>
            <w:rPr>
              <w:rFonts w:asciiTheme="minorHAnsi" w:eastAsiaTheme="minorEastAsia" w:hAnsiTheme="minorHAnsi"/>
              <w:noProof/>
              <w:kern w:val="2"/>
              <w14:ligatures w14:val="standardContextual"/>
            </w:rPr>
          </w:pPr>
          <w:hyperlink w:anchor="_Toc180157159" w:history="1">
            <w:r w:rsidRPr="00C02629">
              <w:rPr>
                <w:rStyle w:val="Hyperlink"/>
                <w:noProof/>
              </w:rPr>
              <w:t>Attachment E: Mandatory Specifications</w:t>
            </w:r>
            <w:r>
              <w:rPr>
                <w:noProof/>
                <w:webHidden/>
              </w:rPr>
              <w:tab/>
            </w:r>
            <w:r>
              <w:rPr>
                <w:noProof/>
                <w:webHidden/>
              </w:rPr>
              <w:fldChar w:fldCharType="begin"/>
            </w:r>
            <w:r>
              <w:rPr>
                <w:noProof/>
                <w:webHidden/>
              </w:rPr>
              <w:instrText xml:space="preserve"> PAGEREF _Toc180157159 \h </w:instrText>
            </w:r>
            <w:r>
              <w:rPr>
                <w:noProof/>
                <w:webHidden/>
              </w:rPr>
            </w:r>
            <w:r>
              <w:rPr>
                <w:noProof/>
                <w:webHidden/>
              </w:rPr>
              <w:fldChar w:fldCharType="separate"/>
            </w:r>
            <w:r w:rsidR="00967A42">
              <w:rPr>
                <w:noProof/>
                <w:webHidden/>
              </w:rPr>
              <w:t>57</w:t>
            </w:r>
            <w:r>
              <w:rPr>
                <w:noProof/>
                <w:webHidden/>
              </w:rPr>
              <w:fldChar w:fldCharType="end"/>
            </w:r>
          </w:hyperlink>
        </w:p>
        <w:p w14:paraId="4D73CCBB" w14:textId="06BA9870" w:rsidR="00F3286B" w:rsidRDefault="00F3286B">
          <w:pPr>
            <w:pStyle w:val="TOC3"/>
            <w:rPr>
              <w:rFonts w:asciiTheme="minorHAnsi" w:eastAsiaTheme="minorEastAsia" w:hAnsiTheme="minorHAnsi"/>
              <w:kern w:val="2"/>
              <w14:ligatures w14:val="standardContextual"/>
            </w:rPr>
          </w:pPr>
          <w:hyperlink w:anchor="_Toc180157160" w:history="1">
            <w:r w:rsidRPr="00C02629">
              <w:rPr>
                <w:rStyle w:val="Hyperlink"/>
              </w:rPr>
              <w:t>Submission Requirements</w:t>
            </w:r>
            <w:r>
              <w:rPr>
                <w:webHidden/>
              </w:rPr>
              <w:tab/>
            </w:r>
            <w:r>
              <w:rPr>
                <w:webHidden/>
              </w:rPr>
              <w:fldChar w:fldCharType="begin"/>
            </w:r>
            <w:r>
              <w:rPr>
                <w:webHidden/>
              </w:rPr>
              <w:instrText xml:space="preserve"> PAGEREF _Toc180157160 \h </w:instrText>
            </w:r>
            <w:r>
              <w:rPr>
                <w:webHidden/>
              </w:rPr>
            </w:r>
            <w:r>
              <w:rPr>
                <w:webHidden/>
              </w:rPr>
              <w:fldChar w:fldCharType="separate"/>
            </w:r>
            <w:r w:rsidR="00967A42">
              <w:rPr>
                <w:webHidden/>
              </w:rPr>
              <w:t>57</w:t>
            </w:r>
            <w:r>
              <w:rPr>
                <w:webHidden/>
              </w:rPr>
              <w:fldChar w:fldCharType="end"/>
            </w:r>
          </w:hyperlink>
        </w:p>
        <w:p w14:paraId="6E8205F6" w14:textId="49C4CB97" w:rsidR="00F3286B" w:rsidRDefault="00F3286B">
          <w:pPr>
            <w:pStyle w:val="TOC3"/>
            <w:rPr>
              <w:rFonts w:asciiTheme="minorHAnsi" w:eastAsiaTheme="minorEastAsia" w:hAnsiTheme="minorHAnsi"/>
              <w:kern w:val="2"/>
              <w14:ligatures w14:val="standardContextual"/>
            </w:rPr>
          </w:pPr>
          <w:hyperlink w:anchor="_Toc180157161" w:history="1">
            <w:r w:rsidRPr="00C02629">
              <w:rPr>
                <w:rStyle w:val="Hyperlink"/>
              </w:rPr>
              <w:t>Mandatory Requirements</w:t>
            </w:r>
            <w:r>
              <w:rPr>
                <w:webHidden/>
              </w:rPr>
              <w:tab/>
            </w:r>
            <w:r>
              <w:rPr>
                <w:webHidden/>
              </w:rPr>
              <w:fldChar w:fldCharType="begin"/>
            </w:r>
            <w:r>
              <w:rPr>
                <w:webHidden/>
              </w:rPr>
              <w:instrText xml:space="preserve"> PAGEREF _Toc180157161 \h </w:instrText>
            </w:r>
            <w:r>
              <w:rPr>
                <w:webHidden/>
              </w:rPr>
            </w:r>
            <w:r>
              <w:rPr>
                <w:webHidden/>
              </w:rPr>
              <w:fldChar w:fldCharType="separate"/>
            </w:r>
            <w:r w:rsidR="00967A42">
              <w:rPr>
                <w:webHidden/>
              </w:rPr>
              <w:t>57</w:t>
            </w:r>
            <w:r>
              <w:rPr>
                <w:webHidden/>
              </w:rPr>
              <w:fldChar w:fldCharType="end"/>
            </w:r>
          </w:hyperlink>
        </w:p>
        <w:p w14:paraId="0D2B9B04" w14:textId="670D41E0" w:rsidR="00F3286B" w:rsidRDefault="00F3286B">
          <w:pPr>
            <w:pStyle w:val="TOC3"/>
            <w:rPr>
              <w:rFonts w:asciiTheme="minorHAnsi" w:eastAsiaTheme="minorEastAsia" w:hAnsiTheme="minorHAnsi"/>
              <w:kern w:val="2"/>
              <w14:ligatures w14:val="standardContextual"/>
            </w:rPr>
          </w:pPr>
          <w:hyperlink w:anchor="_Toc180157162" w:history="1">
            <w:r w:rsidRPr="00C02629">
              <w:rPr>
                <w:rStyle w:val="Hyperlink"/>
              </w:rPr>
              <w:t>Mandatory Qualifications</w:t>
            </w:r>
            <w:r>
              <w:rPr>
                <w:webHidden/>
              </w:rPr>
              <w:tab/>
            </w:r>
            <w:r>
              <w:rPr>
                <w:webHidden/>
              </w:rPr>
              <w:fldChar w:fldCharType="begin"/>
            </w:r>
            <w:r>
              <w:rPr>
                <w:webHidden/>
              </w:rPr>
              <w:instrText xml:space="preserve"> PAGEREF _Toc180157162 \h </w:instrText>
            </w:r>
            <w:r>
              <w:rPr>
                <w:webHidden/>
              </w:rPr>
            </w:r>
            <w:r>
              <w:rPr>
                <w:webHidden/>
              </w:rPr>
              <w:fldChar w:fldCharType="separate"/>
            </w:r>
            <w:r w:rsidR="00967A42">
              <w:rPr>
                <w:webHidden/>
              </w:rPr>
              <w:t>60</w:t>
            </w:r>
            <w:r>
              <w:rPr>
                <w:webHidden/>
              </w:rPr>
              <w:fldChar w:fldCharType="end"/>
            </w:r>
          </w:hyperlink>
        </w:p>
        <w:p w14:paraId="5CE6AA9D" w14:textId="1304B774" w:rsidR="00F3286B" w:rsidRDefault="00F3286B">
          <w:pPr>
            <w:pStyle w:val="TOC2"/>
            <w:rPr>
              <w:rFonts w:asciiTheme="minorHAnsi" w:eastAsiaTheme="minorEastAsia" w:hAnsiTheme="minorHAnsi"/>
              <w:noProof/>
              <w:kern w:val="2"/>
              <w14:ligatures w14:val="standardContextual"/>
            </w:rPr>
          </w:pPr>
          <w:hyperlink w:anchor="_Toc180157163" w:history="1">
            <w:r w:rsidRPr="00C02629">
              <w:rPr>
                <w:rStyle w:val="Hyperlink"/>
                <w:noProof/>
              </w:rPr>
              <w:t>Attachment F: Outcomes Traceability Matrix (OTM)</w:t>
            </w:r>
            <w:r>
              <w:rPr>
                <w:noProof/>
                <w:webHidden/>
              </w:rPr>
              <w:tab/>
            </w:r>
            <w:r>
              <w:rPr>
                <w:noProof/>
                <w:webHidden/>
              </w:rPr>
              <w:fldChar w:fldCharType="begin"/>
            </w:r>
            <w:r>
              <w:rPr>
                <w:noProof/>
                <w:webHidden/>
              </w:rPr>
              <w:instrText xml:space="preserve"> PAGEREF _Toc180157163 \h </w:instrText>
            </w:r>
            <w:r>
              <w:rPr>
                <w:noProof/>
                <w:webHidden/>
              </w:rPr>
            </w:r>
            <w:r>
              <w:rPr>
                <w:noProof/>
                <w:webHidden/>
              </w:rPr>
              <w:fldChar w:fldCharType="separate"/>
            </w:r>
            <w:r w:rsidR="00967A42">
              <w:rPr>
                <w:noProof/>
                <w:webHidden/>
              </w:rPr>
              <w:t>62</w:t>
            </w:r>
            <w:r>
              <w:rPr>
                <w:noProof/>
                <w:webHidden/>
              </w:rPr>
              <w:fldChar w:fldCharType="end"/>
            </w:r>
          </w:hyperlink>
        </w:p>
        <w:p w14:paraId="182C31CA" w14:textId="6060762A" w:rsidR="00F3286B" w:rsidRDefault="00F3286B">
          <w:pPr>
            <w:pStyle w:val="TOC2"/>
            <w:rPr>
              <w:rFonts w:asciiTheme="minorHAnsi" w:eastAsiaTheme="minorEastAsia" w:hAnsiTheme="minorHAnsi"/>
              <w:noProof/>
              <w:kern w:val="2"/>
              <w14:ligatures w14:val="standardContextual"/>
            </w:rPr>
          </w:pPr>
          <w:hyperlink w:anchor="_Toc180157164" w:history="1">
            <w:r w:rsidRPr="00C02629">
              <w:rPr>
                <w:rStyle w:val="Hyperlink"/>
                <w:noProof/>
              </w:rPr>
              <w:t>Attachment G: Response to SOW</w:t>
            </w:r>
            <w:r>
              <w:rPr>
                <w:noProof/>
                <w:webHidden/>
              </w:rPr>
              <w:tab/>
            </w:r>
            <w:r>
              <w:rPr>
                <w:noProof/>
                <w:webHidden/>
              </w:rPr>
              <w:fldChar w:fldCharType="begin"/>
            </w:r>
            <w:r>
              <w:rPr>
                <w:noProof/>
                <w:webHidden/>
              </w:rPr>
              <w:instrText xml:space="preserve"> PAGEREF _Toc180157164 \h </w:instrText>
            </w:r>
            <w:r>
              <w:rPr>
                <w:noProof/>
                <w:webHidden/>
              </w:rPr>
            </w:r>
            <w:r>
              <w:rPr>
                <w:noProof/>
                <w:webHidden/>
              </w:rPr>
              <w:fldChar w:fldCharType="separate"/>
            </w:r>
            <w:r w:rsidR="00967A42">
              <w:rPr>
                <w:noProof/>
                <w:webHidden/>
              </w:rPr>
              <w:t>63</w:t>
            </w:r>
            <w:r>
              <w:rPr>
                <w:noProof/>
                <w:webHidden/>
              </w:rPr>
              <w:fldChar w:fldCharType="end"/>
            </w:r>
          </w:hyperlink>
        </w:p>
        <w:p w14:paraId="727EC34F" w14:textId="38770410" w:rsidR="00F3286B" w:rsidRDefault="00F3286B">
          <w:pPr>
            <w:pStyle w:val="TOC2"/>
            <w:rPr>
              <w:rFonts w:asciiTheme="minorHAnsi" w:eastAsiaTheme="minorEastAsia" w:hAnsiTheme="minorHAnsi"/>
              <w:noProof/>
              <w:kern w:val="2"/>
              <w14:ligatures w14:val="standardContextual"/>
            </w:rPr>
          </w:pPr>
          <w:hyperlink w:anchor="_Toc180157165" w:history="1">
            <w:r w:rsidRPr="00C02629">
              <w:rPr>
                <w:rStyle w:val="Hyperlink"/>
                <w:noProof/>
              </w:rPr>
              <w:t>Attachment H: Initial Project Schedule</w:t>
            </w:r>
            <w:r>
              <w:rPr>
                <w:noProof/>
                <w:webHidden/>
              </w:rPr>
              <w:tab/>
            </w:r>
            <w:r>
              <w:rPr>
                <w:noProof/>
                <w:webHidden/>
              </w:rPr>
              <w:fldChar w:fldCharType="begin"/>
            </w:r>
            <w:r>
              <w:rPr>
                <w:noProof/>
                <w:webHidden/>
              </w:rPr>
              <w:instrText xml:space="preserve"> PAGEREF _Toc180157165 \h </w:instrText>
            </w:r>
            <w:r>
              <w:rPr>
                <w:noProof/>
                <w:webHidden/>
              </w:rPr>
            </w:r>
            <w:r>
              <w:rPr>
                <w:noProof/>
                <w:webHidden/>
              </w:rPr>
              <w:fldChar w:fldCharType="separate"/>
            </w:r>
            <w:r w:rsidR="00967A42">
              <w:rPr>
                <w:noProof/>
                <w:webHidden/>
              </w:rPr>
              <w:t>65</w:t>
            </w:r>
            <w:r>
              <w:rPr>
                <w:noProof/>
                <w:webHidden/>
              </w:rPr>
              <w:fldChar w:fldCharType="end"/>
            </w:r>
          </w:hyperlink>
        </w:p>
        <w:p w14:paraId="04179EFF" w14:textId="5EAA0ACB" w:rsidR="00F3286B" w:rsidRDefault="00F3286B">
          <w:pPr>
            <w:pStyle w:val="TOC2"/>
            <w:rPr>
              <w:rFonts w:asciiTheme="minorHAnsi" w:eastAsiaTheme="minorEastAsia" w:hAnsiTheme="minorHAnsi"/>
              <w:noProof/>
              <w:kern w:val="2"/>
              <w14:ligatures w14:val="standardContextual"/>
            </w:rPr>
          </w:pPr>
          <w:hyperlink w:anchor="_Toc180157166" w:history="1">
            <w:r w:rsidRPr="00C02629">
              <w:rPr>
                <w:rStyle w:val="Hyperlink"/>
                <w:noProof/>
              </w:rPr>
              <w:t>Attachment I: Terms and Conditions Response</w:t>
            </w:r>
            <w:r>
              <w:rPr>
                <w:noProof/>
                <w:webHidden/>
              </w:rPr>
              <w:tab/>
            </w:r>
            <w:r>
              <w:rPr>
                <w:noProof/>
                <w:webHidden/>
              </w:rPr>
              <w:fldChar w:fldCharType="begin"/>
            </w:r>
            <w:r>
              <w:rPr>
                <w:noProof/>
                <w:webHidden/>
              </w:rPr>
              <w:instrText xml:space="preserve"> PAGEREF _Toc180157166 \h </w:instrText>
            </w:r>
            <w:r>
              <w:rPr>
                <w:noProof/>
                <w:webHidden/>
              </w:rPr>
            </w:r>
            <w:r>
              <w:rPr>
                <w:noProof/>
                <w:webHidden/>
              </w:rPr>
              <w:fldChar w:fldCharType="separate"/>
            </w:r>
            <w:r w:rsidR="00967A42">
              <w:rPr>
                <w:noProof/>
                <w:webHidden/>
              </w:rPr>
              <w:t>66</w:t>
            </w:r>
            <w:r>
              <w:rPr>
                <w:noProof/>
                <w:webHidden/>
              </w:rPr>
              <w:fldChar w:fldCharType="end"/>
            </w:r>
          </w:hyperlink>
        </w:p>
        <w:p w14:paraId="193B4254" w14:textId="3975F1BC" w:rsidR="00F3286B" w:rsidRDefault="00F3286B">
          <w:pPr>
            <w:pStyle w:val="TOC1"/>
            <w:rPr>
              <w:rFonts w:asciiTheme="minorHAnsi" w:eastAsiaTheme="minorEastAsia" w:hAnsiTheme="minorHAnsi"/>
              <w:b w:val="0"/>
              <w:color w:val="auto"/>
              <w:kern w:val="2"/>
              <w14:ligatures w14:val="standardContextual"/>
            </w:rPr>
          </w:pPr>
          <w:hyperlink w:anchor="_Toc180157167" w:history="1">
            <w:r w:rsidRPr="00C02629">
              <w:rPr>
                <w:rStyle w:val="Hyperlink"/>
              </w:rPr>
              <w:t>8. Appendices</w:t>
            </w:r>
            <w:r>
              <w:rPr>
                <w:webHidden/>
              </w:rPr>
              <w:tab/>
            </w:r>
            <w:r>
              <w:rPr>
                <w:webHidden/>
              </w:rPr>
              <w:fldChar w:fldCharType="begin"/>
            </w:r>
            <w:r>
              <w:rPr>
                <w:webHidden/>
              </w:rPr>
              <w:instrText xml:space="preserve"> PAGEREF _Toc180157167 \h </w:instrText>
            </w:r>
            <w:r>
              <w:rPr>
                <w:webHidden/>
              </w:rPr>
            </w:r>
            <w:r>
              <w:rPr>
                <w:webHidden/>
              </w:rPr>
              <w:fldChar w:fldCharType="separate"/>
            </w:r>
            <w:r w:rsidR="00967A42">
              <w:rPr>
                <w:webHidden/>
              </w:rPr>
              <w:t>70</w:t>
            </w:r>
            <w:r>
              <w:rPr>
                <w:webHidden/>
              </w:rPr>
              <w:fldChar w:fldCharType="end"/>
            </w:r>
          </w:hyperlink>
        </w:p>
        <w:p w14:paraId="116C5202" w14:textId="0C621A0D" w:rsidR="00F3286B" w:rsidRDefault="00F3286B">
          <w:pPr>
            <w:pStyle w:val="TOC2"/>
            <w:rPr>
              <w:rFonts w:asciiTheme="minorHAnsi" w:eastAsiaTheme="minorEastAsia" w:hAnsiTheme="minorHAnsi"/>
              <w:noProof/>
              <w:kern w:val="2"/>
              <w14:ligatures w14:val="standardContextual"/>
            </w:rPr>
          </w:pPr>
          <w:hyperlink w:anchor="_Toc180157168" w:history="1">
            <w:r w:rsidRPr="00C02629">
              <w:rPr>
                <w:rStyle w:val="Hyperlink"/>
                <w:noProof/>
              </w:rPr>
              <w:t>Appendix 1: Deliverable Review Process and Deliverables Dictionary</w:t>
            </w:r>
            <w:r>
              <w:rPr>
                <w:noProof/>
                <w:webHidden/>
              </w:rPr>
              <w:tab/>
            </w:r>
            <w:r>
              <w:rPr>
                <w:noProof/>
                <w:webHidden/>
              </w:rPr>
              <w:fldChar w:fldCharType="begin"/>
            </w:r>
            <w:r>
              <w:rPr>
                <w:noProof/>
                <w:webHidden/>
              </w:rPr>
              <w:instrText xml:space="preserve"> PAGEREF _Toc180157168 \h </w:instrText>
            </w:r>
            <w:r>
              <w:rPr>
                <w:noProof/>
                <w:webHidden/>
              </w:rPr>
            </w:r>
            <w:r>
              <w:rPr>
                <w:noProof/>
                <w:webHidden/>
              </w:rPr>
              <w:fldChar w:fldCharType="separate"/>
            </w:r>
            <w:r w:rsidR="00967A42">
              <w:rPr>
                <w:noProof/>
                <w:webHidden/>
              </w:rPr>
              <w:t>70</w:t>
            </w:r>
            <w:r>
              <w:rPr>
                <w:noProof/>
                <w:webHidden/>
              </w:rPr>
              <w:fldChar w:fldCharType="end"/>
            </w:r>
          </w:hyperlink>
        </w:p>
        <w:p w14:paraId="0392C0C4" w14:textId="27013CAF" w:rsidR="00F3286B" w:rsidRDefault="00F3286B">
          <w:pPr>
            <w:pStyle w:val="TOC3"/>
            <w:rPr>
              <w:rFonts w:asciiTheme="minorHAnsi" w:eastAsiaTheme="minorEastAsia" w:hAnsiTheme="minorHAnsi"/>
              <w:kern w:val="2"/>
              <w14:ligatures w14:val="standardContextual"/>
            </w:rPr>
          </w:pPr>
          <w:hyperlink w:anchor="_Toc180157169" w:history="1">
            <w:r w:rsidRPr="00C02629">
              <w:rPr>
                <w:rStyle w:val="Hyperlink"/>
                <w:rFonts w:eastAsia="Ondo"/>
                <w:lang w:bidi="en-US"/>
              </w:rPr>
              <w:t xml:space="preserve">D01: </w:t>
            </w:r>
            <w:r w:rsidRPr="00C02629">
              <w:rPr>
                <w:rStyle w:val="Hyperlink"/>
                <w:lang w:bidi="en-US"/>
              </w:rPr>
              <w:t>Kickoff Meeting Materials</w:t>
            </w:r>
            <w:r>
              <w:rPr>
                <w:webHidden/>
              </w:rPr>
              <w:tab/>
            </w:r>
            <w:r>
              <w:rPr>
                <w:webHidden/>
              </w:rPr>
              <w:fldChar w:fldCharType="begin"/>
            </w:r>
            <w:r>
              <w:rPr>
                <w:webHidden/>
              </w:rPr>
              <w:instrText xml:space="preserve"> PAGEREF _Toc180157169 \h </w:instrText>
            </w:r>
            <w:r>
              <w:rPr>
                <w:webHidden/>
              </w:rPr>
            </w:r>
            <w:r>
              <w:rPr>
                <w:webHidden/>
              </w:rPr>
              <w:fldChar w:fldCharType="separate"/>
            </w:r>
            <w:r w:rsidR="00967A42">
              <w:rPr>
                <w:webHidden/>
              </w:rPr>
              <w:t>74</w:t>
            </w:r>
            <w:r>
              <w:rPr>
                <w:webHidden/>
              </w:rPr>
              <w:fldChar w:fldCharType="end"/>
            </w:r>
          </w:hyperlink>
        </w:p>
        <w:p w14:paraId="2FF9CEDC" w14:textId="128175E4" w:rsidR="00F3286B" w:rsidRDefault="00F3286B">
          <w:pPr>
            <w:pStyle w:val="TOC3"/>
            <w:rPr>
              <w:rFonts w:asciiTheme="minorHAnsi" w:eastAsiaTheme="minorEastAsia" w:hAnsiTheme="minorHAnsi"/>
              <w:kern w:val="2"/>
              <w14:ligatures w14:val="standardContextual"/>
            </w:rPr>
          </w:pPr>
          <w:hyperlink w:anchor="_Toc180157170" w:history="1">
            <w:r w:rsidRPr="00C02629">
              <w:rPr>
                <w:rStyle w:val="Hyperlink"/>
                <w:rFonts w:eastAsia="Ondo"/>
              </w:rPr>
              <w:t>D02: 30-60-90 Day Plan</w:t>
            </w:r>
            <w:r>
              <w:rPr>
                <w:webHidden/>
              </w:rPr>
              <w:tab/>
            </w:r>
            <w:r>
              <w:rPr>
                <w:webHidden/>
              </w:rPr>
              <w:fldChar w:fldCharType="begin"/>
            </w:r>
            <w:r>
              <w:rPr>
                <w:webHidden/>
              </w:rPr>
              <w:instrText xml:space="preserve"> PAGEREF _Toc180157170 \h </w:instrText>
            </w:r>
            <w:r>
              <w:rPr>
                <w:webHidden/>
              </w:rPr>
            </w:r>
            <w:r>
              <w:rPr>
                <w:webHidden/>
              </w:rPr>
              <w:fldChar w:fldCharType="separate"/>
            </w:r>
            <w:r w:rsidR="00967A42">
              <w:rPr>
                <w:webHidden/>
              </w:rPr>
              <w:t>75</w:t>
            </w:r>
            <w:r>
              <w:rPr>
                <w:webHidden/>
              </w:rPr>
              <w:fldChar w:fldCharType="end"/>
            </w:r>
          </w:hyperlink>
        </w:p>
        <w:p w14:paraId="1D81957B" w14:textId="559A8AB2" w:rsidR="00F3286B" w:rsidRDefault="00F3286B">
          <w:pPr>
            <w:pStyle w:val="TOC3"/>
            <w:rPr>
              <w:rFonts w:asciiTheme="minorHAnsi" w:eastAsiaTheme="minorEastAsia" w:hAnsiTheme="minorHAnsi"/>
              <w:kern w:val="2"/>
              <w14:ligatures w14:val="standardContextual"/>
            </w:rPr>
          </w:pPr>
          <w:hyperlink w:anchor="_Toc180157171" w:history="1">
            <w:r w:rsidRPr="00C02629">
              <w:rPr>
                <w:rStyle w:val="Hyperlink"/>
                <w:rFonts w:eastAsia="Ondo"/>
              </w:rPr>
              <w:t xml:space="preserve">D03: </w:t>
            </w:r>
            <w:r w:rsidRPr="00C02629">
              <w:rPr>
                <w:rStyle w:val="Hyperlink"/>
              </w:rPr>
              <w:t>Project Schedule</w:t>
            </w:r>
            <w:r>
              <w:rPr>
                <w:webHidden/>
              </w:rPr>
              <w:tab/>
            </w:r>
            <w:r>
              <w:rPr>
                <w:webHidden/>
              </w:rPr>
              <w:fldChar w:fldCharType="begin"/>
            </w:r>
            <w:r>
              <w:rPr>
                <w:webHidden/>
              </w:rPr>
              <w:instrText xml:space="preserve"> PAGEREF _Toc180157171 \h </w:instrText>
            </w:r>
            <w:r>
              <w:rPr>
                <w:webHidden/>
              </w:rPr>
            </w:r>
            <w:r>
              <w:rPr>
                <w:webHidden/>
              </w:rPr>
              <w:fldChar w:fldCharType="separate"/>
            </w:r>
            <w:r w:rsidR="00967A42">
              <w:rPr>
                <w:webHidden/>
              </w:rPr>
              <w:t>75</w:t>
            </w:r>
            <w:r>
              <w:rPr>
                <w:webHidden/>
              </w:rPr>
              <w:fldChar w:fldCharType="end"/>
            </w:r>
          </w:hyperlink>
        </w:p>
        <w:p w14:paraId="0F505512" w14:textId="1EB43F34" w:rsidR="00F3286B" w:rsidRDefault="00F3286B">
          <w:pPr>
            <w:pStyle w:val="TOC3"/>
            <w:rPr>
              <w:rFonts w:asciiTheme="minorHAnsi" w:eastAsiaTheme="minorEastAsia" w:hAnsiTheme="minorHAnsi"/>
              <w:kern w:val="2"/>
              <w14:ligatures w14:val="standardContextual"/>
            </w:rPr>
          </w:pPr>
          <w:hyperlink w:anchor="_Toc180157172" w:history="1">
            <w:r w:rsidRPr="00C02629">
              <w:rPr>
                <w:rStyle w:val="Hyperlink"/>
                <w:lang w:bidi="en-US"/>
              </w:rPr>
              <w:t>D04: Transition and Operations Management Plan</w:t>
            </w:r>
            <w:r>
              <w:rPr>
                <w:webHidden/>
              </w:rPr>
              <w:tab/>
            </w:r>
            <w:r>
              <w:rPr>
                <w:webHidden/>
              </w:rPr>
              <w:fldChar w:fldCharType="begin"/>
            </w:r>
            <w:r>
              <w:rPr>
                <w:webHidden/>
              </w:rPr>
              <w:instrText xml:space="preserve"> PAGEREF _Toc180157172 \h </w:instrText>
            </w:r>
            <w:r>
              <w:rPr>
                <w:webHidden/>
              </w:rPr>
            </w:r>
            <w:r>
              <w:rPr>
                <w:webHidden/>
              </w:rPr>
              <w:fldChar w:fldCharType="separate"/>
            </w:r>
            <w:r w:rsidR="00967A42">
              <w:rPr>
                <w:webHidden/>
              </w:rPr>
              <w:t>76</w:t>
            </w:r>
            <w:r>
              <w:rPr>
                <w:webHidden/>
              </w:rPr>
              <w:fldChar w:fldCharType="end"/>
            </w:r>
          </w:hyperlink>
        </w:p>
        <w:p w14:paraId="17DC4EA9" w14:textId="2F25F855" w:rsidR="00F3286B" w:rsidRDefault="00F3286B">
          <w:pPr>
            <w:pStyle w:val="TOC3"/>
            <w:rPr>
              <w:rFonts w:asciiTheme="minorHAnsi" w:eastAsiaTheme="minorEastAsia" w:hAnsiTheme="minorHAnsi"/>
              <w:kern w:val="2"/>
              <w14:ligatures w14:val="standardContextual"/>
            </w:rPr>
          </w:pPr>
          <w:hyperlink w:anchor="_Toc180157173" w:history="1">
            <w:r w:rsidRPr="00C02629">
              <w:rPr>
                <w:rStyle w:val="Hyperlink"/>
                <w:lang w:bidi="en-US"/>
              </w:rPr>
              <w:t>D05: Outcomes Management Plan</w:t>
            </w:r>
            <w:r>
              <w:rPr>
                <w:webHidden/>
              </w:rPr>
              <w:tab/>
            </w:r>
            <w:r>
              <w:rPr>
                <w:webHidden/>
              </w:rPr>
              <w:fldChar w:fldCharType="begin"/>
            </w:r>
            <w:r>
              <w:rPr>
                <w:webHidden/>
              </w:rPr>
              <w:instrText xml:space="preserve"> PAGEREF _Toc180157173 \h </w:instrText>
            </w:r>
            <w:r>
              <w:rPr>
                <w:webHidden/>
              </w:rPr>
            </w:r>
            <w:r>
              <w:rPr>
                <w:webHidden/>
              </w:rPr>
              <w:fldChar w:fldCharType="separate"/>
            </w:r>
            <w:r w:rsidR="00967A42">
              <w:rPr>
                <w:webHidden/>
              </w:rPr>
              <w:t>82</w:t>
            </w:r>
            <w:r>
              <w:rPr>
                <w:webHidden/>
              </w:rPr>
              <w:fldChar w:fldCharType="end"/>
            </w:r>
          </w:hyperlink>
        </w:p>
        <w:p w14:paraId="79C268EE" w14:textId="54D35830" w:rsidR="00F3286B" w:rsidRDefault="00F3286B">
          <w:pPr>
            <w:pStyle w:val="TOC3"/>
            <w:rPr>
              <w:rFonts w:asciiTheme="minorHAnsi" w:eastAsiaTheme="minorEastAsia" w:hAnsiTheme="minorHAnsi"/>
              <w:kern w:val="2"/>
              <w14:ligatures w14:val="standardContextual"/>
            </w:rPr>
          </w:pPr>
          <w:hyperlink w:anchor="_Toc180157174" w:history="1">
            <w:r w:rsidRPr="00C02629">
              <w:rPr>
                <w:rStyle w:val="Hyperlink"/>
                <w:lang w:bidi="en-US"/>
              </w:rPr>
              <w:t>D06: Outcomes Traceability Matrix (OTM)</w:t>
            </w:r>
            <w:r>
              <w:rPr>
                <w:webHidden/>
              </w:rPr>
              <w:tab/>
            </w:r>
            <w:r>
              <w:rPr>
                <w:webHidden/>
              </w:rPr>
              <w:fldChar w:fldCharType="begin"/>
            </w:r>
            <w:r>
              <w:rPr>
                <w:webHidden/>
              </w:rPr>
              <w:instrText xml:space="preserve"> PAGEREF _Toc180157174 \h </w:instrText>
            </w:r>
            <w:r>
              <w:rPr>
                <w:webHidden/>
              </w:rPr>
            </w:r>
            <w:r>
              <w:rPr>
                <w:webHidden/>
              </w:rPr>
              <w:fldChar w:fldCharType="separate"/>
            </w:r>
            <w:r w:rsidR="00967A42">
              <w:rPr>
                <w:webHidden/>
              </w:rPr>
              <w:t>82</w:t>
            </w:r>
            <w:r>
              <w:rPr>
                <w:webHidden/>
              </w:rPr>
              <w:fldChar w:fldCharType="end"/>
            </w:r>
          </w:hyperlink>
        </w:p>
        <w:p w14:paraId="324073DD" w14:textId="353A08D8" w:rsidR="00F3286B" w:rsidRDefault="00F3286B">
          <w:pPr>
            <w:pStyle w:val="TOC3"/>
            <w:rPr>
              <w:rFonts w:asciiTheme="minorHAnsi" w:eastAsiaTheme="minorEastAsia" w:hAnsiTheme="minorHAnsi"/>
              <w:kern w:val="2"/>
              <w14:ligatures w14:val="standardContextual"/>
            </w:rPr>
          </w:pPr>
          <w:hyperlink w:anchor="_Toc180157175" w:history="1">
            <w:r w:rsidRPr="00C02629">
              <w:rPr>
                <w:rStyle w:val="Hyperlink"/>
              </w:rPr>
              <w:t>D07: Incident Management Plan</w:t>
            </w:r>
            <w:r>
              <w:rPr>
                <w:webHidden/>
              </w:rPr>
              <w:tab/>
            </w:r>
            <w:r>
              <w:rPr>
                <w:webHidden/>
              </w:rPr>
              <w:fldChar w:fldCharType="begin"/>
            </w:r>
            <w:r>
              <w:rPr>
                <w:webHidden/>
              </w:rPr>
              <w:instrText xml:space="preserve"> PAGEREF _Toc180157175 \h </w:instrText>
            </w:r>
            <w:r>
              <w:rPr>
                <w:webHidden/>
              </w:rPr>
            </w:r>
            <w:r>
              <w:rPr>
                <w:webHidden/>
              </w:rPr>
              <w:fldChar w:fldCharType="separate"/>
            </w:r>
            <w:r w:rsidR="00967A42">
              <w:rPr>
                <w:webHidden/>
              </w:rPr>
              <w:t>83</w:t>
            </w:r>
            <w:r>
              <w:rPr>
                <w:webHidden/>
              </w:rPr>
              <w:fldChar w:fldCharType="end"/>
            </w:r>
          </w:hyperlink>
        </w:p>
        <w:p w14:paraId="6DA9B36F" w14:textId="4B3189AA" w:rsidR="00F3286B" w:rsidRDefault="00F3286B">
          <w:pPr>
            <w:pStyle w:val="TOC3"/>
            <w:rPr>
              <w:rFonts w:asciiTheme="minorHAnsi" w:eastAsiaTheme="minorEastAsia" w:hAnsiTheme="minorHAnsi"/>
              <w:kern w:val="2"/>
              <w14:ligatures w14:val="standardContextual"/>
            </w:rPr>
          </w:pPr>
          <w:hyperlink w:anchor="_Toc180157176" w:history="1">
            <w:r w:rsidRPr="00C02629">
              <w:rPr>
                <w:rStyle w:val="Hyperlink"/>
                <w:lang w:bidi="en-US"/>
              </w:rPr>
              <w:t>D08: Transition and Closeout Management Plan</w:t>
            </w:r>
            <w:r>
              <w:rPr>
                <w:webHidden/>
              </w:rPr>
              <w:tab/>
            </w:r>
            <w:r>
              <w:rPr>
                <w:webHidden/>
              </w:rPr>
              <w:fldChar w:fldCharType="begin"/>
            </w:r>
            <w:r>
              <w:rPr>
                <w:webHidden/>
              </w:rPr>
              <w:instrText xml:space="preserve"> PAGEREF _Toc180157176 \h </w:instrText>
            </w:r>
            <w:r>
              <w:rPr>
                <w:webHidden/>
              </w:rPr>
            </w:r>
            <w:r>
              <w:rPr>
                <w:webHidden/>
              </w:rPr>
              <w:fldChar w:fldCharType="separate"/>
            </w:r>
            <w:r w:rsidR="00967A42">
              <w:rPr>
                <w:webHidden/>
              </w:rPr>
              <w:t>83</w:t>
            </w:r>
            <w:r>
              <w:rPr>
                <w:webHidden/>
              </w:rPr>
              <w:fldChar w:fldCharType="end"/>
            </w:r>
          </w:hyperlink>
        </w:p>
        <w:p w14:paraId="22559479" w14:textId="7BC7731D" w:rsidR="00F3286B" w:rsidRDefault="00F3286B">
          <w:pPr>
            <w:pStyle w:val="TOC3"/>
            <w:rPr>
              <w:rFonts w:asciiTheme="minorHAnsi" w:eastAsiaTheme="minorEastAsia" w:hAnsiTheme="minorHAnsi"/>
              <w:kern w:val="2"/>
              <w14:ligatures w14:val="standardContextual"/>
            </w:rPr>
          </w:pPr>
          <w:hyperlink w:anchor="_Toc180157177" w:history="1">
            <w:r w:rsidRPr="00C02629">
              <w:rPr>
                <w:rStyle w:val="Hyperlink"/>
                <w:lang w:bidi="en-US"/>
              </w:rPr>
              <w:t>D09: Disaster Recovery and Business Continuity Plan</w:t>
            </w:r>
            <w:r>
              <w:rPr>
                <w:webHidden/>
              </w:rPr>
              <w:tab/>
            </w:r>
            <w:r>
              <w:rPr>
                <w:webHidden/>
              </w:rPr>
              <w:fldChar w:fldCharType="begin"/>
            </w:r>
            <w:r>
              <w:rPr>
                <w:webHidden/>
              </w:rPr>
              <w:instrText xml:space="preserve"> PAGEREF _Toc180157177 \h </w:instrText>
            </w:r>
            <w:r>
              <w:rPr>
                <w:webHidden/>
              </w:rPr>
            </w:r>
            <w:r>
              <w:rPr>
                <w:webHidden/>
              </w:rPr>
              <w:fldChar w:fldCharType="separate"/>
            </w:r>
            <w:r w:rsidR="00967A42">
              <w:rPr>
                <w:webHidden/>
              </w:rPr>
              <w:t>84</w:t>
            </w:r>
            <w:r>
              <w:rPr>
                <w:webHidden/>
              </w:rPr>
              <w:fldChar w:fldCharType="end"/>
            </w:r>
          </w:hyperlink>
        </w:p>
        <w:p w14:paraId="482DB634" w14:textId="3D714527" w:rsidR="00F3286B" w:rsidRDefault="00F3286B">
          <w:pPr>
            <w:pStyle w:val="TOC3"/>
            <w:rPr>
              <w:rFonts w:asciiTheme="minorHAnsi" w:eastAsiaTheme="minorEastAsia" w:hAnsiTheme="minorHAnsi"/>
              <w:kern w:val="2"/>
              <w14:ligatures w14:val="standardContextual"/>
            </w:rPr>
          </w:pPr>
          <w:hyperlink w:anchor="_Toc180157178" w:history="1">
            <w:r w:rsidRPr="00C02629">
              <w:rPr>
                <w:rStyle w:val="Hyperlink"/>
                <w:lang w:bidi="en-US"/>
              </w:rPr>
              <w:t>D10: Training Plan</w:t>
            </w:r>
            <w:r>
              <w:rPr>
                <w:webHidden/>
              </w:rPr>
              <w:tab/>
            </w:r>
            <w:r>
              <w:rPr>
                <w:webHidden/>
              </w:rPr>
              <w:fldChar w:fldCharType="begin"/>
            </w:r>
            <w:r>
              <w:rPr>
                <w:webHidden/>
              </w:rPr>
              <w:instrText xml:space="preserve"> PAGEREF _Toc180157178 \h </w:instrText>
            </w:r>
            <w:r>
              <w:rPr>
                <w:webHidden/>
              </w:rPr>
            </w:r>
            <w:r>
              <w:rPr>
                <w:webHidden/>
              </w:rPr>
              <w:fldChar w:fldCharType="separate"/>
            </w:r>
            <w:r w:rsidR="00967A42">
              <w:rPr>
                <w:webHidden/>
              </w:rPr>
              <w:t>85</w:t>
            </w:r>
            <w:r>
              <w:rPr>
                <w:webHidden/>
              </w:rPr>
              <w:fldChar w:fldCharType="end"/>
            </w:r>
          </w:hyperlink>
        </w:p>
        <w:p w14:paraId="1CB3D756" w14:textId="0F6EDD8D" w:rsidR="00F3286B" w:rsidRDefault="00F3286B">
          <w:pPr>
            <w:pStyle w:val="TOC3"/>
            <w:rPr>
              <w:rFonts w:asciiTheme="minorHAnsi" w:eastAsiaTheme="minorEastAsia" w:hAnsiTheme="minorHAnsi"/>
              <w:kern w:val="2"/>
              <w14:ligatures w14:val="standardContextual"/>
            </w:rPr>
          </w:pPr>
          <w:hyperlink w:anchor="_Toc180157179" w:history="1">
            <w:r w:rsidRPr="00C02629">
              <w:rPr>
                <w:rStyle w:val="Hyperlink"/>
                <w:lang w:bidi="en-US"/>
              </w:rPr>
              <w:t>D11: Training Materials</w:t>
            </w:r>
            <w:r>
              <w:rPr>
                <w:webHidden/>
              </w:rPr>
              <w:tab/>
            </w:r>
            <w:r>
              <w:rPr>
                <w:webHidden/>
              </w:rPr>
              <w:fldChar w:fldCharType="begin"/>
            </w:r>
            <w:r>
              <w:rPr>
                <w:webHidden/>
              </w:rPr>
              <w:instrText xml:space="preserve"> PAGEREF _Toc180157179 \h </w:instrText>
            </w:r>
            <w:r>
              <w:rPr>
                <w:webHidden/>
              </w:rPr>
            </w:r>
            <w:r>
              <w:rPr>
                <w:webHidden/>
              </w:rPr>
              <w:fldChar w:fldCharType="separate"/>
            </w:r>
            <w:r w:rsidR="00967A42">
              <w:rPr>
                <w:webHidden/>
              </w:rPr>
              <w:t>86</w:t>
            </w:r>
            <w:r>
              <w:rPr>
                <w:webHidden/>
              </w:rPr>
              <w:fldChar w:fldCharType="end"/>
            </w:r>
          </w:hyperlink>
        </w:p>
        <w:p w14:paraId="3A58CE0B" w14:textId="54B6DDDD" w:rsidR="00F3286B" w:rsidRDefault="00F3286B">
          <w:pPr>
            <w:pStyle w:val="TOC3"/>
            <w:rPr>
              <w:rFonts w:asciiTheme="minorHAnsi" w:eastAsiaTheme="minorEastAsia" w:hAnsiTheme="minorHAnsi"/>
              <w:kern w:val="2"/>
              <w14:ligatures w14:val="standardContextual"/>
            </w:rPr>
          </w:pPr>
          <w:hyperlink w:anchor="_Toc180157180" w:history="1">
            <w:r w:rsidRPr="00C02629">
              <w:rPr>
                <w:rStyle w:val="Hyperlink"/>
                <w:lang w:bidi="en-US"/>
              </w:rPr>
              <w:t>D12: Audit Report</w:t>
            </w:r>
            <w:r>
              <w:rPr>
                <w:webHidden/>
              </w:rPr>
              <w:tab/>
            </w:r>
            <w:r>
              <w:rPr>
                <w:webHidden/>
              </w:rPr>
              <w:fldChar w:fldCharType="begin"/>
            </w:r>
            <w:r>
              <w:rPr>
                <w:webHidden/>
              </w:rPr>
              <w:instrText xml:space="preserve"> PAGEREF _Toc180157180 \h </w:instrText>
            </w:r>
            <w:r>
              <w:rPr>
                <w:webHidden/>
              </w:rPr>
            </w:r>
            <w:r>
              <w:rPr>
                <w:webHidden/>
              </w:rPr>
              <w:fldChar w:fldCharType="separate"/>
            </w:r>
            <w:r w:rsidR="00967A42">
              <w:rPr>
                <w:webHidden/>
              </w:rPr>
              <w:t>86</w:t>
            </w:r>
            <w:r>
              <w:rPr>
                <w:webHidden/>
              </w:rPr>
              <w:fldChar w:fldCharType="end"/>
            </w:r>
          </w:hyperlink>
        </w:p>
        <w:p w14:paraId="7BE540A1" w14:textId="37B57EC0" w:rsidR="00F3286B" w:rsidRDefault="00F3286B">
          <w:pPr>
            <w:pStyle w:val="TOC3"/>
            <w:rPr>
              <w:rFonts w:asciiTheme="minorHAnsi" w:eastAsiaTheme="minorEastAsia" w:hAnsiTheme="minorHAnsi"/>
              <w:kern w:val="2"/>
              <w14:ligatures w14:val="standardContextual"/>
            </w:rPr>
          </w:pPr>
          <w:hyperlink w:anchor="_Toc180157181" w:history="1">
            <w:r w:rsidRPr="00C02629">
              <w:rPr>
                <w:rStyle w:val="Hyperlink"/>
                <w:rFonts w:eastAsia="Ondo"/>
              </w:rPr>
              <w:t>D13: Monthly Status Report</w:t>
            </w:r>
            <w:r>
              <w:rPr>
                <w:webHidden/>
              </w:rPr>
              <w:tab/>
            </w:r>
            <w:r>
              <w:rPr>
                <w:webHidden/>
              </w:rPr>
              <w:fldChar w:fldCharType="begin"/>
            </w:r>
            <w:r>
              <w:rPr>
                <w:webHidden/>
              </w:rPr>
              <w:instrText xml:space="preserve"> PAGEREF _Toc180157181 \h </w:instrText>
            </w:r>
            <w:r>
              <w:rPr>
                <w:webHidden/>
              </w:rPr>
            </w:r>
            <w:r>
              <w:rPr>
                <w:webHidden/>
              </w:rPr>
              <w:fldChar w:fldCharType="separate"/>
            </w:r>
            <w:r w:rsidR="00967A42">
              <w:rPr>
                <w:webHidden/>
              </w:rPr>
              <w:t>87</w:t>
            </w:r>
            <w:r>
              <w:rPr>
                <w:webHidden/>
              </w:rPr>
              <w:fldChar w:fldCharType="end"/>
            </w:r>
          </w:hyperlink>
        </w:p>
        <w:p w14:paraId="24ED4904" w14:textId="65003C6A" w:rsidR="00F3286B" w:rsidRDefault="00F3286B">
          <w:pPr>
            <w:pStyle w:val="TOC3"/>
            <w:rPr>
              <w:rFonts w:asciiTheme="minorHAnsi" w:eastAsiaTheme="minorEastAsia" w:hAnsiTheme="minorHAnsi"/>
              <w:kern w:val="2"/>
              <w14:ligatures w14:val="standardContextual"/>
            </w:rPr>
          </w:pPr>
          <w:hyperlink w:anchor="_Toc180157182" w:history="1">
            <w:r w:rsidRPr="00C02629">
              <w:rPr>
                <w:rStyle w:val="Hyperlink"/>
                <w:lang w:bidi="en-US"/>
              </w:rPr>
              <w:t>D14: Weekly Provider Statistics Report</w:t>
            </w:r>
            <w:r>
              <w:rPr>
                <w:webHidden/>
              </w:rPr>
              <w:tab/>
            </w:r>
            <w:r>
              <w:rPr>
                <w:webHidden/>
              </w:rPr>
              <w:fldChar w:fldCharType="begin"/>
            </w:r>
            <w:r>
              <w:rPr>
                <w:webHidden/>
              </w:rPr>
              <w:instrText xml:space="preserve"> PAGEREF _Toc180157182 \h </w:instrText>
            </w:r>
            <w:r>
              <w:rPr>
                <w:webHidden/>
              </w:rPr>
            </w:r>
            <w:r>
              <w:rPr>
                <w:webHidden/>
              </w:rPr>
              <w:fldChar w:fldCharType="separate"/>
            </w:r>
            <w:r w:rsidR="00967A42">
              <w:rPr>
                <w:webHidden/>
              </w:rPr>
              <w:t>88</w:t>
            </w:r>
            <w:r>
              <w:rPr>
                <w:webHidden/>
              </w:rPr>
              <w:fldChar w:fldCharType="end"/>
            </w:r>
          </w:hyperlink>
        </w:p>
        <w:p w14:paraId="3E16E0EA" w14:textId="76636AB3" w:rsidR="00F3286B" w:rsidRDefault="00F3286B">
          <w:pPr>
            <w:pStyle w:val="TOC3"/>
            <w:rPr>
              <w:rFonts w:asciiTheme="minorHAnsi" w:eastAsiaTheme="minorEastAsia" w:hAnsiTheme="minorHAnsi"/>
              <w:kern w:val="2"/>
              <w14:ligatures w14:val="standardContextual"/>
            </w:rPr>
          </w:pPr>
          <w:hyperlink w:anchor="_Toc180157183" w:history="1">
            <w:r w:rsidRPr="00C02629">
              <w:rPr>
                <w:rStyle w:val="Hyperlink"/>
                <w:lang w:bidi="en-US"/>
              </w:rPr>
              <w:t>D15: Quarterly Provider Newsletter</w:t>
            </w:r>
            <w:r>
              <w:rPr>
                <w:webHidden/>
              </w:rPr>
              <w:tab/>
            </w:r>
            <w:r>
              <w:rPr>
                <w:webHidden/>
              </w:rPr>
              <w:fldChar w:fldCharType="begin"/>
            </w:r>
            <w:r>
              <w:rPr>
                <w:webHidden/>
              </w:rPr>
              <w:instrText xml:space="preserve"> PAGEREF _Toc180157183 \h </w:instrText>
            </w:r>
            <w:r>
              <w:rPr>
                <w:webHidden/>
              </w:rPr>
            </w:r>
            <w:r>
              <w:rPr>
                <w:webHidden/>
              </w:rPr>
              <w:fldChar w:fldCharType="separate"/>
            </w:r>
            <w:r w:rsidR="00967A42">
              <w:rPr>
                <w:webHidden/>
              </w:rPr>
              <w:t>88</w:t>
            </w:r>
            <w:r>
              <w:rPr>
                <w:webHidden/>
              </w:rPr>
              <w:fldChar w:fldCharType="end"/>
            </w:r>
          </w:hyperlink>
        </w:p>
        <w:p w14:paraId="0EBF4F45" w14:textId="4ECB45CD" w:rsidR="00F3286B" w:rsidRDefault="00F3286B">
          <w:pPr>
            <w:pStyle w:val="TOC2"/>
            <w:rPr>
              <w:rFonts w:asciiTheme="minorHAnsi" w:eastAsiaTheme="minorEastAsia" w:hAnsiTheme="minorHAnsi"/>
              <w:noProof/>
              <w:kern w:val="2"/>
              <w14:ligatures w14:val="standardContextual"/>
            </w:rPr>
          </w:pPr>
          <w:hyperlink w:anchor="_Toc180157184" w:history="1">
            <w:r w:rsidRPr="00C02629">
              <w:rPr>
                <w:rStyle w:val="Hyperlink"/>
                <w:noProof/>
              </w:rPr>
              <w:t>Appendix 2: SLAs and Performance Standards</w:t>
            </w:r>
            <w:r>
              <w:rPr>
                <w:noProof/>
                <w:webHidden/>
              </w:rPr>
              <w:tab/>
            </w:r>
            <w:r>
              <w:rPr>
                <w:noProof/>
                <w:webHidden/>
              </w:rPr>
              <w:fldChar w:fldCharType="begin"/>
            </w:r>
            <w:r>
              <w:rPr>
                <w:noProof/>
                <w:webHidden/>
              </w:rPr>
              <w:instrText xml:space="preserve"> PAGEREF _Toc180157184 \h </w:instrText>
            </w:r>
            <w:r>
              <w:rPr>
                <w:noProof/>
                <w:webHidden/>
              </w:rPr>
            </w:r>
            <w:r>
              <w:rPr>
                <w:noProof/>
                <w:webHidden/>
              </w:rPr>
              <w:fldChar w:fldCharType="separate"/>
            </w:r>
            <w:r w:rsidR="00967A42">
              <w:rPr>
                <w:noProof/>
                <w:webHidden/>
              </w:rPr>
              <w:t>90</w:t>
            </w:r>
            <w:r>
              <w:rPr>
                <w:noProof/>
                <w:webHidden/>
              </w:rPr>
              <w:fldChar w:fldCharType="end"/>
            </w:r>
          </w:hyperlink>
        </w:p>
        <w:p w14:paraId="5C50D0DF" w14:textId="5D791658" w:rsidR="00F3286B" w:rsidRDefault="00F3286B">
          <w:pPr>
            <w:pStyle w:val="TOC3"/>
            <w:rPr>
              <w:rFonts w:asciiTheme="minorHAnsi" w:eastAsiaTheme="minorEastAsia" w:hAnsiTheme="minorHAnsi"/>
              <w:kern w:val="2"/>
              <w14:ligatures w14:val="standardContextual"/>
            </w:rPr>
          </w:pPr>
          <w:hyperlink w:anchor="_Toc180157185" w:history="1">
            <w:r w:rsidRPr="00C02629">
              <w:rPr>
                <w:rStyle w:val="Hyperlink"/>
              </w:rPr>
              <w:t>CAP</w:t>
            </w:r>
            <w:r>
              <w:rPr>
                <w:webHidden/>
              </w:rPr>
              <w:tab/>
            </w:r>
            <w:r>
              <w:rPr>
                <w:webHidden/>
              </w:rPr>
              <w:fldChar w:fldCharType="begin"/>
            </w:r>
            <w:r>
              <w:rPr>
                <w:webHidden/>
              </w:rPr>
              <w:instrText xml:space="preserve"> PAGEREF _Toc180157185 \h </w:instrText>
            </w:r>
            <w:r>
              <w:rPr>
                <w:webHidden/>
              </w:rPr>
            </w:r>
            <w:r>
              <w:rPr>
                <w:webHidden/>
              </w:rPr>
              <w:fldChar w:fldCharType="separate"/>
            </w:r>
            <w:r w:rsidR="00967A42">
              <w:rPr>
                <w:webHidden/>
              </w:rPr>
              <w:t>91</w:t>
            </w:r>
            <w:r>
              <w:rPr>
                <w:webHidden/>
              </w:rPr>
              <w:fldChar w:fldCharType="end"/>
            </w:r>
          </w:hyperlink>
        </w:p>
        <w:p w14:paraId="2369EDCE" w14:textId="0575344C" w:rsidR="00F3286B" w:rsidRDefault="00F3286B">
          <w:pPr>
            <w:pStyle w:val="TOC2"/>
            <w:rPr>
              <w:rFonts w:asciiTheme="minorHAnsi" w:eastAsiaTheme="minorEastAsia" w:hAnsiTheme="minorHAnsi"/>
              <w:noProof/>
              <w:kern w:val="2"/>
              <w14:ligatures w14:val="standardContextual"/>
            </w:rPr>
          </w:pPr>
          <w:hyperlink w:anchor="_Toc180157186" w:history="1">
            <w:r w:rsidRPr="00C02629">
              <w:rPr>
                <w:rStyle w:val="Hyperlink"/>
                <w:noProof/>
              </w:rPr>
              <w:t>Appendix 3: Key Staff Qualifications, Experience, and Responsibilities</w:t>
            </w:r>
            <w:r>
              <w:rPr>
                <w:noProof/>
                <w:webHidden/>
              </w:rPr>
              <w:tab/>
            </w:r>
            <w:r>
              <w:rPr>
                <w:noProof/>
                <w:webHidden/>
              </w:rPr>
              <w:fldChar w:fldCharType="begin"/>
            </w:r>
            <w:r>
              <w:rPr>
                <w:noProof/>
                <w:webHidden/>
              </w:rPr>
              <w:instrText xml:space="preserve"> PAGEREF _Toc180157186 \h </w:instrText>
            </w:r>
            <w:r>
              <w:rPr>
                <w:noProof/>
                <w:webHidden/>
              </w:rPr>
            </w:r>
            <w:r>
              <w:rPr>
                <w:noProof/>
                <w:webHidden/>
              </w:rPr>
              <w:fldChar w:fldCharType="separate"/>
            </w:r>
            <w:r w:rsidR="00967A42">
              <w:rPr>
                <w:noProof/>
                <w:webHidden/>
              </w:rPr>
              <w:t>99</w:t>
            </w:r>
            <w:r>
              <w:rPr>
                <w:noProof/>
                <w:webHidden/>
              </w:rPr>
              <w:fldChar w:fldCharType="end"/>
            </w:r>
          </w:hyperlink>
        </w:p>
        <w:p w14:paraId="31D4B5CE" w14:textId="20F7FFF0" w:rsidR="00F3286B" w:rsidRDefault="00F3286B">
          <w:pPr>
            <w:pStyle w:val="TOC2"/>
            <w:rPr>
              <w:rFonts w:asciiTheme="minorHAnsi" w:eastAsiaTheme="minorEastAsia" w:hAnsiTheme="minorHAnsi"/>
              <w:noProof/>
              <w:kern w:val="2"/>
              <w14:ligatures w14:val="standardContextual"/>
            </w:rPr>
          </w:pPr>
          <w:hyperlink w:anchor="_Toc180157187" w:history="1">
            <w:r w:rsidRPr="00C02629">
              <w:rPr>
                <w:rStyle w:val="Hyperlink"/>
                <w:noProof/>
              </w:rPr>
              <w:t>Appendix 4: Terms for Filing a Review 3 L.P.R.A Section 9659</w:t>
            </w:r>
            <w:r>
              <w:rPr>
                <w:noProof/>
                <w:webHidden/>
              </w:rPr>
              <w:tab/>
            </w:r>
            <w:r>
              <w:rPr>
                <w:noProof/>
                <w:webHidden/>
              </w:rPr>
              <w:fldChar w:fldCharType="begin"/>
            </w:r>
            <w:r>
              <w:rPr>
                <w:noProof/>
                <w:webHidden/>
              </w:rPr>
              <w:instrText xml:space="preserve"> PAGEREF _Toc180157187 \h </w:instrText>
            </w:r>
            <w:r>
              <w:rPr>
                <w:noProof/>
                <w:webHidden/>
              </w:rPr>
            </w:r>
            <w:r>
              <w:rPr>
                <w:noProof/>
                <w:webHidden/>
              </w:rPr>
              <w:fldChar w:fldCharType="separate"/>
            </w:r>
            <w:r w:rsidR="00967A42">
              <w:rPr>
                <w:noProof/>
                <w:webHidden/>
              </w:rPr>
              <w:t>110</w:t>
            </w:r>
            <w:r>
              <w:rPr>
                <w:noProof/>
                <w:webHidden/>
              </w:rPr>
              <w:fldChar w:fldCharType="end"/>
            </w:r>
          </w:hyperlink>
        </w:p>
        <w:p w14:paraId="484F5BA1" w14:textId="700484B0" w:rsidR="00F3286B" w:rsidRDefault="00F3286B">
          <w:pPr>
            <w:pStyle w:val="TOC2"/>
            <w:rPr>
              <w:rFonts w:asciiTheme="minorHAnsi" w:eastAsiaTheme="minorEastAsia" w:hAnsiTheme="minorHAnsi"/>
              <w:noProof/>
              <w:kern w:val="2"/>
              <w14:ligatures w14:val="standardContextual"/>
            </w:rPr>
          </w:pPr>
          <w:hyperlink w:anchor="_Toc180157188" w:history="1">
            <w:r w:rsidRPr="00C02629">
              <w:rPr>
                <w:rStyle w:val="Hyperlink"/>
                <w:noProof/>
              </w:rPr>
              <w:t>Appendix 5: Disclosure of Lobbying Activities</w:t>
            </w:r>
            <w:r>
              <w:rPr>
                <w:noProof/>
                <w:webHidden/>
              </w:rPr>
              <w:tab/>
            </w:r>
            <w:r>
              <w:rPr>
                <w:noProof/>
                <w:webHidden/>
              </w:rPr>
              <w:fldChar w:fldCharType="begin"/>
            </w:r>
            <w:r>
              <w:rPr>
                <w:noProof/>
                <w:webHidden/>
              </w:rPr>
              <w:instrText xml:space="preserve"> PAGEREF _Toc180157188 \h </w:instrText>
            </w:r>
            <w:r>
              <w:rPr>
                <w:noProof/>
                <w:webHidden/>
              </w:rPr>
            </w:r>
            <w:r>
              <w:rPr>
                <w:noProof/>
                <w:webHidden/>
              </w:rPr>
              <w:fldChar w:fldCharType="separate"/>
            </w:r>
            <w:r w:rsidR="00967A42">
              <w:rPr>
                <w:noProof/>
                <w:webHidden/>
              </w:rPr>
              <w:t>111</w:t>
            </w:r>
            <w:r>
              <w:rPr>
                <w:noProof/>
                <w:webHidden/>
              </w:rPr>
              <w:fldChar w:fldCharType="end"/>
            </w:r>
          </w:hyperlink>
        </w:p>
        <w:p w14:paraId="277B0762" w14:textId="110AEF98" w:rsidR="00F3286B" w:rsidRDefault="00F3286B">
          <w:pPr>
            <w:pStyle w:val="TOC2"/>
            <w:rPr>
              <w:rFonts w:asciiTheme="minorHAnsi" w:eastAsiaTheme="minorEastAsia" w:hAnsiTheme="minorHAnsi"/>
              <w:noProof/>
              <w:kern w:val="2"/>
              <w14:ligatures w14:val="standardContextual"/>
            </w:rPr>
          </w:pPr>
          <w:hyperlink w:anchor="_Toc180157189" w:history="1">
            <w:r w:rsidRPr="00C02629">
              <w:rPr>
                <w:rStyle w:val="Hyperlink"/>
                <w:noProof/>
              </w:rPr>
              <w:t>Appendix 6: Proforma Contract Draft</w:t>
            </w:r>
            <w:r>
              <w:rPr>
                <w:noProof/>
                <w:webHidden/>
              </w:rPr>
              <w:tab/>
            </w:r>
            <w:r>
              <w:rPr>
                <w:noProof/>
                <w:webHidden/>
              </w:rPr>
              <w:fldChar w:fldCharType="begin"/>
            </w:r>
            <w:r>
              <w:rPr>
                <w:noProof/>
                <w:webHidden/>
              </w:rPr>
              <w:instrText xml:space="preserve"> PAGEREF _Toc180157189 \h </w:instrText>
            </w:r>
            <w:r>
              <w:rPr>
                <w:noProof/>
                <w:webHidden/>
              </w:rPr>
            </w:r>
            <w:r>
              <w:rPr>
                <w:noProof/>
                <w:webHidden/>
              </w:rPr>
              <w:fldChar w:fldCharType="separate"/>
            </w:r>
            <w:r w:rsidR="00967A42">
              <w:rPr>
                <w:noProof/>
                <w:webHidden/>
              </w:rPr>
              <w:t>112</w:t>
            </w:r>
            <w:r>
              <w:rPr>
                <w:noProof/>
                <w:webHidden/>
              </w:rPr>
              <w:fldChar w:fldCharType="end"/>
            </w:r>
          </w:hyperlink>
        </w:p>
        <w:p w14:paraId="35D6F08D" w14:textId="002F7757" w:rsidR="00F3286B" w:rsidRDefault="00F3286B">
          <w:pPr>
            <w:pStyle w:val="TOC2"/>
            <w:rPr>
              <w:rFonts w:asciiTheme="minorHAnsi" w:eastAsiaTheme="minorEastAsia" w:hAnsiTheme="minorHAnsi"/>
              <w:noProof/>
              <w:kern w:val="2"/>
              <w14:ligatures w14:val="standardContextual"/>
            </w:rPr>
          </w:pPr>
          <w:hyperlink w:anchor="_Toc180157190" w:history="1">
            <w:r w:rsidRPr="00C02629">
              <w:rPr>
                <w:rStyle w:val="Hyperlink"/>
                <w:noProof/>
              </w:rPr>
              <w:t>Appendix 7: Procurement Library</w:t>
            </w:r>
            <w:r>
              <w:rPr>
                <w:noProof/>
                <w:webHidden/>
              </w:rPr>
              <w:tab/>
            </w:r>
            <w:r>
              <w:rPr>
                <w:noProof/>
                <w:webHidden/>
              </w:rPr>
              <w:fldChar w:fldCharType="begin"/>
            </w:r>
            <w:r>
              <w:rPr>
                <w:noProof/>
                <w:webHidden/>
              </w:rPr>
              <w:instrText xml:space="preserve"> PAGEREF _Toc180157190 \h </w:instrText>
            </w:r>
            <w:r>
              <w:rPr>
                <w:noProof/>
                <w:webHidden/>
              </w:rPr>
            </w:r>
            <w:r>
              <w:rPr>
                <w:noProof/>
                <w:webHidden/>
              </w:rPr>
              <w:fldChar w:fldCharType="separate"/>
            </w:r>
            <w:r w:rsidR="00967A42">
              <w:rPr>
                <w:noProof/>
                <w:webHidden/>
              </w:rPr>
              <w:t>140</w:t>
            </w:r>
            <w:r>
              <w:rPr>
                <w:noProof/>
                <w:webHidden/>
              </w:rPr>
              <w:fldChar w:fldCharType="end"/>
            </w:r>
          </w:hyperlink>
        </w:p>
        <w:p w14:paraId="11D722AC" w14:textId="3E8B8FD2" w:rsidR="00F3286B" w:rsidRDefault="00F3286B">
          <w:pPr>
            <w:pStyle w:val="TOC2"/>
            <w:rPr>
              <w:rFonts w:asciiTheme="minorHAnsi" w:eastAsiaTheme="minorEastAsia" w:hAnsiTheme="minorHAnsi"/>
              <w:noProof/>
              <w:kern w:val="2"/>
              <w14:ligatures w14:val="standardContextual"/>
            </w:rPr>
          </w:pPr>
          <w:hyperlink w:anchor="_Toc180157191" w:history="1">
            <w:r w:rsidRPr="00C02629">
              <w:rPr>
                <w:rStyle w:val="Hyperlink"/>
                <w:noProof/>
              </w:rPr>
              <w:t>Appendix 8: Acronyms, Abbreviations, and Terms Glossary</w:t>
            </w:r>
            <w:r>
              <w:rPr>
                <w:noProof/>
                <w:webHidden/>
              </w:rPr>
              <w:tab/>
            </w:r>
            <w:r>
              <w:rPr>
                <w:noProof/>
                <w:webHidden/>
              </w:rPr>
              <w:fldChar w:fldCharType="begin"/>
            </w:r>
            <w:r>
              <w:rPr>
                <w:noProof/>
                <w:webHidden/>
              </w:rPr>
              <w:instrText xml:space="preserve"> PAGEREF _Toc180157191 \h </w:instrText>
            </w:r>
            <w:r>
              <w:rPr>
                <w:noProof/>
                <w:webHidden/>
              </w:rPr>
            </w:r>
            <w:r>
              <w:rPr>
                <w:noProof/>
                <w:webHidden/>
              </w:rPr>
              <w:fldChar w:fldCharType="separate"/>
            </w:r>
            <w:r w:rsidR="00967A42">
              <w:rPr>
                <w:noProof/>
                <w:webHidden/>
              </w:rPr>
              <w:t>142</w:t>
            </w:r>
            <w:r>
              <w:rPr>
                <w:noProof/>
                <w:webHidden/>
              </w:rPr>
              <w:fldChar w:fldCharType="end"/>
            </w:r>
          </w:hyperlink>
        </w:p>
        <w:p w14:paraId="7C98EE88" w14:textId="0559E4F9" w:rsidR="007C1B58" w:rsidRDefault="002B7D0D">
          <w:r w:rsidRPr="00DA5214">
            <w:rPr>
              <w:noProof/>
              <w:color w:val="003A5D" w:themeColor="accent1"/>
            </w:rPr>
            <w:fldChar w:fldCharType="end"/>
          </w:r>
        </w:p>
      </w:sdtContent>
    </w:sdt>
    <w:p w14:paraId="1D0BBEB3" w14:textId="77777777" w:rsidR="00043374" w:rsidRDefault="00043374" w:rsidP="00043374">
      <w:pPr>
        <w:pStyle w:val="TableofFigures"/>
        <w:tabs>
          <w:tab w:val="right" w:leader="dot" w:pos="9350"/>
        </w:tabs>
        <w:jc w:val="center"/>
        <w:rPr>
          <w:b/>
        </w:rPr>
      </w:pPr>
      <w:bookmarkStart w:id="1" w:name="_Executive_Summary"/>
      <w:bookmarkStart w:id="2" w:name="_Toc90028183"/>
      <w:bookmarkStart w:id="3" w:name="_Toc89886768"/>
      <w:bookmarkStart w:id="4" w:name="_Toc83804942"/>
      <w:bookmarkStart w:id="5" w:name="_Toc82070960"/>
      <w:bookmarkStart w:id="6" w:name="_Toc82012960"/>
      <w:bookmarkStart w:id="7" w:name="_Toc81948343"/>
      <w:bookmarkStart w:id="8" w:name="_Toc81942648"/>
      <w:bookmarkStart w:id="9" w:name="_Toc81930070"/>
      <w:bookmarkStart w:id="10" w:name="_Toc81923551"/>
      <w:bookmarkStart w:id="11" w:name="_Toc81571845"/>
      <w:bookmarkStart w:id="12" w:name="_Toc2110055907"/>
      <w:bookmarkEnd w:id="1"/>
      <w:r>
        <w:rPr>
          <w:b/>
        </w:rPr>
        <w:t>Table of Tables</w:t>
      </w:r>
    </w:p>
    <w:p w14:paraId="376D08BF" w14:textId="7BDA073E" w:rsidR="00F3286B" w:rsidRPr="00F3286B" w:rsidRDefault="00043374">
      <w:pPr>
        <w:pStyle w:val="TableofFigures"/>
        <w:tabs>
          <w:tab w:val="right" w:leader="dot" w:pos="9350"/>
        </w:tabs>
        <w:rPr>
          <w:rFonts w:asciiTheme="minorHAnsi" w:eastAsiaTheme="minorEastAsia" w:hAnsiTheme="minorHAnsi"/>
          <w:noProof/>
          <w:kern w:val="2"/>
          <w14:ligatures w14:val="standardContextual"/>
        </w:rPr>
      </w:pPr>
      <w:r w:rsidRPr="00A6277F">
        <w:rPr>
          <w:bCs/>
        </w:rPr>
        <w:fldChar w:fldCharType="begin"/>
      </w:r>
      <w:r w:rsidRPr="00A6277F">
        <w:rPr>
          <w:bCs/>
        </w:rPr>
        <w:instrText xml:space="preserve"> TOC \h \z \c "Table" </w:instrText>
      </w:r>
      <w:r w:rsidRPr="00A6277F">
        <w:rPr>
          <w:bCs/>
        </w:rPr>
        <w:fldChar w:fldCharType="separate"/>
      </w:r>
      <w:hyperlink w:anchor="_Toc180157192" w:history="1">
        <w:r w:rsidR="00F3286B" w:rsidRPr="00F3286B">
          <w:rPr>
            <w:rStyle w:val="Hyperlink"/>
            <w:noProof/>
          </w:rPr>
          <w:t>Table 1: RFP Schedule of Events</w:t>
        </w:r>
        <w:r w:rsidR="00F3286B" w:rsidRPr="00F3286B">
          <w:rPr>
            <w:noProof/>
            <w:webHidden/>
          </w:rPr>
          <w:tab/>
        </w:r>
        <w:r w:rsidR="00F3286B" w:rsidRPr="00F3286B">
          <w:rPr>
            <w:noProof/>
            <w:webHidden/>
          </w:rPr>
          <w:fldChar w:fldCharType="begin"/>
        </w:r>
        <w:r w:rsidR="00F3286B" w:rsidRPr="00F3286B">
          <w:rPr>
            <w:noProof/>
            <w:webHidden/>
          </w:rPr>
          <w:instrText xml:space="preserve"> PAGEREF _Toc180157192 \h </w:instrText>
        </w:r>
        <w:r w:rsidR="00F3286B" w:rsidRPr="00F3286B">
          <w:rPr>
            <w:noProof/>
            <w:webHidden/>
          </w:rPr>
        </w:r>
        <w:r w:rsidR="00F3286B" w:rsidRPr="00F3286B">
          <w:rPr>
            <w:noProof/>
            <w:webHidden/>
          </w:rPr>
          <w:fldChar w:fldCharType="separate"/>
        </w:r>
        <w:r w:rsidR="00967A42">
          <w:rPr>
            <w:noProof/>
            <w:webHidden/>
          </w:rPr>
          <w:t>1</w:t>
        </w:r>
        <w:r w:rsidR="00F3286B" w:rsidRPr="00F3286B">
          <w:rPr>
            <w:noProof/>
            <w:webHidden/>
          </w:rPr>
          <w:fldChar w:fldCharType="end"/>
        </w:r>
      </w:hyperlink>
    </w:p>
    <w:p w14:paraId="6CF54C51" w14:textId="2FE88EB3" w:rsidR="00F3286B" w:rsidRPr="00F3286B" w:rsidRDefault="00F3286B">
      <w:pPr>
        <w:pStyle w:val="TableofFigures"/>
        <w:tabs>
          <w:tab w:val="right" w:leader="dot" w:pos="9350"/>
        </w:tabs>
        <w:rPr>
          <w:rFonts w:asciiTheme="minorHAnsi" w:eastAsiaTheme="minorEastAsia" w:hAnsiTheme="minorHAnsi"/>
          <w:noProof/>
          <w:kern w:val="2"/>
          <w14:ligatures w14:val="standardContextual"/>
        </w:rPr>
      </w:pPr>
      <w:hyperlink w:anchor="_Toc180157193" w:history="1">
        <w:r w:rsidRPr="00F3286B">
          <w:rPr>
            <w:rStyle w:val="Hyperlink"/>
            <w:rFonts w:cstheme="minorHAnsi"/>
            <w:noProof/>
          </w:rPr>
          <w:t xml:space="preserve">Table 2: The </w:t>
        </w:r>
        <w:r w:rsidRPr="00F3286B">
          <w:rPr>
            <w:rStyle w:val="Hyperlink"/>
            <w:noProof/>
          </w:rPr>
          <w:t>PRMP MES Governance Structure Roles and Responsibilities</w:t>
        </w:r>
        <w:r w:rsidRPr="00F3286B">
          <w:rPr>
            <w:noProof/>
            <w:webHidden/>
          </w:rPr>
          <w:tab/>
        </w:r>
        <w:r w:rsidRPr="00F3286B">
          <w:rPr>
            <w:noProof/>
            <w:webHidden/>
          </w:rPr>
          <w:fldChar w:fldCharType="begin"/>
        </w:r>
        <w:r w:rsidRPr="00F3286B">
          <w:rPr>
            <w:noProof/>
            <w:webHidden/>
          </w:rPr>
          <w:instrText xml:space="preserve"> PAGEREF _Toc180157193 \h </w:instrText>
        </w:r>
        <w:r w:rsidRPr="00F3286B">
          <w:rPr>
            <w:noProof/>
            <w:webHidden/>
          </w:rPr>
        </w:r>
        <w:r w:rsidRPr="00F3286B">
          <w:rPr>
            <w:noProof/>
            <w:webHidden/>
          </w:rPr>
          <w:fldChar w:fldCharType="separate"/>
        </w:r>
        <w:r w:rsidR="00967A42">
          <w:rPr>
            <w:noProof/>
            <w:webHidden/>
          </w:rPr>
          <w:t>3</w:t>
        </w:r>
        <w:r w:rsidRPr="00F3286B">
          <w:rPr>
            <w:noProof/>
            <w:webHidden/>
          </w:rPr>
          <w:fldChar w:fldCharType="end"/>
        </w:r>
      </w:hyperlink>
    </w:p>
    <w:p w14:paraId="197DC3D4" w14:textId="17BEC7AD" w:rsidR="00F3286B" w:rsidRPr="00F3286B" w:rsidRDefault="00F3286B">
      <w:pPr>
        <w:pStyle w:val="TableofFigures"/>
        <w:tabs>
          <w:tab w:val="right" w:leader="dot" w:pos="9350"/>
        </w:tabs>
        <w:rPr>
          <w:rFonts w:asciiTheme="minorHAnsi" w:eastAsiaTheme="minorEastAsia" w:hAnsiTheme="minorHAnsi"/>
          <w:noProof/>
          <w:kern w:val="2"/>
          <w14:ligatures w14:val="standardContextual"/>
        </w:rPr>
      </w:pPr>
      <w:hyperlink w:anchor="_Toc180157194" w:history="1">
        <w:r w:rsidRPr="00F3286B">
          <w:rPr>
            <w:rStyle w:val="Hyperlink"/>
            <w:noProof/>
          </w:rPr>
          <w:t>Table 3: Expected Proposal Sections and Content Structure</w:t>
        </w:r>
        <w:r w:rsidRPr="00F3286B">
          <w:rPr>
            <w:noProof/>
            <w:webHidden/>
          </w:rPr>
          <w:tab/>
        </w:r>
        <w:r w:rsidRPr="00F3286B">
          <w:rPr>
            <w:noProof/>
            <w:webHidden/>
          </w:rPr>
          <w:fldChar w:fldCharType="begin"/>
        </w:r>
        <w:r w:rsidRPr="00F3286B">
          <w:rPr>
            <w:noProof/>
            <w:webHidden/>
          </w:rPr>
          <w:instrText xml:space="preserve"> PAGEREF _Toc180157194 \h </w:instrText>
        </w:r>
        <w:r w:rsidRPr="00F3286B">
          <w:rPr>
            <w:noProof/>
            <w:webHidden/>
          </w:rPr>
        </w:r>
        <w:r w:rsidRPr="00F3286B">
          <w:rPr>
            <w:noProof/>
            <w:webHidden/>
          </w:rPr>
          <w:fldChar w:fldCharType="separate"/>
        </w:r>
        <w:r w:rsidR="00967A42">
          <w:rPr>
            <w:noProof/>
            <w:webHidden/>
          </w:rPr>
          <w:t>15</w:t>
        </w:r>
        <w:r w:rsidRPr="00F3286B">
          <w:rPr>
            <w:noProof/>
            <w:webHidden/>
          </w:rPr>
          <w:fldChar w:fldCharType="end"/>
        </w:r>
      </w:hyperlink>
    </w:p>
    <w:p w14:paraId="08CE4DFF" w14:textId="2A62E327" w:rsidR="00F3286B" w:rsidRPr="00F3286B" w:rsidRDefault="00F3286B">
      <w:pPr>
        <w:pStyle w:val="TableofFigures"/>
        <w:tabs>
          <w:tab w:val="right" w:leader="dot" w:pos="9350"/>
        </w:tabs>
        <w:rPr>
          <w:rFonts w:asciiTheme="minorHAnsi" w:eastAsiaTheme="minorEastAsia" w:hAnsiTheme="minorHAnsi"/>
          <w:noProof/>
          <w:kern w:val="2"/>
          <w14:ligatures w14:val="standardContextual"/>
        </w:rPr>
      </w:pPr>
      <w:hyperlink w:anchor="_Toc180157195" w:history="1">
        <w:r w:rsidRPr="00F3286B">
          <w:rPr>
            <w:rStyle w:val="Hyperlink"/>
            <w:noProof/>
          </w:rPr>
          <w:t xml:space="preserve">Table </w:t>
        </w:r>
        <w:r w:rsidRPr="00F3286B">
          <w:rPr>
            <w:rStyle w:val="Hyperlink"/>
            <w:rFonts w:cstheme="minorHAnsi"/>
            <w:noProof/>
          </w:rPr>
          <w:t>4</w:t>
        </w:r>
        <w:r w:rsidRPr="00F3286B">
          <w:rPr>
            <w:rStyle w:val="Hyperlink"/>
            <w:noProof/>
          </w:rPr>
          <w:t>: Scoring Allocations</w:t>
        </w:r>
        <w:r w:rsidRPr="00F3286B">
          <w:rPr>
            <w:noProof/>
            <w:webHidden/>
          </w:rPr>
          <w:tab/>
        </w:r>
        <w:r w:rsidRPr="00F3286B">
          <w:rPr>
            <w:noProof/>
            <w:webHidden/>
          </w:rPr>
          <w:fldChar w:fldCharType="begin"/>
        </w:r>
        <w:r w:rsidRPr="00F3286B">
          <w:rPr>
            <w:noProof/>
            <w:webHidden/>
          </w:rPr>
          <w:instrText xml:space="preserve"> PAGEREF _Toc180157195 \h </w:instrText>
        </w:r>
        <w:r w:rsidRPr="00F3286B">
          <w:rPr>
            <w:noProof/>
            <w:webHidden/>
          </w:rPr>
        </w:r>
        <w:r w:rsidRPr="00F3286B">
          <w:rPr>
            <w:noProof/>
            <w:webHidden/>
          </w:rPr>
          <w:fldChar w:fldCharType="separate"/>
        </w:r>
        <w:r w:rsidR="00967A42">
          <w:rPr>
            <w:noProof/>
            <w:webHidden/>
          </w:rPr>
          <w:t>32</w:t>
        </w:r>
        <w:r w:rsidRPr="00F3286B">
          <w:rPr>
            <w:noProof/>
            <w:webHidden/>
          </w:rPr>
          <w:fldChar w:fldCharType="end"/>
        </w:r>
      </w:hyperlink>
    </w:p>
    <w:p w14:paraId="6D92E908" w14:textId="5D0C0892" w:rsidR="00F3286B" w:rsidRPr="00F3286B" w:rsidRDefault="00F3286B">
      <w:pPr>
        <w:pStyle w:val="TableofFigures"/>
        <w:tabs>
          <w:tab w:val="right" w:leader="dot" w:pos="9350"/>
        </w:tabs>
        <w:rPr>
          <w:rFonts w:asciiTheme="minorHAnsi" w:eastAsiaTheme="minorEastAsia" w:hAnsiTheme="minorHAnsi"/>
          <w:noProof/>
          <w:kern w:val="2"/>
          <w14:ligatures w14:val="standardContextual"/>
        </w:rPr>
      </w:pPr>
      <w:hyperlink w:anchor="_Toc180157196" w:history="1">
        <w:r w:rsidRPr="00F3286B">
          <w:rPr>
            <w:rStyle w:val="Hyperlink"/>
            <w:noProof/>
          </w:rPr>
          <w:t xml:space="preserve">Table </w:t>
        </w:r>
        <w:r w:rsidRPr="00F3286B">
          <w:rPr>
            <w:rStyle w:val="Hyperlink"/>
            <w:rFonts w:cstheme="minorHAnsi"/>
            <w:noProof/>
          </w:rPr>
          <w:t>5</w:t>
        </w:r>
        <w:r w:rsidRPr="00F3286B">
          <w:rPr>
            <w:rStyle w:val="Hyperlink"/>
            <w:noProof/>
          </w:rPr>
          <w:t>: Payment Information</w:t>
        </w:r>
        <w:r w:rsidRPr="00F3286B">
          <w:rPr>
            <w:noProof/>
            <w:webHidden/>
          </w:rPr>
          <w:tab/>
        </w:r>
        <w:r w:rsidRPr="00F3286B">
          <w:rPr>
            <w:noProof/>
            <w:webHidden/>
          </w:rPr>
          <w:fldChar w:fldCharType="begin"/>
        </w:r>
        <w:r w:rsidRPr="00F3286B">
          <w:rPr>
            <w:noProof/>
            <w:webHidden/>
          </w:rPr>
          <w:instrText xml:space="preserve"> PAGEREF _Toc180157196 \h </w:instrText>
        </w:r>
        <w:r w:rsidRPr="00F3286B">
          <w:rPr>
            <w:noProof/>
            <w:webHidden/>
          </w:rPr>
        </w:r>
        <w:r w:rsidRPr="00F3286B">
          <w:rPr>
            <w:noProof/>
            <w:webHidden/>
          </w:rPr>
          <w:fldChar w:fldCharType="separate"/>
        </w:r>
        <w:r w:rsidR="00967A42">
          <w:rPr>
            <w:noProof/>
            <w:webHidden/>
          </w:rPr>
          <w:t>44</w:t>
        </w:r>
        <w:r w:rsidRPr="00F3286B">
          <w:rPr>
            <w:noProof/>
            <w:webHidden/>
          </w:rPr>
          <w:fldChar w:fldCharType="end"/>
        </w:r>
      </w:hyperlink>
    </w:p>
    <w:p w14:paraId="3802B6FE" w14:textId="08661088" w:rsidR="00F3286B" w:rsidRPr="00F3286B" w:rsidRDefault="00F3286B">
      <w:pPr>
        <w:pStyle w:val="TableofFigures"/>
        <w:tabs>
          <w:tab w:val="right" w:leader="dot" w:pos="9350"/>
        </w:tabs>
        <w:rPr>
          <w:rFonts w:asciiTheme="minorHAnsi" w:eastAsiaTheme="minorEastAsia" w:hAnsiTheme="minorHAnsi"/>
          <w:noProof/>
          <w:kern w:val="2"/>
          <w14:ligatures w14:val="standardContextual"/>
        </w:rPr>
      </w:pPr>
      <w:hyperlink w:anchor="_Toc180157197" w:history="1">
        <w:r w:rsidRPr="00F3286B">
          <w:rPr>
            <w:rStyle w:val="Hyperlink"/>
            <w:noProof/>
          </w:rPr>
          <w:t xml:space="preserve">Table </w:t>
        </w:r>
        <w:r w:rsidRPr="00F3286B">
          <w:rPr>
            <w:rStyle w:val="Hyperlink"/>
            <w:rFonts w:cstheme="minorHAnsi"/>
            <w:noProof/>
          </w:rPr>
          <w:t>6</w:t>
        </w:r>
        <w:r w:rsidRPr="00F3286B">
          <w:rPr>
            <w:rStyle w:val="Hyperlink"/>
            <w:noProof/>
          </w:rPr>
          <w:t>: Legal Notice Information</w:t>
        </w:r>
        <w:r w:rsidRPr="00F3286B">
          <w:rPr>
            <w:noProof/>
            <w:webHidden/>
          </w:rPr>
          <w:tab/>
        </w:r>
        <w:r w:rsidRPr="00F3286B">
          <w:rPr>
            <w:noProof/>
            <w:webHidden/>
          </w:rPr>
          <w:fldChar w:fldCharType="begin"/>
        </w:r>
        <w:r w:rsidRPr="00F3286B">
          <w:rPr>
            <w:noProof/>
            <w:webHidden/>
          </w:rPr>
          <w:instrText xml:space="preserve"> PAGEREF _Toc180157197 \h </w:instrText>
        </w:r>
        <w:r w:rsidRPr="00F3286B">
          <w:rPr>
            <w:noProof/>
            <w:webHidden/>
          </w:rPr>
        </w:r>
        <w:r w:rsidRPr="00F3286B">
          <w:rPr>
            <w:noProof/>
            <w:webHidden/>
          </w:rPr>
          <w:fldChar w:fldCharType="separate"/>
        </w:r>
        <w:r w:rsidR="00967A42">
          <w:rPr>
            <w:noProof/>
            <w:webHidden/>
          </w:rPr>
          <w:t>44</w:t>
        </w:r>
        <w:r w:rsidRPr="00F3286B">
          <w:rPr>
            <w:noProof/>
            <w:webHidden/>
          </w:rPr>
          <w:fldChar w:fldCharType="end"/>
        </w:r>
      </w:hyperlink>
    </w:p>
    <w:p w14:paraId="5B32F514" w14:textId="42DDEF99" w:rsidR="00F3286B" w:rsidRPr="00F3286B" w:rsidRDefault="00F3286B">
      <w:pPr>
        <w:pStyle w:val="TableofFigures"/>
        <w:tabs>
          <w:tab w:val="right" w:leader="dot" w:pos="9350"/>
        </w:tabs>
        <w:rPr>
          <w:rFonts w:asciiTheme="minorHAnsi" w:eastAsiaTheme="minorEastAsia" w:hAnsiTheme="minorHAnsi"/>
          <w:noProof/>
          <w:kern w:val="2"/>
          <w14:ligatures w14:val="standardContextual"/>
        </w:rPr>
      </w:pPr>
      <w:hyperlink w:anchor="_Toc180157198" w:history="1">
        <w:r w:rsidRPr="00F3286B">
          <w:rPr>
            <w:rStyle w:val="Hyperlink"/>
            <w:noProof/>
          </w:rPr>
          <w:t>Table 7: Vendor Overview</w:t>
        </w:r>
        <w:r w:rsidRPr="00F3286B">
          <w:rPr>
            <w:noProof/>
            <w:webHidden/>
          </w:rPr>
          <w:tab/>
        </w:r>
        <w:r w:rsidRPr="00F3286B">
          <w:rPr>
            <w:noProof/>
            <w:webHidden/>
          </w:rPr>
          <w:fldChar w:fldCharType="begin"/>
        </w:r>
        <w:r w:rsidRPr="00F3286B">
          <w:rPr>
            <w:noProof/>
            <w:webHidden/>
          </w:rPr>
          <w:instrText xml:space="preserve"> PAGEREF _Toc180157198 \h </w:instrText>
        </w:r>
        <w:r w:rsidRPr="00F3286B">
          <w:rPr>
            <w:noProof/>
            <w:webHidden/>
          </w:rPr>
        </w:r>
        <w:r w:rsidRPr="00F3286B">
          <w:rPr>
            <w:noProof/>
            <w:webHidden/>
          </w:rPr>
          <w:fldChar w:fldCharType="separate"/>
        </w:r>
        <w:r w:rsidR="00967A42">
          <w:rPr>
            <w:noProof/>
            <w:webHidden/>
          </w:rPr>
          <w:t>47</w:t>
        </w:r>
        <w:r w:rsidRPr="00F3286B">
          <w:rPr>
            <w:noProof/>
            <w:webHidden/>
          </w:rPr>
          <w:fldChar w:fldCharType="end"/>
        </w:r>
      </w:hyperlink>
    </w:p>
    <w:p w14:paraId="4CF0F30E" w14:textId="72AD23A5" w:rsidR="00F3286B" w:rsidRPr="00F3286B" w:rsidRDefault="00F3286B">
      <w:pPr>
        <w:pStyle w:val="TableofFigures"/>
        <w:tabs>
          <w:tab w:val="right" w:leader="dot" w:pos="9350"/>
        </w:tabs>
        <w:rPr>
          <w:rFonts w:asciiTheme="minorHAnsi" w:eastAsiaTheme="minorEastAsia" w:hAnsiTheme="minorHAnsi"/>
          <w:noProof/>
          <w:kern w:val="2"/>
          <w14:ligatures w14:val="standardContextual"/>
        </w:rPr>
      </w:pPr>
      <w:hyperlink w:anchor="_Toc180157199" w:history="1">
        <w:r w:rsidRPr="00F3286B">
          <w:rPr>
            <w:rStyle w:val="Hyperlink"/>
            <w:noProof/>
          </w:rPr>
          <w:t xml:space="preserve">Table </w:t>
        </w:r>
        <w:r w:rsidRPr="00F3286B">
          <w:rPr>
            <w:rStyle w:val="Hyperlink"/>
            <w:rFonts w:cstheme="minorHAnsi"/>
            <w:noProof/>
          </w:rPr>
          <w:t>8</w:t>
        </w:r>
        <w:r w:rsidRPr="00F3286B">
          <w:rPr>
            <w:rStyle w:val="Hyperlink"/>
            <w:noProof/>
          </w:rPr>
          <w:t>: Subcontractor Overview</w:t>
        </w:r>
        <w:r w:rsidRPr="00F3286B">
          <w:rPr>
            <w:noProof/>
            <w:webHidden/>
          </w:rPr>
          <w:tab/>
        </w:r>
        <w:r w:rsidRPr="00F3286B">
          <w:rPr>
            <w:noProof/>
            <w:webHidden/>
          </w:rPr>
          <w:fldChar w:fldCharType="begin"/>
        </w:r>
        <w:r w:rsidRPr="00F3286B">
          <w:rPr>
            <w:noProof/>
            <w:webHidden/>
          </w:rPr>
          <w:instrText xml:space="preserve"> PAGEREF _Toc180157199 \h </w:instrText>
        </w:r>
        <w:r w:rsidRPr="00F3286B">
          <w:rPr>
            <w:noProof/>
            <w:webHidden/>
          </w:rPr>
        </w:r>
        <w:r w:rsidRPr="00F3286B">
          <w:rPr>
            <w:noProof/>
            <w:webHidden/>
          </w:rPr>
          <w:fldChar w:fldCharType="separate"/>
        </w:r>
        <w:r w:rsidR="00967A42">
          <w:rPr>
            <w:noProof/>
            <w:webHidden/>
          </w:rPr>
          <w:t>48</w:t>
        </w:r>
        <w:r w:rsidRPr="00F3286B">
          <w:rPr>
            <w:noProof/>
            <w:webHidden/>
          </w:rPr>
          <w:fldChar w:fldCharType="end"/>
        </w:r>
      </w:hyperlink>
    </w:p>
    <w:p w14:paraId="52A9446A" w14:textId="073697B7" w:rsidR="00F3286B" w:rsidRPr="00F3286B" w:rsidRDefault="00F3286B">
      <w:pPr>
        <w:pStyle w:val="TableofFigures"/>
        <w:tabs>
          <w:tab w:val="right" w:leader="dot" w:pos="9350"/>
        </w:tabs>
        <w:rPr>
          <w:rFonts w:asciiTheme="minorHAnsi" w:eastAsiaTheme="minorEastAsia" w:hAnsiTheme="minorHAnsi"/>
          <w:noProof/>
          <w:kern w:val="2"/>
          <w14:ligatures w14:val="standardContextual"/>
        </w:rPr>
      </w:pPr>
      <w:hyperlink w:anchor="_Toc180157200" w:history="1">
        <w:r w:rsidRPr="00F3286B">
          <w:rPr>
            <w:rStyle w:val="Hyperlink"/>
            <w:noProof/>
          </w:rPr>
          <w:t xml:space="preserve">Table </w:t>
        </w:r>
        <w:r w:rsidRPr="00F3286B">
          <w:rPr>
            <w:rStyle w:val="Hyperlink"/>
            <w:rFonts w:cstheme="minorHAnsi"/>
            <w:noProof/>
          </w:rPr>
          <w:t>9</w:t>
        </w:r>
        <w:r w:rsidRPr="00F3286B">
          <w:rPr>
            <w:rStyle w:val="Hyperlink"/>
            <w:noProof/>
          </w:rPr>
          <w:t>: Vendor References</w:t>
        </w:r>
        <w:r w:rsidRPr="00F3286B">
          <w:rPr>
            <w:noProof/>
            <w:webHidden/>
          </w:rPr>
          <w:tab/>
        </w:r>
        <w:r w:rsidRPr="00F3286B">
          <w:rPr>
            <w:noProof/>
            <w:webHidden/>
          </w:rPr>
          <w:fldChar w:fldCharType="begin"/>
        </w:r>
        <w:r w:rsidRPr="00F3286B">
          <w:rPr>
            <w:noProof/>
            <w:webHidden/>
          </w:rPr>
          <w:instrText xml:space="preserve"> PAGEREF _Toc180157200 \h </w:instrText>
        </w:r>
        <w:r w:rsidRPr="00F3286B">
          <w:rPr>
            <w:noProof/>
            <w:webHidden/>
          </w:rPr>
        </w:r>
        <w:r w:rsidRPr="00F3286B">
          <w:rPr>
            <w:noProof/>
            <w:webHidden/>
          </w:rPr>
          <w:fldChar w:fldCharType="separate"/>
        </w:r>
        <w:r w:rsidR="00967A42">
          <w:rPr>
            <w:noProof/>
            <w:webHidden/>
          </w:rPr>
          <w:t>50</w:t>
        </w:r>
        <w:r w:rsidRPr="00F3286B">
          <w:rPr>
            <w:noProof/>
            <w:webHidden/>
          </w:rPr>
          <w:fldChar w:fldCharType="end"/>
        </w:r>
      </w:hyperlink>
    </w:p>
    <w:p w14:paraId="42B278AA" w14:textId="0D9F5BB7" w:rsidR="00F3286B" w:rsidRPr="00F3286B" w:rsidRDefault="00F3286B">
      <w:pPr>
        <w:pStyle w:val="TableofFigures"/>
        <w:tabs>
          <w:tab w:val="right" w:leader="dot" w:pos="9350"/>
        </w:tabs>
        <w:rPr>
          <w:rFonts w:asciiTheme="minorHAnsi" w:eastAsiaTheme="minorEastAsia" w:hAnsiTheme="minorHAnsi"/>
          <w:noProof/>
          <w:kern w:val="2"/>
          <w14:ligatures w14:val="standardContextual"/>
        </w:rPr>
      </w:pPr>
      <w:hyperlink w:anchor="_Toc180157201" w:history="1">
        <w:r w:rsidRPr="00F3286B">
          <w:rPr>
            <w:rStyle w:val="Hyperlink"/>
            <w:noProof/>
          </w:rPr>
          <w:t xml:space="preserve">Table </w:t>
        </w:r>
        <w:r w:rsidRPr="00F3286B">
          <w:rPr>
            <w:rStyle w:val="Hyperlink"/>
            <w:rFonts w:cstheme="minorHAnsi"/>
            <w:noProof/>
          </w:rPr>
          <w:t>10</w:t>
        </w:r>
        <w:r w:rsidRPr="00F3286B">
          <w:rPr>
            <w:rStyle w:val="Hyperlink"/>
            <w:noProof/>
          </w:rPr>
          <w:t>: Subcontractor References</w:t>
        </w:r>
        <w:r w:rsidRPr="00F3286B">
          <w:rPr>
            <w:noProof/>
            <w:webHidden/>
          </w:rPr>
          <w:tab/>
        </w:r>
        <w:r w:rsidRPr="00F3286B">
          <w:rPr>
            <w:noProof/>
            <w:webHidden/>
          </w:rPr>
          <w:fldChar w:fldCharType="begin"/>
        </w:r>
        <w:r w:rsidRPr="00F3286B">
          <w:rPr>
            <w:noProof/>
            <w:webHidden/>
          </w:rPr>
          <w:instrText xml:space="preserve"> PAGEREF _Toc180157201 \h </w:instrText>
        </w:r>
        <w:r w:rsidRPr="00F3286B">
          <w:rPr>
            <w:noProof/>
            <w:webHidden/>
          </w:rPr>
        </w:r>
        <w:r w:rsidRPr="00F3286B">
          <w:rPr>
            <w:noProof/>
            <w:webHidden/>
          </w:rPr>
          <w:fldChar w:fldCharType="separate"/>
        </w:r>
        <w:r w:rsidR="00967A42">
          <w:rPr>
            <w:noProof/>
            <w:webHidden/>
          </w:rPr>
          <w:t>51</w:t>
        </w:r>
        <w:r w:rsidRPr="00F3286B">
          <w:rPr>
            <w:noProof/>
            <w:webHidden/>
          </w:rPr>
          <w:fldChar w:fldCharType="end"/>
        </w:r>
      </w:hyperlink>
    </w:p>
    <w:p w14:paraId="53CBE9A6" w14:textId="29CC08C4" w:rsidR="00F3286B" w:rsidRPr="00F3286B" w:rsidRDefault="00F3286B">
      <w:pPr>
        <w:pStyle w:val="TableofFigures"/>
        <w:tabs>
          <w:tab w:val="right" w:leader="dot" w:pos="9350"/>
        </w:tabs>
        <w:rPr>
          <w:rFonts w:asciiTheme="minorHAnsi" w:eastAsiaTheme="minorEastAsia" w:hAnsiTheme="minorHAnsi"/>
          <w:noProof/>
          <w:kern w:val="2"/>
          <w14:ligatures w14:val="standardContextual"/>
        </w:rPr>
      </w:pPr>
      <w:hyperlink w:anchor="_Toc180157202" w:history="1">
        <w:r w:rsidRPr="00F3286B">
          <w:rPr>
            <w:rStyle w:val="Hyperlink"/>
            <w:noProof/>
          </w:rPr>
          <w:t xml:space="preserve">Table </w:t>
        </w:r>
        <w:r w:rsidRPr="00F3286B">
          <w:rPr>
            <w:rStyle w:val="Hyperlink"/>
            <w:rFonts w:cstheme="minorHAnsi"/>
            <w:noProof/>
          </w:rPr>
          <w:t>11</w:t>
        </w:r>
        <w:r w:rsidRPr="00F3286B">
          <w:rPr>
            <w:rStyle w:val="Hyperlink"/>
            <w:noProof/>
          </w:rPr>
          <w:t>: Proposed Key Staff and Roles</w:t>
        </w:r>
        <w:r w:rsidRPr="00F3286B">
          <w:rPr>
            <w:noProof/>
            <w:webHidden/>
          </w:rPr>
          <w:tab/>
        </w:r>
        <w:r w:rsidRPr="00F3286B">
          <w:rPr>
            <w:noProof/>
            <w:webHidden/>
          </w:rPr>
          <w:fldChar w:fldCharType="begin"/>
        </w:r>
        <w:r w:rsidRPr="00F3286B">
          <w:rPr>
            <w:noProof/>
            <w:webHidden/>
          </w:rPr>
          <w:instrText xml:space="preserve"> PAGEREF _Toc180157202 \h </w:instrText>
        </w:r>
        <w:r w:rsidRPr="00F3286B">
          <w:rPr>
            <w:noProof/>
            <w:webHidden/>
          </w:rPr>
        </w:r>
        <w:r w:rsidRPr="00F3286B">
          <w:rPr>
            <w:noProof/>
            <w:webHidden/>
          </w:rPr>
          <w:fldChar w:fldCharType="separate"/>
        </w:r>
        <w:r w:rsidR="00967A42">
          <w:rPr>
            <w:noProof/>
            <w:webHidden/>
          </w:rPr>
          <w:t>55</w:t>
        </w:r>
        <w:r w:rsidRPr="00F3286B">
          <w:rPr>
            <w:noProof/>
            <w:webHidden/>
          </w:rPr>
          <w:fldChar w:fldCharType="end"/>
        </w:r>
      </w:hyperlink>
    </w:p>
    <w:p w14:paraId="50CF619E" w14:textId="25521E92" w:rsidR="00F3286B" w:rsidRPr="00F3286B" w:rsidRDefault="00F3286B">
      <w:pPr>
        <w:pStyle w:val="TableofFigures"/>
        <w:tabs>
          <w:tab w:val="right" w:leader="dot" w:pos="9350"/>
        </w:tabs>
        <w:rPr>
          <w:rFonts w:asciiTheme="minorHAnsi" w:eastAsiaTheme="minorEastAsia" w:hAnsiTheme="minorHAnsi"/>
          <w:noProof/>
          <w:kern w:val="2"/>
          <w14:ligatures w14:val="standardContextual"/>
        </w:rPr>
      </w:pPr>
      <w:hyperlink w:anchor="_Toc180157203" w:history="1">
        <w:r w:rsidRPr="00F3286B">
          <w:rPr>
            <w:rStyle w:val="Hyperlink"/>
            <w:noProof/>
          </w:rPr>
          <w:t>Table 12: Key Staff References</w:t>
        </w:r>
        <w:r w:rsidRPr="00F3286B">
          <w:rPr>
            <w:noProof/>
            <w:webHidden/>
          </w:rPr>
          <w:tab/>
        </w:r>
        <w:r w:rsidRPr="00F3286B">
          <w:rPr>
            <w:noProof/>
            <w:webHidden/>
          </w:rPr>
          <w:fldChar w:fldCharType="begin"/>
        </w:r>
        <w:r w:rsidRPr="00F3286B">
          <w:rPr>
            <w:noProof/>
            <w:webHidden/>
          </w:rPr>
          <w:instrText xml:space="preserve"> PAGEREF _Toc180157203 \h </w:instrText>
        </w:r>
        <w:r w:rsidRPr="00F3286B">
          <w:rPr>
            <w:noProof/>
            <w:webHidden/>
          </w:rPr>
        </w:r>
        <w:r w:rsidRPr="00F3286B">
          <w:rPr>
            <w:noProof/>
            <w:webHidden/>
          </w:rPr>
          <w:fldChar w:fldCharType="separate"/>
        </w:r>
        <w:r w:rsidR="00967A42">
          <w:rPr>
            <w:noProof/>
            <w:webHidden/>
          </w:rPr>
          <w:t>55</w:t>
        </w:r>
        <w:r w:rsidRPr="00F3286B">
          <w:rPr>
            <w:noProof/>
            <w:webHidden/>
          </w:rPr>
          <w:fldChar w:fldCharType="end"/>
        </w:r>
      </w:hyperlink>
    </w:p>
    <w:p w14:paraId="3EE0BBD9" w14:textId="6CD6F71E" w:rsidR="00F3286B" w:rsidRPr="00F3286B" w:rsidRDefault="00F3286B">
      <w:pPr>
        <w:pStyle w:val="TableofFigures"/>
        <w:tabs>
          <w:tab w:val="right" w:leader="dot" w:pos="9350"/>
        </w:tabs>
        <w:rPr>
          <w:rFonts w:asciiTheme="minorHAnsi" w:eastAsiaTheme="minorEastAsia" w:hAnsiTheme="minorHAnsi"/>
          <w:noProof/>
          <w:kern w:val="2"/>
          <w14:ligatures w14:val="standardContextual"/>
        </w:rPr>
      </w:pPr>
      <w:hyperlink w:anchor="_Toc180157204" w:history="1">
        <w:r w:rsidRPr="00F3286B">
          <w:rPr>
            <w:rStyle w:val="Hyperlink"/>
            <w:noProof/>
          </w:rPr>
          <w:t xml:space="preserve">Table </w:t>
        </w:r>
        <w:r w:rsidRPr="00F3286B">
          <w:rPr>
            <w:rStyle w:val="Hyperlink"/>
            <w:rFonts w:cstheme="minorHAnsi"/>
            <w:noProof/>
          </w:rPr>
          <w:t>13</w:t>
        </w:r>
        <w:r w:rsidRPr="00F3286B">
          <w:rPr>
            <w:rStyle w:val="Hyperlink"/>
            <w:noProof/>
          </w:rPr>
          <w:t>: Mandatory Requirements</w:t>
        </w:r>
        <w:r w:rsidRPr="00F3286B">
          <w:rPr>
            <w:noProof/>
            <w:webHidden/>
          </w:rPr>
          <w:tab/>
        </w:r>
        <w:r w:rsidRPr="00F3286B">
          <w:rPr>
            <w:noProof/>
            <w:webHidden/>
          </w:rPr>
          <w:fldChar w:fldCharType="begin"/>
        </w:r>
        <w:r w:rsidRPr="00F3286B">
          <w:rPr>
            <w:noProof/>
            <w:webHidden/>
          </w:rPr>
          <w:instrText xml:space="preserve"> PAGEREF _Toc180157204 \h </w:instrText>
        </w:r>
        <w:r w:rsidRPr="00F3286B">
          <w:rPr>
            <w:noProof/>
            <w:webHidden/>
          </w:rPr>
        </w:r>
        <w:r w:rsidRPr="00F3286B">
          <w:rPr>
            <w:noProof/>
            <w:webHidden/>
          </w:rPr>
          <w:fldChar w:fldCharType="separate"/>
        </w:r>
        <w:r w:rsidR="00967A42">
          <w:rPr>
            <w:noProof/>
            <w:webHidden/>
          </w:rPr>
          <w:t>57</w:t>
        </w:r>
        <w:r w:rsidRPr="00F3286B">
          <w:rPr>
            <w:noProof/>
            <w:webHidden/>
          </w:rPr>
          <w:fldChar w:fldCharType="end"/>
        </w:r>
      </w:hyperlink>
    </w:p>
    <w:p w14:paraId="4E933851" w14:textId="77D0F293" w:rsidR="00F3286B" w:rsidRPr="00F3286B" w:rsidRDefault="00F3286B">
      <w:pPr>
        <w:pStyle w:val="TableofFigures"/>
        <w:tabs>
          <w:tab w:val="right" w:leader="dot" w:pos="9350"/>
        </w:tabs>
        <w:rPr>
          <w:rFonts w:asciiTheme="minorHAnsi" w:eastAsiaTheme="minorEastAsia" w:hAnsiTheme="minorHAnsi"/>
          <w:noProof/>
          <w:kern w:val="2"/>
          <w14:ligatures w14:val="standardContextual"/>
        </w:rPr>
      </w:pPr>
      <w:hyperlink w:anchor="_Toc180157205" w:history="1">
        <w:r w:rsidRPr="00F3286B">
          <w:rPr>
            <w:rStyle w:val="Hyperlink"/>
            <w:noProof/>
          </w:rPr>
          <w:t>Table 14: Mandatory Qualifications</w:t>
        </w:r>
        <w:r w:rsidRPr="00F3286B">
          <w:rPr>
            <w:noProof/>
            <w:webHidden/>
          </w:rPr>
          <w:tab/>
        </w:r>
        <w:r w:rsidRPr="00F3286B">
          <w:rPr>
            <w:noProof/>
            <w:webHidden/>
          </w:rPr>
          <w:fldChar w:fldCharType="begin"/>
        </w:r>
        <w:r w:rsidRPr="00F3286B">
          <w:rPr>
            <w:noProof/>
            <w:webHidden/>
          </w:rPr>
          <w:instrText xml:space="preserve"> PAGEREF _Toc180157205 \h </w:instrText>
        </w:r>
        <w:r w:rsidRPr="00F3286B">
          <w:rPr>
            <w:noProof/>
            <w:webHidden/>
          </w:rPr>
        </w:r>
        <w:r w:rsidRPr="00F3286B">
          <w:rPr>
            <w:noProof/>
            <w:webHidden/>
          </w:rPr>
          <w:fldChar w:fldCharType="separate"/>
        </w:r>
        <w:r w:rsidR="00967A42">
          <w:rPr>
            <w:noProof/>
            <w:webHidden/>
          </w:rPr>
          <w:t>60</w:t>
        </w:r>
        <w:r w:rsidRPr="00F3286B">
          <w:rPr>
            <w:noProof/>
            <w:webHidden/>
          </w:rPr>
          <w:fldChar w:fldCharType="end"/>
        </w:r>
      </w:hyperlink>
    </w:p>
    <w:p w14:paraId="00E45605" w14:textId="0B01D744" w:rsidR="00F3286B" w:rsidRPr="00F3286B" w:rsidRDefault="00F3286B">
      <w:pPr>
        <w:pStyle w:val="TableofFigures"/>
        <w:tabs>
          <w:tab w:val="right" w:leader="dot" w:pos="9350"/>
        </w:tabs>
        <w:rPr>
          <w:rFonts w:asciiTheme="minorHAnsi" w:eastAsiaTheme="minorEastAsia" w:hAnsiTheme="minorHAnsi"/>
          <w:noProof/>
          <w:kern w:val="2"/>
          <w14:ligatures w14:val="standardContextual"/>
        </w:rPr>
      </w:pPr>
      <w:hyperlink w:anchor="_Toc180157206" w:history="1">
        <w:r w:rsidRPr="00F3286B">
          <w:rPr>
            <w:rStyle w:val="Hyperlink"/>
            <w:noProof/>
          </w:rPr>
          <w:t>Table 15: Exception #1</w:t>
        </w:r>
        <w:r w:rsidRPr="00F3286B">
          <w:rPr>
            <w:noProof/>
            <w:webHidden/>
          </w:rPr>
          <w:tab/>
        </w:r>
        <w:r w:rsidRPr="00F3286B">
          <w:rPr>
            <w:noProof/>
            <w:webHidden/>
          </w:rPr>
          <w:fldChar w:fldCharType="begin"/>
        </w:r>
        <w:r w:rsidRPr="00F3286B">
          <w:rPr>
            <w:noProof/>
            <w:webHidden/>
          </w:rPr>
          <w:instrText xml:space="preserve"> PAGEREF _Toc180157206 \h </w:instrText>
        </w:r>
        <w:r w:rsidRPr="00F3286B">
          <w:rPr>
            <w:noProof/>
            <w:webHidden/>
          </w:rPr>
        </w:r>
        <w:r w:rsidRPr="00F3286B">
          <w:rPr>
            <w:noProof/>
            <w:webHidden/>
          </w:rPr>
          <w:fldChar w:fldCharType="separate"/>
        </w:r>
        <w:r w:rsidR="00967A42">
          <w:rPr>
            <w:noProof/>
            <w:webHidden/>
          </w:rPr>
          <w:t>69</w:t>
        </w:r>
        <w:r w:rsidRPr="00F3286B">
          <w:rPr>
            <w:noProof/>
            <w:webHidden/>
          </w:rPr>
          <w:fldChar w:fldCharType="end"/>
        </w:r>
      </w:hyperlink>
    </w:p>
    <w:p w14:paraId="52C4A215" w14:textId="4399E02A" w:rsidR="00F3286B" w:rsidRPr="00F3286B" w:rsidRDefault="00F3286B">
      <w:pPr>
        <w:pStyle w:val="TableofFigures"/>
        <w:tabs>
          <w:tab w:val="right" w:leader="dot" w:pos="9350"/>
        </w:tabs>
        <w:rPr>
          <w:rFonts w:asciiTheme="minorHAnsi" w:eastAsiaTheme="minorEastAsia" w:hAnsiTheme="minorHAnsi"/>
          <w:noProof/>
          <w:kern w:val="2"/>
          <w14:ligatures w14:val="standardContextual"/>
        </w:rPr>
      </w:pPr>
      <w:hyperlink w:anchor="_Toc180157207" w:history="1">
        <w:r w:rsidRPr="00F3286B">
          <w:rPr>
            <w:rStyle w:val="Hyperlink"/>
            <w:noProof/>
          </w:rPr>
          <w:t>Table 16: Exception #2</w:t>
        </w:r>
        <w:r w:rsidRPr="00F3286B">
          <w:rPr>
            <w:noProof/>
            <w:webHidden/>
          </w:rPr>
          <w:tab/>
        </w:r>
        <w:r w:rsidRPr="00F3286B">
          <w:rPr>
            <w:noProof/>
            <w:webHidden/>
          </w:rPr>
          <w:fldChar w:fldCharType="begin"/>
        </w:r>
        <w:r w:rsidRPr="00F3286B">
          <w:rPr>
            <w:noProof/>
            <w:webHidden/>
          </w:rPr>
          <w:instrText xml:space="preserve"> PAGEREF _Toc180157207 \h </w:instrText>
        </w:r>
        <w:r w:rsidRPr="00F3286B">
          <w:rPr>
            <w:noProof/>
            <w:webHidden/>
          </w:rPr>
        </w:r>
        <w:r w:rsidRPr="00F3286B">
          <w:rPr>
            <w:noProof/>
            <w:webHidden/>
          </w:rPr>
          <w:fldChar w:fldCharType="separate"/>
        </w:r>
        <w:r w:rsidR="00967A42">
          <w:rPr>
            <w:noProof/>
            <w:webHidden/>
          </w:rPr>
          <w:t>69</w:t>
        </w:r>
        <w:r w:rsidRPr="00F3286B">
          <w:rPr>
            <w:noProof/>
            <w:webHidden/>
          </w:rPr>
          <w:fldChar w:fldCharType="end"/>
        </w:r>
      </w:hyperlink>
    </w:p>
    <w:p w14:paraId="5C8AD62C" w14:textId="16F03F0A" w:rsidR="00F3286B" w:rsidRPr="00F3286B" w:rsidRDefault="00F3286B">
      <w:pPr>
        <w:pStyle w:val="TableofFigures"/>
        <w:tabs>
          <w:tab w:val="right" w:leader="dot" w:pos="9350"/>
        </w:tabs>
        <w:rPr>
          <w:rFonts w:asciiTheme="minorHAnsi" w:eastAsiaTheme="minorEastAsia" w:hAnsiTheme="minorHAnsi"/>
          <w:noProof/>
          <w:kern w:val="2"/>
          <w14:ligatures w14:val="standardContextual"/>
        </w:rPr>
      </w:pPr>
      <w:hyperlink w:anchor="_Toc180157208" w:history="1">
        <w:r w:rsidRPr="00F3286B">
          <w:rPr>
            <w:rStyle w:val="Hyperlink"/>
            <w:noProof/>
          </w:rPr>
          <w:t>Table 17: Deliverables Dictionary Summary</w:t>
        </w:r>
        <w:r w:rsidRPr="00F3286B">
          <w:rPr>
            <w:noProof/>
            <w:webHidden/>
          </w:rPr>
          <w:tab/>
        </w:r>
        <w:r w:rsidRPr="00F3286B">
          <w:rPr>
            <w:noProof/>
            <w:webHidden/>
          </w:rPr>
          <w:fldChar w:fldCharType="begin"/>
        </w:r>
        <w:r w:rsidRPr="00F3286B">
          <w:rPr>
            <w:noProof/>
            <w:webHidden/>
          </w:rPr>
          <w:instrText xml:space="preserve"> PAGEREF _Toc180157208 \h </w:instrText>
        </w:r>
        <w:r w:rsidRPr="00F3286B">
          <w:rPr>
            <w:noProof/>
            <w:webHidden/>
          </w:rPr>
        </w:r>
        <w:r w:rsidRPr="00F3286B">
          <w:rPr>
            <w:noProof/>
            <w:webHidden/>
          </w:rPr>
          <w:fldChar w:fldCharType="separate"/>
        </w:r>
        <w:r w:rsidR="00967A42">
          <w:rPr>
            <w:noProof/>
            <w:webHidden/>
          </w:rPr>
          <w:t>74</w:t>
        </w:r>
        <w:r w:rsidRPr="00F3286B">
          <w:rPr>
            <w:noProof/>
            <w:webHidden/>
          </w:rPr>
          <w:fldChar w:fldCharType="end"/>
        </w:r>
      </w:hyperlink>
    </w:p>
    <w:p w14:paraId="5547336B" w14:textId="7125FCD8" w:rsidR="00F3286B" w:rsidRPr="00F3286B" w:rsidRDefault="00F3286B">
      <w:pPr>
        <w:pStyle w:val="TableofFigures"/>
        <w:tabs>
          <w:tab w:val="right" w:leader="dot" w:pos="9350"/>
        </w:tabs>
        <w:rPr>
          <w:rFonts w:asciiTheme="minorHAnsi" w:eastAsiaTheme="minorEastAsia" w:hAnsiTheme="minorHAnsi"/>
          <w:noProof/>
          <w:kern w:val="2"/>
          <w14:ligatures w14:val="standardContextual"/>
        </w:rPr>
      </w:pPr>
      <w:hyperlink w:anchor="_Toc180157209" w:history="1">
        <w:r w:rsidRPr="00F3286B">
          <w:rPr>
            <w:rStyle w:val="Hyperlink"/>
            <w:noProof/>
          </w:rPr>
          <w:t>Table 18: Terms and Definitions for SLAs</w:t>
        </w:r>
        <w:r w:rsidRPr="00F3286B">
          <w:rPr>
            <w:noProof/>
            <w:webHidden/>
          </w:rPr>
          <w:tab/>
        </w:r>
        <w:r w:rsidRPr="00F3286B">
          <w:rPr>
            <w:noProof/>
            <w:webHidden/>
          </w:rPr>
          <w:fldChar w:fldCharType="begin"/>
        </w:r>
        <w:r w:rsidRPr="00F3286B">
          <w:rPr>
            <w:noProof/>
            <w:webHidden/>
          </w:rPr>
          <w:instrText xml:space="preserve"> PAGEREF _Toc180157209 \h </w:instrText>
        </w:r>
        <w:r w:rsidRPr="00F3286B">
          <w:rPr>
            <w:noProof/>
            <w:webHidden/>
          </w:rPr>
        </w:r>
        <w:r w:rsidRPr="00F3286B">
          <w:rPr>
            <w:noProof/>
            <w:webHidden/>
          </w:rPr>
          <w:fldChar w:fldCharType="separate"/>
        </w:r>
        <w:r w:rsidR="00967A42">
          <w:rPr>
            <w:noProof/>
            <w:webHidden/>
          </w:rPr>
          <w:t>91</w:t>
        </w:r>
        <w:r w:rsidRPr="00F3286B">
          <w:rPr>
            <w:noProof/>
            <w:webHidden/>
          </w:rPr>
          <w:fldChar w:fldCharType="end"/>
        </w:r>
      </w:hyperlink>
    </w:p>
    <w:p w14:paraId="278C7D1E" w14:textId="1CF48471" w:rsidR="00F3286B" w:rsidRPr="00F3286B" w:rsidRDefault="00F3286B">
      <w:pPr>
        <w:pStyle w:val="TableofFigures"/>
        <w:tabs>
          <w:tab w:val="right" w:leader="dot" w:pos="9350"/>
        </w:tabs>
        <w:rPr>
          <w:rFonts w:asciiTheme="minorHAnsi" w:eastAsiaTheme="minorEastAsia" w:hAnsiTheme="minorHAnsi"/>
          <w:noProof/>
          <w:kern w:val="2"/>
          <w14:ligatures w14:val="standardContextual"/>
        </w:rPr>
      </w:pPr>
      <w:hyperlink w:anchor="_Toc180157210" w:history="1">
        <w:r w:rsidRPr="00F3286B">
          <w:rPr>
            <w:rStyle w:val="Hyperlink"/>
            <w:noProof/>
          </w:rPr>
          <w:t>Table 19: SLAs At-a-Glance</w:t>
        </w:r>
        <w:r w:rsidRPr="00F3286B">
          <w:rPr>
            <w:noProof/>
            <w:webHidden/>
          </w:rPr>
          <w:tab/>
        </w:r>
        <w:r w:rsidRPr="00F3286B">
          <w:rPr>
            <w:noProof/>
            <w:webHidden/>
          </w:rPr>
          <w:fldChar w:fldCharType="begin"/>
        </w:r>
        <w:r w:rsidRPr="00F3286B">
          <w:rPr>
            <w:noProof/>
            <w:webHidden/>
          </w:rPr>
          <w:instrText xml:space="preserve"> PAGEREF _Toc180157210 \h </w:instrText>
        </w:r>
        <w:r w:rsidRPr="00F3286B">
          <w:rPr>
            <w:noProof/>
            <w:webHidden/>
          </w:rPr>
        </w:r>
        <w:r w:rsidRPr="00F3286B">
          <w:rPr>
            <w:noProof/>
            <w:webHidden/>
          </w:rPr>
          <w:fldChar w:fldCharType="separate"/>
        </w:r>
        <w:r w:rsidR="00967A42">
          <w:rPr>
            <w:noProof/>
            <w:webHidden/>
          </w:rPr>
          <w:t>91</w:t>
        </w:r>
        <w:r w:rsidRPr="00F3286B">
          <w:rPr>
            <w:noProof/>
            <w:webHidden/>
          </w:rPr>
          <w:fldChar w:fldCharType="end"/>
        </w:r>
      </w:hyperlink>
    </w:p>
    <w:p w14:paraId="53A8BB4B" w14:textId="1A1856EE" w:rsidR="00F3286B" w:rsidRPr="00F3286B" w:rsidRDefault="00F3286B">
      <w:pPr>
        <w:pStyle w:val="TableofFigures"/>
        <w:tabs>
          <w:tab w:val="right" w:leader="dot" w:pos="9350"/>
        </w:tabs>
        <w:rPr>
          <w:rFonts w:asciiTheme="minorHAnsi" w:eastAsiaTheme="minorEastAsia" w:hAnsiTheme="minorHAnsi"/>
          <w:noProof/>
          <w:kern w:val="2"/>
          <w14:ligatures w14:val="standardContextual"/>
        </w:rPr>
      </w:pPr>
      <w:hyperlink w:anchor="_Toc180157211" w:history="1">
        <w:r w:rsidRPr="00F3286B">
          <w:rPr>
            <w:rStyle w:val="Hyperlink"/>
            <w:noProof/>
          </w:rPr>
          <w:t xml:space="preserve">Table </w:t>
        </w:r>
        <w:r w:rsidRPr="00F3286B">
          <w:rPr>
            <w:rStyle w:val="Hyperlink"/>
            <w:rFonts w:cstheme="minorHAnsi"/>
            <w:noProof/>
          </w:rPr>
          <w:t>20</w:t>
        </w:r>
        <w:r w:rsidRPr="00F3286B">
          <w:rPr>
            <w:rStyle w:val="Hyperlink"/>
            <w:noProof/>
          </w:rPr>
          <w:t>: SLAs, Performance Standards, and Contract Remedies</w:t>
        </w:r>
        <w:r w:rsidRPr="00F3286B">
          <w:rPr>
            <w:noProof/>
            <w:webHidden/>
          </w:rPr>
          <w:tab/>
        </w:r>
        <w:r w:rsidRPr="00F3286B">
          <w:rPr>
            <w:noProof/>
            <w:webHidden/>
          </w:rPr>
          <w:fldChar w:fldCharType="begin"/>
        </w:r>
        <w:r w:rsidRPr="00F3286B">
          <w:rPr>
            <w:noProof/>
            <w:webHidden/>
          </w:rPr>
          <w:instrText xml:space="preserve"> PAGEREF _Toc180157211 \h </w:instrText>
        </w:r>
        <w:r w:rsidRPr="00F3286B">
          <w:rPr>
            <w:noProof/>
            <w:webHidden/>
          </w:rPr>
        </w:r>
        <w:r w:rsidRPr="00F3286B">
          <w:rPr>
            <w:noProof/>
            <w:webHidden/>
          </w:rPr>
          <w:fldChar w:fldCharType="separate"/>
        </w:r>
        <w:r w:rsidR="00967A42">
          <w:rPr>
            <w:noProof/>
            <w:webHidden/>
          </w:rPr>
          <w:t>93</w:t>
        </w:r>
        <w:r w:rsidRPr="00F3286B">
          <w:rPr>
            <w:noProof/>
            <w:webHidden/>
          </w:rPr>
          <w:fldChar w:fldCharType="end"/>
        </w:r>
      </w:hyperlink>
    </w:p>
    <w:p w14:paraId="0B260C75" w14:textId="4B5A7321" w:rsidR="00F3286B" w:rsidRPr="00F3286B" w:rsidRDefault="00F3286B">
      <w:pPr>
        <w:pStyle w:val="TableofFigures"/>
        <w:tabs>
          <w:tab w:val="right" w:leader="dot" w:pos="9350"/>
        </w:tabs>
        <w:rPr>
          <w:rFonts w:asciiTheme="minorHAnsi" w:eastAsiaTheme="minorEastAsia" w:hAnsiTheme="minorHAnsi"/>
          <w:noProof/>
          <w:kern w:val="2"/>
          <w14:ligatures w14:val="standardContextual"/>
        </w:rPr>
      </w:pPr>
      <w:hyperlink w:anchor="_Toc180157212" w:history="1">
        <w:r w:rsidRPr="00F3286B">
          <w:rPr>
            <w:rStyle w:val="Hyperlink"/>
            <w:noProof/>
          </w:rPr>
          <w:t xml:space="preserve">Table </w:t>
        </w:r>
        <w:r w:rsidRPr="00F3286B">
          <w:rPr>
            <w:rStyle w:val="Hyperlink"/>
            <w:rFonts w:cstheme="minorHAnsi"/>
            <w:noProof/>
          </w:rPr>
          <w:t>21</w:t>
        </w:r>
        <w:r w:rsidRPr="00F3286B">
          <w:rPr>
            <w:rStyle w:val="Hyperlink"/>
            <w:noProof/>
          </w:rPr>
          <w:t>: Vendor Key Staff Roles and Responsibilities</w:t>
        </w:r>
        <w:r w:rsidRPr="00F3286B">
          <w:rPr>
            <w:noProof/>
            <w:webHidden/>
          </w:rPr>
          <w:tab/>
        </w:r>
        <w:r w:rsidRPr="00F3286B">
          <w:rPr>
            <w:noProof/>
            <w:webHidden/>
          </w:rPr>
          <w:fldChar w:fldCharType="begin"/>
        </w:r>
        <w:r w:rsidRPr="00F3286B">
          <w:rPr>
            <w:noProof/>
            <w:webHidden/>
          </w:rPr>
          <w:instrText xml:space="preserve"> PAGEREF _Toc180157212 \h </w:instrText>
        </w:r>
        <w:r w:rsidRPr="00F3286B">
          <w:rPr>
            <w:noProof/>
            <w:webHidden/>
          </w:rPr>
        </w:r>
        <w:r w:rsidRPr="00F3286B">
          <w:rPr>
            <w:noProof/>
            <w:webHidden/>
          </w:rPr>
          <w:fldChar w:fldCharType="separate"/>
        </w:r>
        <w:r w:rsidR="00967A42">
          <w:rPr>
            <w:noProof/>
            <w:webHidden/>
          </w:rPr>
          <w:t>99</w:t>
        </w:r>
        <w:r w:rsidRPr="00F3286B">
          <w:rPr>
            <w:noProof/>
            <w:webHidden/>
          </w:rPr>
          <w:fldChar w:fldCharType="end"/>
        </w:r>
      </w:hyperlink>
    </w:p>
    <w:p w14:paraId="4DB8A0AC" w14:textId="5573C0DF" w:rsidR="00F3286B" w:rsidRPr="00F3286B" w:rsidRDefault="00F3286B">
      <w:pPr>
        <w:pStyle w:val="TableofFigures"/>
        <w:tabs>
          <w:tab w:val="right" w:leader="dot" w:pos="9350"/>
        </w:tabs>
        <w:rPr>
          <w:rFonts w:asciiTheme="minorHAnsi" w:eastAsiaTheme="minorEastAsia" w:hAnsiTheme="minorHAnsi"/>
          <w:noProof/>
          <w:kern w:val="2"/>
          <w14:ligatures w14:val="standardContextual"/>
        </w:rPr>
      </w:pPr>
      <w:hyperlink w:anchor="_Toc180157213" w:history="1">
        <w:r w:rsidRPr="00F3286B">
          <w:rPr>
            <w:rStyle w:val="Hyperlink"/>
            <w:noProof/>
          </w:rPr>
          <w:t>Table 22: Procurement Library</w:t>
        </w:r>
        <w:r w:rsidRPr="00F3286B">
          <w:rPr>
            <w:noProof/>
            <w:webHidden/>
          </w:rPr>
          <w:tab/>
        </w:r>
        <w:r w:rsidRPr="00F3286B">
          <w:rPr>
            <w:noProof/>
            <w:webHidden/>
          </w:rPr>
          <w:fldChar w:fldCharType="begin"/>
        </w:r>
        <w:r w:rsidRPr="00F3286B">
          <w:rPr>
            <w:noProof/>
            <w:webHidden/>
          </w:rPr>
          <w:instrText xml:space="preserve"> PAGEREF _Toc180157213 \h </w:instrText>
        </w:r>
        <w:r w:rsidRPr="00F3286B">
          <w:rPr>
            <w:noProof/>
            <w:webHidden/>
          </w:rPr>
        </w:r>
        <w:r w:rsidRPr="00F3286B">
          <w:rPr>
            <w:noProof/>
            <w:webHidden/>
          </w:rPr>
          <w:fldChar w:fldCharType="separate"/>
        </w:r>
        <w:r w:rsidR="00967A42">
          <w:rPr>
            <w:noProof/>
            <w:webHidden/>
          </w:rPr>
          <w:t>140</w:t>
        </w:r>
        <w:r w:rsidRPr="00F3286B">
          <w:rPr>
            <w:noProof/>
            <w:webHidden/>
          </w:rPr>
          <w:fldChar w:fldCharType="end"/>
        </w:r>
      </w:hyperlink>
    </w:p>
    <w:p w14:paraId="3EF8BADB" w14:textId="28F1CB9F" w:rsidR="00F3286B" w:rsidRDefault="00F3286B">
      <w:pPr>
        <w:pStyle w:val="TableofFigures"/>
        <w:tabs>
          <w:tab w:val="right" w:leader="dot" w:pos="9350"/>
        </w:tabs>
        <w:rPr>
          <w:rFonts w:asciiTheme="minorHAnsi" w:eastAsiaTheme="minorEastAsia" w:hAnsiTheme="minorHAnsi"/>
          <w:noProof/>
          <w:kern w:val="2"/>
          <w14:ligatures w14:val="standardContextual"/>
        </w:rPr>
      </w:pPr>
      <w:hyperlink w:anchor="_Toc180157214" w:history="1">
        <w:r w:rsidRPr="00F3286B">
          <w:rPr>
            <w:rStyle w:val="Hyperlink"/>
            <w:noProof/>
          </w:rPr>
          <w:t>Table 23: Acronym, Abbreviations, and Terms Glossary</w:t>
        </w:r>
        <w:r w:rsidRPr="00F3286B">
          <w:rPr>
            <w:noProof/>
            <w:webHidden/>
          </w:rPr>
          <w:tab/>
        </w:r>
        <w:r w:rsidRPr="00F3286B">
          <w:rPr>
            <w:noProof/>
            <w:webHidden/>
          </w:rPr>
          <w:fldChar w:fldCharType="begin"/>
        </w:r>
        <w:r w:rsidRPr="00F3286B">
          <w:rPr>
            <w:noProof/>
            <w:webHidden/>
          </w:rPr>
          <w:instrText xml:space="preserve"> PAGEREF _Toc180157214 \h </w:instrText>
        </w:r>
        <w:r w:rsidRPr="00F3286B">
          <w:rPr>
            <w:noProof/>
            <w:webHidden/>
          </w:rPr>
        </w:r>
        <w:r w:rsidRPr="00F3286B">
          <w:rPr>
            <w:noProof/>
            <w:webHidden/>
          </w:rPr>
          <w:fldChar w:fldCharType="separate"/>
        </w:r>
        <w:r w:rsidR="00967A42">
          <w:rPr>
            <w:noProof/>
            <w:webHidden/>
          </w:rPr>
          <w:t>142</w:t>
        </w:r>
        <w:r w:rsidRPr="00F3286B">
          <w:rPr>
            <w:noProof/>
            <w:webHidden/>
          </w:rPr>
          <w:fldChar w:fldCharType="end"/>
        </w:r>
      </w:hyperlink>
    </w:p>
    <w:p w14:paraId="74415A1C" w14:textId="67252B43" w:rsidR="00043374" w:rsidRPr="00271811" w:rsidRDefault="00043374" w:rsidP="00043374">
      <w:pPr>
        <w:spacing w:after="160"/>
        <w:jc w:val="center"/>
        <w:rPr>
          <w:b/>
        </w:rPr>
      </w:pPr>
      <w:r w:rsidRPr="00A6277F">
        <w:rPr>
          <w:bCs/>
        </w:rPr>
        <w:fldChar w:fldCharType="end"/>
      </w:r>
      <w:r w:rsidRPr="00271811">
        <w:rPr>
          <w:b/>
        </w:rPr>
        <w:t>Table of Figures</w:t>
      </w:r>
    </w:p>
    <w:p w14:paraId="657AFA65" w14:textId="0726DE42" w:rsidR="00F3286B" w:rsidRPr="00F3286B" w:rsidRDefault="00043374">
      <w:pPr>
        <w:pStyle w:val="TableofFigures"/>
        <w:tabs>
          <w:tab w:val="right" w:leader="dot" w:pos="9350"/>
        </w:tabs>
        <w:rPr>
          <w:rFonts w:asciiTheme="minorHAnsi" w:eastAsiaTheme="minorEastAsia" w:hAnsiTheme="minorHAnsi"/>
          <w:noProof/>
          <w:kern w:val="2"/>
          <w14:ligatures w14:val="standardContextual"/>
        </w:rPr>
      </w:pPr>
      <w:r w:rsidRPr="00F3286B">
        <w:fldChar w:fldCharType="begin"/>
      </w:r>
      <w:r w:rsidRPr="00F3286B">
        <w:instrText xml:space="preserve"> TOC \h \z \c "Figure" </w:instrText>
      </w:r>
      <w:r w:rsidRPr="00F3286B">
        <w:fldChar w:fldCharType="separate"/>
      </w:r>
      <w:hyperlink w:anchor="_Toc180157215" w:history="1">
        <w:r w:rsidR="00F3286B" w:rsidRPr="00F3286B">
          <w:rPr>
            <w:rStyle w:val="Hyperlink"/>
            <w:rFonts w:cstheme="minorHAnsi"/>
            <w:noProof/>
          </w:rPr>
          <w:t xml:space="preserve">Figure 1: The PRMP MES </w:t>
        </w:r>
        <w:r w:rsidR="00F3286B" w:rsidRPr="00F3286B">
          <w:rPr>
            <w:rStyle w:val="Hyperlink"/>
            <w:noProof/>
          </w:rPr>
          <w:t>Governance Structure</w:t>
        </w:r>
        <w:r w:rsidR="00F3286B" w:rsidRPr="00F3286B">
          <w:rPr>
            <w:noProof/>
            <w:webHidden/>
          </w:rPr>
          <w:tab/>
        </w:r>
        <w:r w:rsidR="00F3286B" w:rsidRPr="00F3286B">
          <w:rPr>
            <w:noProof/>
            <w:webHidden/>
          </w:rPr>
          <w:fldChar w:fldCharType="begin"/>
        </w:r>
        <w:r w:rsidR="00F3286B" w:rsidRPr="00F3286B">
          <w:rPr>
            <w:noProof/>
            <w:webHidden/>
          </w:rPr>
          <w:instrText xml:space="preserve"> PAGEREF _Toc180157215 \h </w:instrText>
        </w:r>
        <w:r w:rsidR="00F3286B" w:rsidRPr="00F3286B">
          <w:rPr>
            <w:noProof/>
            <w:webHidden/>
          </w:rPr>
        </w:r>
        <w:r w:rsidR="00F3286B" w:rsidRPr="00F3286B">
          <w:rPr>
            <w:noProof/>
            <w:webHidden/>
          </w:rPr>
          <w:fldChar w:fldCharType="separate"/>
        </w:r>
        <w:r w:rsidR="00967A42">
          <w:rPr>
            <w:noProof/>
            <w:webHidden/>
          </w:rPr>
          <w:t>4</w:t>
        </w:r>
        <w:r w:rsidR="00F3286B" w:rsidRPr="00F3286B">
          <w:rPr>
            <w:noProof/>
            <w:webHidden/>
          </w:rPr>
          <w:fldChar w:fldCharType="end"/>
        </w:r>
      </w:hyperlink>
    </w:p>
    <w:p w14:paraId="39E4F2A6" w14:textId="3F46CFE1" w:rsidR="00F3286B" w:rsidRPr="00F3286B" w:rsidRDefault="00F3286B">
      <w:pPr>
        <w:pStyle w:val="TableofFigures"/>
        <w:tabs>
          <w:tab w:val="right" w:leader="dot" w:pos="9350"/>
        </w:tabs>
        <w:rPr>
          <w:rFonts w:asciiTheme="minorHAnsi" w:eastAsiaTheme="minorEastAsia" w:hAnsiTheme="minorHAnsi"/>
          <w:noProof/>
          <w:kern w:val="2"/>
          <w14:ligatures w14:val="standardContextual"/>
        </w:rPr>
      </w:pPr>
      <w:hyperlink w:anchor="_Toc180157216" w:history="1">
        <w:r w:rsidRPr="00F3286B">
          <w:rPr>
            <w:rStyle w:val="Hyperlink"/>
            <w:rFonts w:cstheme="minorHAnsi"/>
            <w:noProof/>
          </w:rPr>
          <w:t xml:space="preserve">Figure 2: </w:t>
        </w:r>
        <w:r w:rsidRPr="00F3286B">
          <w:rPr>
            <w:rStyle w:val="Hyperlink"/>
            <w:noProof/>
          </w:rPr>
          <w:t>Distinctions Between PgMO and PM Governance Layer</w:t>
        </w:r>
        <w:r w:rsidRPr="00F3286B">
          <w:rPr>
            <w:noProof/>
            <w:webHidden/>
          </w:rPr>
          <w:tab/>
        </w:r>
        <w:r w:rsidRPr="00F3286B">
          <w:rPr>
            <w:noProof/>
            <w:webHidden/>
          </w:rPr>
          <w:fldChar w:fldCharType="begin"/>
        </w:r>
        <w:r w:rsidRPr="00F3286B">
          <w:rPr>
            <w:noProof/>
            <w:webHidden/>
          </w:rPr>
          <w:instrText xml:space="preserve"> PAGEREF _Toc180157216 \h </w:instrText>
        </w:r>
        <w:r w:rsidRPr="00F3286B">
          <w:rPr>
            <w:noProof/>
            <w:webHidden/>
          </w:rPr>
        </w:r>
        <w:r w:rsidRPr="00F3286B">
          <w:rPr>
            <w:noProof/>
            <w:webHidden/>
          </w:rPr>
          <w:fldChar w:fldCharType="separate"/>
        </w:r>
        <w:r w:rsidR="00967A42">
          <w:rPr>
            <w:noProof/>
            <w:webHidden/>
          </w:rPr>
          <w:t>4</w:t>
        </w:r>
        <w:r w:rsidRPr="00F3286B">
          <w:rPr>
            <w:noProof/>
            <w:webHidden/>
          </w:rPr>
          <w:fldChar w:fldCharType="end"/>
        </w:r>
      </w:hyperlink>
    </w:p>
    <w:p w14:paraId="1F3D8ABF" w14:textId="4C6F22E2" w:rsidR="00F3286B" w:rsidRPr="00F3286B" w:rsidRDefault="00F3286B">
      <w:pPr>
        <w:pStyle w:val="TableofFigures"/>
        <w:tabs>
          <w:tab w:val="right" w:leader="dot" w:pos="9350"/>
        </w:tabs>
        <w:rPr>
          <w:rFonts w:asciiTheme="minorHAnsi" w:eastAsiaTheme="minorEastAsia" w:hAnsiTheme="minorHAnsi"/>
          <w:noProof/>
          <w:kern w:val="2"/>
          <w14:ligatures w14:val="standardContextual"/>
        </w:rPr>
      </w:pPr>
      <w:hyperlink w:anchor="_Toc180157217" w:history="1">
        <w:r w:rsidRPr="00F3286B">
          <w:rPr>
            <w:rStyle w:val="Hyperlink"/>
            <w:noProof/>
          </w:rPr>
          <w:t xml:space="preserve">Figure </w:t>
        </w:r>
        <w:r w:rsidRPr="00F3286B">
          <w:rPr>
            <w:rStyle w:val="Hyperlink"/>
            <w:rFonts w:cstheme="minorHAnsi"/>
            <w:noProof/>
          </w:rPr>
          <w:t>3</w:t>
        </w:r>
        <w:r w:rsidRPr="00F3286B">
          <w:rPr>
            <w:rStyle w:val="Hyperlink"/>
            <w:noProof/>
          </w:rPr>
          <w:t>: DED and Deliverable Review Process</w:t>
        </w:r>
        <w:r w:rsidRPr="00F3286B">
          <w:rPr>
            <w:noProof/>
            <w:webHidden/>
          </w:rPr>
          <w:tab/>
        </w:r>
        <w:r w:rsidRPr="00F3286B">
          <w:rPr>
            <w:noProof/>
            <w:webHidden/>
          </w:rPr>
          <w:fldChar w:fldCharType="begin"/>
        </w:r>
        <w:r w:rsidRPr="00F3286B">
          <w:rPr>
            <w:noProof/>
            <w:webHidden/>
          </w:rPr>
          <w:instrText xml:space="preserve"> PAGEREF _Toc180157217 \h </w:instrText>
        </w:r>
        <w:r w:rsidRPr="00F3286B">
          <w:rPr>
            <w:noProof/>
            <w:webHidden/>
          </w:rPr>
        </w:r>
        <w:r w:rsidRPr="00F3286B">
          <w:rPr>
            <w:noProof/>
            <w:webHidden/>
          </w:rPr>
          <w:fldChar w:fldCharType="separate"/>
        </w:r>
        <w:r w:rsidR="00967A42">
          <w:rPr>
            <w:noProof/>
            <w:webHidden/>
          </w:rPr>
          <w:t>73</w:t>
        </w:r>
        <w:r w:rsidRPr="00F3286B">
          <w:rPr>
            <w:noProof/>
            <w:webHidden/>
          </w:rPr>
          <w:fldChar w:fldCharType="end"/>
        </w:r>
      </w:hyperlink>
    </w:p>
    <w:p w14:paraId="5941501C" w14:textId="17007CF5" w:rsidR="00043374" w:rsidRPr="004A62D7" w:rsidRDefault="00043374" w:rsidP="00043374">
      <w:pPr>
        <w:spacing w:before="160" w:after="160"/>
        <w:jc w:val="both"/>
        <w:sectPr w:rsidR="00043374" w:rsidRPr="004A62D7" w:rsidSect="006B283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12" w:gutter="0"/>
          <w:pgNumType w:fmt="lowerRoman"/>
          <w:cols w:space="270"/>
          <w:titlePg/>
          <w:docGrid w:linePitch="360"/>
        </w:sectPr>
      </w:pPr>
      <w:r w:rsidRPr="00F3286B">
        <w:fldChar w:fldCharType="end"/>
      </w:r>
    </w:p>
    <w:p w14:paraId="39AB1831" w14:textId="7268F3D3" w:rsidR="00043374" w:rsidRPr="00966389" w:rsidRDefault="00043374" w:rsidP="00043374">
      <w:pPr>
        <w:pStyle w:val="Heading1"/>
        <w:jc w:val="both"/>
      </w:pPr>
      <w:bookmarkStart w:id="13" w:name="_Toc178078901"/>
      <w:bookmarkStart w:id="14" w:name="_Toc180073205"/>
      <w:bookmarkStart w:id="15" w:name="_Toc180157075"/>
      <w:r w:rsidRPr="00DA5214">
        <w:lastRenderedPageBreak/>
        <w:t>1. Executive Summary</w:t>
      </w:r>
      <w:bookmarkEnd w:id="2"/>
      <w:bookmarkEnd w:id="3"/>
      <w:bookmarkEnd w:id="4"/>
      <w:bookmarkEnd w:id="5"/>
      <w:bookmarkEnd w:id="6"/>
      <w:bookmarkEnd w:id="7"/>
      <w:bookmarkEnd w:id="8"/>
      <w:bookmarkEnd w:id="9"/>
      <w:bookmarkEnd w:id="10"/>
      <w:bookmarkEnd w:id="11"/>
      <w:bookmarkEnd w:id="12"/>
      <w:bookmarkEnd w:id="13"/>
      <w:bookmarkEnd w:id="14"/>
      <w:bookmarkEnd w:id="15"/>
    </w:p>
    <w:p w14:paraId="73CBD75B" w14:textId="59B801BE" w:rsidR="00043374" w:rsidRPr="00CF7190" w:rsidRDefault="00043374" w:rsidP="007D4296">
      <w:pPr>
        <w:pStyle w:val="Heading2"/>
      </w:pPr>
      <w:bookmarkStart w:id="16" w:name="_Toc81571846"/>
      <w:bookmarkStart w:id="17" w:name="_Toc81923552"/>
      <w:bookmarkStart w:id="18" w:name="_Toc81930071"/>
      <w:bookmarkStart w:id="19" w:name="_Toc81942649"/>
      <w:bookmarkStart w:id="20" w:name="_Toc81948344"/>
      <w:bookmarkStart w:id="21" w:name="_Toc82012961"/>
      <w:bookmarkStart w:id="22" w:name="_Toc82070961"/>
      <w:bookmarkStart w:id="23" w:name="_Toc83804943"/>
      <w:bookmarkStart w:id="24" w:name="_Toc89886769"/>
      <w:bookmarkStart w:id="25" w:name="_Toc90028184"/>
      <w:bookmarkStart w:id="26" w:name="_Toc1557157785"/>
      <w:bookmarkStart w:id="27" w:name="_Toc178078902"/>
      <w:bookmarkStart w:id="28" w:name="_Toc180073206"/>
      <w:bookmarkStart w:id="29" w:name="_Toc180157076"/>
      <w:r w:rsidRPr="00DA5214">
        <w:t xml:space="preserve">1.1 Purpose of the </w:t>
      </w:r>
      <w:bookmarkEnd w:id="16"/>
      <w:bookmarkEnd w:id="17"/>
      <w:bookmarkEnd w:id="18"/>
      <w:bookmarkEnd w:id="19"/>
      <w:bookmarkEnd w:id="20"/>
      <w:bookmarkEnd w:id="21"/>
      <w:bookmarkEnd w:id="22"/>
      <w:bookmarkEnd w:id="23"/>
      <w:r w:rsidRPr="00DA5214">
        <w:t>R</w:t>
      </w:r>
      <w:r w:rsidR="00256E2D">
        <w:t>equest for Proposals (</w:t>
      </w:r>
      <w:r w:rsidRPr="00DA5214">
        <w:t>RFP</w:t>
      </w:r>
      <w:bookmarkEnd w:id="24"/>
      <w:bookmarkEnd w:id="25"/>
      <w:bookmarkEnd w:id="26"/>
      <w:bookmarkEnd w:id="27"/>
      <w:r w:rsidR="00256E2D">
        <w:t>)</w:t>
      </w:r>
      <w:bookmarkEnd w:id="28"/>
      <w:bookmarkEnd w:id="29"/>
    </w:p>
    <w:p w14:paraId="13754E34" w14:textId="6F31C475" w:rsidR="0079705A" w:rsidRDefault="00043374" w:rsidP="004F52CD">
      <w:pPr>
        <w:pStyle w:val="BodyText"/>
        <w:spacing w:after="160"/>
        <w:jc w:val="both"/>
        <w:rPr>
          <w:rFonts w:asciiTheme="minorHAnsi" w:hAnsiTheme="minorHAnsi" w:cstheme="minorHAnsi"/>
        </w:rPr>
      </w:pPr>
      <w:r w:rsidRPr="00E00DFE">
        <w:rPr>
          <w:rFonts w:asciiTheme="minorHAnsi" w:hAnsiTheme="minorHAnsi" w:cstheme="minorHAnsi"/>
        </w:rPr>
        <w:t xml:space="preserve">The Puerto Rico Department of Health (PRDoH) Puerto Rico Medicaid Program (PRMP) </w:t>
      </w:r>
      <w:r w:rsidR="008230D4">
        <w:rPr>
          <w:rFonts w:asciiTheme="minorHAnsi" w:hAnsiTheme="minorHAnsi" w:cstheme="minorHAnsi"/>
        </w:rPr>
        <w:t xml:space="preserve">is </w:t>
      </w:r>
      <w:r w:rsidRPr="00E00DFE">
        <w:rPr>
          <w:rFonts w:asciiTheme="minorHAnsi" w:hAnsiTheme="minorHAnsi" w:cstheme="minorHAnsi"/>
        </w:rPr>
        <w:t>issu</w:t>
      </w:r>
      <w:r w:rsidR="008230D4">
        <w:rPr>
          <w:rFonts w:asciiTheme="minorHAnsi" w:hAnsiTheme="minorHAnsi" w:cstheme="minorHAnsi"/>
        </w:rPr>
        <w:t>ing</w:t>
      </w:r>
      <w:r w:rsidRPr="00E00DFE">
        <w:rPr>
          <w:rFonts w:asciiTheme="minorHAnsi" w:hAnsiTheme="minorHAnsi" w:cstheme="minorHAnsi"/>
        </w:rPr>
        <w:t xml:space="preserve"> this</w:t>
      </w:r>
      <w:r w:rsidR="0035788B">
        <w:rPr>
          <w:rFonts w:asciiTheme="minorHAnsi" w:hAnsiTheme="minorHAnsi" w:cstheme="minorHAnsi"/>
        </w:rPr>
        <w:t xml:space="preserve"> </w:t>
      </w:r>
      <w:r w:rsidR="003F2E34">
        <w:rPr>
          <w:rFonts w:asciiTheme="minorHAnsi" w:hAnsiTheme="minorHAnsi" w:cstheme="minorHAnsi"/>
        </w:rPr>
        <w:t>Pro</w:t>
      </w:r>
      <w:r w:rsidR="00B22877">
        <w:rPr>
          <w:rFonts w:asciiTheme="minorHAnsi" w:hAnsiTheme="minorHAnsi" w:cstheme="minorHAnsi"/>
        </w:rPr>
        <w:t>vider Services</w:t>
      </w:r>
      <w:r>
        <w:rPr>
          <w:rFonts w:asciiTheme="minorHAnsi" w:hAnsiTheme="minorHAnsi" w:cstheme="minorHAnsi"/>
        </w:rPr>
        <w:t xml:space="preserve"> </w:t>
      </w:r>
      <w:r w:rsidRPr="00E00DFE">
        <w:rPr>
          <w:rFonts w:asciiTheme="minorHAnsi" w:hAnsiTheme="minorHAnsi" w:cstheme="minorHAnsi"/>
        </w:rPr>
        <w:t xml:space="preserve">RFP to solicit vendor proposals </w:t>
      </w:r>
      <w:r>
        <w:rPr>
          <w:rFonts w:asciiTheme="minorHAnsi" w:hAnsiTheme="minorHAnsi" w:cstheme="minorHAnsi"/>
        </w:rPr>
        <w:t xml:space="preserve">to </w:t>
      </w:r>
      <w:r w:rsidRPr="00E00DFE">
        <w:rPr>
          <w:rFonts w:asciiTheme="minorHAnsi" w:hAnsiTheme="minorHAnsi" w:cstheme="minorHAnsi"/>
        </w:rPr>
        <w:t xml:space="preserve">procure </w:t>
      </w:r>
      <w:r>
        <w:rPr>
          <w:rFonts w:asciiTheme="minorHAnsi" w:hAnsiTheme="minorHAnsi" w:cstheme="minorHAnsi"/>
        </w:rPr>
        <w:t xml:space="preserve">the professional services of a vendor </w:t>
      </w:r>
      <w:r w:rsidR="00AB429B">
        <w:rPr>
          <w:rFonts w:asciiTheme="minorHAnsi" w:hAnsiTheme="minorHAnsi" w:cstheme="minorHAnsi"/>
        </w:rPr>
        <w:t xml:space="preserve">to support </w:t>
      </w:r>
      <w:r>
        <w:rPr>
          <w:rFonts w:asciiTheme="minorHAnsi" w:hAnsiTheme="minorHAnsi" w:cstheme="minorHAnsi"/>
        </w:rPr>
        <w:t xml:space="preserve">PRMP’s </w:t>
      </w:r>
      <w:r w:rsidR="0093741E">
        <w:rPr>
          <w:rFonts w:asciiTheme="minorHAnsi" w:hAnsiTheme="minorHAnsi" w:cstheme="minorHAnsi"/>
        </w:rPr>
        <w:t>Medicaid Enterprise System (MES)</w:t>
      </w:r>
      <w:r w:rsidR="000947EC">
        <w:rPr>
          <w:rFonts w:asciiTheme="minorHAnsi" w:hAnsiTheme="minorHAnsi" w:cstheme="minorHAnsi"/>
        </w:rPr>
        <w:t xml:space="preserve"> and supporting community</w:t>
      </w:r>
      <w:r>
        <w:rPr>
          <w:rFonts w:asciiTheme="minorHAnsi" w:hAnsiTheme="minorHAnsi" w:cstheme="minorHAnsi"/>
        </w:rPr>
        <w:t xml:space="preserve">. </w:t>
      </w:r>
      <w:r w:rsidR="000947EC">
        <w:rPr>
          <w:rFonts w:asciiTheme="minorHAnsi" w:hAnsiTheme="minorHAnsi" w:cstheme="minorHAnsi"/>
        </w:rPr>
        <w:t xml:space="preserve">As a part of this </w:t>
      </w:r>
      <w:r w:rsidR="004D2449">
        <w:rPr>
          <w:rFonts w:asciiTheme="minorHAnsi" w:hAnsiTheme="minorHAnsi" w:cstheme="minorHAnsi"/>
        </w:rPr>
        <w:t>work, s</w:t>
      </w:r>
      <w:r w:rsidR="007A626E">
        <w:rPr>
          <w:rFonts w:asciiTheme="minorHAnsi" w:hAnsiTheme="minorHAnsi" w:cstheme="minorHAnsi"/>
        </w:rPr>
        <w:t>takeholder engagement will be required with Puerto Rico’s Managed Care Organizations (MCOs</w:t>
      </w:r>
      <w:r w:rsidR="007A626E" w:rsidRPr="00DA5214">
        <w:rPr>
          <w:rFonts w:asciiTheme="minorHAnsi" w:hAnsiTheme="minorHAnsi" w:cstheme="minorHAnsi"/>
        </w:rPr>
        <w:t>)</w:t>
      </w:r>
      <w:r w:rsidR="00B802EB" w:rsidRPr="00DA5214">
        <w:rPr>
          <w:rFonts w:asciiTheme="minorHAnsi" w:hAnsiTheme="minorHAnsi" w:cstheme="minorHAnsi"/>
        </w:rPr>
        <w:t>, providers,</w:t>
      </w:r>
      <w:r w:rsidR="007A626E">
        <w:rPr>
          <w:rFonts w:asciiTheme="minorHAnsi" w:hAnsiTheme="minorHAnsi" w:cstheme="minorHAnsi"/>
        </w:rPr>
        <w:t xml:space="preserve"> and </w:t>
      </w:r>
      <w:r w:rsidR="00CA6AE9">
        <w:rPr>
          <w:rFonts w:asciiTheme="minorHAnsi" w:hAnsiTheme="minorHAnsi" w:cstheme="minorHAnsi"/>
        </w:rPr>
        <w:t xml:space="preserve">the </w:t>
      </w:r>
      <w:r w:rsidR="0049068B" w:rsidRPr="0049068B">
        <w:rPr>
          <w:rFonts w:asciiTheme="minorHAnsi" w:hAnsiTheme="minorHAnsi" w:cstheme="minorHAnsi"/>
        </w:rPr>
        <w:t>Administración</w:t>
      </w:r>
      <w:r w:rsidR="00CA6AE9">
        <w:rPr>
          <w:rFonts w:asciiTheme="minorHAnsi" w:hAnsiTheme="minorHAnsi" w:cstheme="minorHAnsi"/>
        </w:rPr>
        <w:t xml:space="preserve"> de Seguros de Salud (ASES). </w:t>
      </w:r>
    </w:p>
    <w:p w14:paraId="37065B73" w14:textId="0054880A" w:rsidR="000951AE" w:rsidRDefault="00A32680" w:rsidP="004F52CD">
      <w:pPr>
        <w:pStyle w:val="BodyText"/>
        <w:spacing w:after="160"/>
        <w:jc w:val="both"/>
        <w:rPr>
          <w:rFonts w:asciiTheme="minorHAnsi" w:hAnsiTheme="minorHAnsi" w:cstheme="minorHAnsi"/>
        </w:rPr>
      </w:pPr>
      <w:r>
        <w:rPr>
          <w:rFonts w:asciiTheme="minorHAnsi" w:hAnsiTheme="minorHAnsi" w:cstheme="minorHAnsi"/>
        </w:rPr>
        <w:t xml:space="preserve">Through this RFP, PRMP seeks to procure a qualified vendor </w:t>
      </w:r>
      <w:r w:rsidR="00CD077E">
        <w:rPr>
          <w:rFonts w:asciiTheme="minorHAnsi" w:hAnsiTheme="minorHAnsi" w:cstheme="minorHAnsi"/>
        </w:rPr>
        <w:t xml:space="preserve">who </w:t>
      </w:r>
      <w:r w:rsidR="008C5002">
        <w:rPr>
          <w:rFonts w:asciiTheme="minorHAnsi" w:hAnsiTheme="minorHAnsi" w:cstheme="minorHAnsi"/>
        </w:rPr>
        <w:t xml:space="preserve">provides services that meets </w:t>
      </w:r>
      <w:r w:rsidR="00043374">
        <w:rPr>
          <w:rFonts w:asciiTheme="minorHAnsi" w:hAnsiTheme="minorHAnsi" w:cstheme="minorHAnsi"/>
        </w:rPr>
        <w:t xml:space="preserve">PRMP’s goals and requirements. </w:t>
      </w:r>
      <w:r>
        <w:rPr>
          <w:rFonts w:asciiTheme="minorHAnsi" w:hAnsiTheme="minorHAnsi" w:cstheme="minorHAnsi"/>
        </w:rPr>
        <w:t xml:space="preserve">See </w:t>
      </w:r>
      <w:hyperlink w:anchor="_4._Scope_of" w:history="1">
        <w:r w:rsidRPr="00F44ECE">
          <w:rPr>
            <w:rStyle w:val="Hyperlink"/>
            <w:rFonts w:asciiTheme="minorHAnsi" w:hAnsiTheme="minorHAnsi" w:cstheme="minorHAnsi"/>
            <w:b/>
            <w:bCs/>
            <w:color w:val="auto"/>
            <w:u w:val="none"/>
          </w:rPr>
          <w:t>Section 4</w:t>
        </w:r>
      </w:hyperlink>
      <w:r w:rsidRPr="00F44ECE">
        <w:rPr>
          <w:rFonts w:asciiTheme="minorHAnsi" w:hAnsiTheme="minorHAnsi" w:cstheme="minorHAnsi"/>
        </w:rPr>
        <w:t xml:space="preserve"> </w:t>
      </w:r>
      <w:r>
        <w:rPr>
          <w:rFonts w:asciiTheme="minorHAnsi" w:hAnsiTheme="minorHAnsi" w:cstheme="minorHAnsi"/>
        </w:rPr>
        <w:t>of the RFP for additional details.</w:t>
      </w:r>
    </w:p>
    <w:p w14:paraId="6E11A9CE" w14:textId="23F49EA2" w:rsidR="00043374" w:rsidRPr="00E00DFE" w:rsidRDefault="00043374" w:rsidP="004F52CD">
      <w:pPr>
        <w:pStyle w:val="BodyText"/>
        <w:spacing w:after="160"/>
        <w:jc w:val="both"/>
        <w:rPr>
          <w:rFonts w:asciiTheme="minorHAnsi" w:hAnsiTheme="minorHAnsi" w:cstheme="minorHAnsi"/>
        </w:rPr>
      </w:pPr>
      <w:r w:rsidRPr="00E00DFE">
        <w:rPr>
          <w:rFonts w:asciiTheme="minorHAnsi" w:hAnsiTheme="minorHAnsi" w:cstheme="minorHAnsi"/>
        </w:rPr>
        <w:t>This RFP defines</w:t>
      </w:r>
      <w:r w:rsidRPr="00E00DFE" w:rsidDel="000C5096">
        <w:rPr>
          <w:rFonts w:asciiTheme="minorHAnsi" w:hAnsiTheme="minorHAnsi" w:cstheme="minorHAnsi"/>
        </w:rPr>
        <w:t xml:space="preserve"> </w:t>
      </w:r>
      <w:r w:rsidR="000C5096">
        <w:rPr>
          <w:rFonts w:asciiTheme="minorHAnsi" w:hAnsiTheme="minorHAnsi" w:cstheme="minorHAnsi"/>
        </w:rPr>
        <w:t>the</w:t>
      </w:r>
      <w:r w:rsidR="000C5096" w:rsidRPr="00E00DFE">
        <w:rPr>
          <w:rFonts w:asciiTheme="minorHAnsi" w:hAnsiTheme="minorHAnsi" w:cstheme="minorHAnsi"/>
        </w:rPr>
        <w:t xml:space="preserve"> </w:t>
      </w:r>
      <w:r w:rsidRPr="00E00DFE">
        <w:rPr>
          <w:rFonts w:asciiTheme="minorHAnsi" w:hAnsiTheme="minorHAnsi" w:cstheme="minorHAnsi"/>
        </w:rPr>
        <w:t>detailed response</w:t>
      </w:r>
      <w:r>
        <w:rPr>
          <w:rFonts w:asciiTheme="minorHAnsi" w:hAnsiTheme="minorHAnsi" w:cstheme="minorHAnsi"/>
        </w:rPr>
        <w:t xml:space="preserve"> a</w:t>
      </w:r>
      <w:r w:rsidRPr="00E00DFE">
        <w:rPr>
          <w:rFonts w:asciiTheme="minorHAnsi" w:hAnsiTheme="minorHAnsi" w:cstheme="minorHAnsi"/>
        </w:rPr>
        <w:t>nd minimum contract requirements and outlines the PRMP’s process for evaluating responses and selecting a vendor that can provide the necessary components to support</w:t>
      </w:r>
      <w:r w:rsidRPr="00E00DFE" w:rsidDel="00D35743">
        <w:rPr>
          <w:rFonts w:asciiTheme="minorHAnsi" w:hAnsiTheme="minorHAnsi" w:cstheme="minorHAnsi"/>
        </w:rPr>
        <w:t xml:space="preserve"> </w:t>
      </w:r>
      <w:r>
        <w:rPr>
          <w:rFonts w:asciiTheme="minorHAnsi" w:hAnsiTheme="minorHAnsi" w:cstheme="minorHAnsi"/>
        </w:rPr>
        <w:t>the proposed work under this RFP</w:t>
      </w:r>
      <w:r w:rsidRPr="00E00DFE">
        <w:rPr>
          <w:rFonts w:asciiTheme="minorHAnsi" w:hAnsiTheme="minorHAnsi" w:cstheme="minorHAnsi"/>
        </w:rPr>
        <w:t xml:space="preserve">. </w:t>
      </w:r>
    </w:p>
    <w:p w14:paraId="36AC2578" w14:textId="33A48E03" w:rsidR="00043374" w:rsidRPr="00E00DFE" w:rsidRDefault="00043374" w:rsidP="004F52CD">
      <w:pPr>
        <w:pStyle w:val="BodyText"/>
        <w:spacing w:after="160"/>
        <w:jc w:val="both"/>
        <w:rPr>
          <w:rFonts w:asciiTheme="minorHAnsi" w:hAnsiTheme="minorHAnsi" w:cstheme="minorHAnsi"/>
        </w:rPr>
      </w:pPr>
      <w:r w:rsidRPr="00E00DFE">
        <w:rPr>
          <w:rFonts w:asciiTheme="minorHAnsi" w:hAnsiTheme="minorHAnsi" w:cstheme="minorHAnsi"/>
        </w:rPr>
        <w:t>Through this RFP, the PRMP seeks to procure necessary services at the most favorable and competitive prices and to give all qualified vendors an opportunity to do business with the PRMP.</w:t>
      </w:r>
    </w:p>
    <w:p w14:paraId="05263A26" w14:textId="548851A7" w:rsidR="00043374" w:rsidRPr="00E00DFE" w:rsidRDefault="00043374" w:rsidP="004F52CD">
      <w:pPr>
        <w:spacing w:after="160"/>
        <w:jc w:val="both"/>
        <w:rPr>
          <w:rFonts w:asciiTheme="minorHAnsi" w:hAnsiTheme="minorHAnsi" w:cstheme="minorHAnsi"/>
        </w:rPr>
      </w:pPr>
      <w:r w:rsidRPr="00E00DFE">
        <w:rPr>
          <w:rFonts w:asciiTheme="minorHAnsi" w:hAnsiTheme="minorHAnsi" w:cstheme="minorHAnsi"/>
        </w:rPr>
        <w:t>Additional detail</w:t>
      </w:r>
      <w:r w:rsidR="004D2767">
        <w:rPr>
          <w:rFonts w:asciiTheme="minorHAnsi" w:hAnsiTheme="minorHAnsi" w:cstheme="minorHAnsi"/>
        </w:rPr>
        <w:t>s</w:t>
      </w:r>
      <w:r w:rsidRPr="00E00DFE">
        <w:rPr>
          <w:rFonts w:asciiTheme="minorHAnsi" w:hAnsiTheme="minorHAnsi" w:cstheme="minorHAnsi"/>
        </w:rPr>
        <w:t xml:space="preserve"> regarding this solicitation can be found in subsequent sections of this RFP. </w:t>
      </w:r>
      <w:r w:rsidR="00B851EF">
        <w:rPr>
          <w:rFonts w:asciiTheme="minorHAnsi" w:hAnsiTheme="minorHAnsi" w:cstheme="minorHAnsi"/>
        </w:rPr>
        <w:t>The</w:t>
      </w:r>
      <w:r w:rsidR="00B851EF" w:rsidRPr="00E00DFE">
        <w:rPr>
          <w:rFonts w:asciiTheme="minorHAnsi" w:hAnsiTheme="minorHAnsi" w:cstheme="minorHAnsi"/>
        </w:rPr>
        <w:t xml:space="preserve"> </w:t>
      </w:r>
      <w:r w:rsidRPr="00E00DFE">
        <w:rPr>
          <w:rFonts w:asciiTheme="minorHAnsi" w:hAnsiTheme="minorHAnsi" w:cstheme="minorHAnsi"/>
        </w:rPr>
        <w:t>Commonwealth of Puerto Rico (Commonwealth) appreciates and welcomes proposal</w:t>
      </w:r>
      <w:r w:rsidR="00B851EF">
        <w:rPr>
          <w:rFonts w:asciiTheme="minorHAnsi" w:hAnsiTheme="minorHAnsi" w:cstheme="minorHAnsi"/>
        </w:rPr>
        <w:t>s from willing and qualified vendors capable of meeting the requirements of this RFP</w:t>
      </w:r>
      <w:r w:rsidRPr="00E00DFE">
        <w:rPr>
          <w:rFonts w:asciiTheme="minorHAnsi" w:hAnsiTheme="minorHAnsi" w:cstheme="minorHAnsi"/>
        </w:rPr>
        <w:t>.</w:t>
      </w:r>
    </w:p>
    <w:p w14:paraId="26917735" w14:textId="77777777" w:rsidR="00043374" w:rsidRPr="00CF7190" w:rsidRDefault="00043374" w:rsidP="007D4296">
      <w:pPr>
        <w:pStyle w:val="Heading2"/>
      </w:pPr>
      <w:bookmarkStart w:id="30" w:name="_Toc81571847"/>
      <w:bookmarkStart w:id="31" w:name="_Toc81923553"/>
      <w:bookmarkStart w:id="32" w:name="_Toc81930072"/>
      <w:bookmarkStart w:id="33" w:name="_Toc81942650"/>
      <w:bookmarkStart w:id="34" w:name="_Toc81948345"/>
      <w:bookmarkStart w:id="35" w:name="_Toc82012962"/>
      <w:bookmarkStart w:id="36" w:name="_Toc82070962"/>
      <w:bookmarkStart w:id="37" w:name="_Toc83804944"/>
      <w:bookmarkStart w:id="38" w:name="_Toc89886770"/>
      <w:bookmarkStart w:id="39" w:name="_Toc90028185"/>
      <w:bookmarkStart w:id="40" w:name="_Toc1470964157"/>
      <w:bookmarkStart w:id="41" w:name="_Toc178078903"/>
      <w:bookmarkStart w:id="42" w:name="_Toc180073207"/>
      <w:bookmarkStart w:id="43" w:name="_Toc180157077"/>
      <w:r w:rsidRPr="00DA5214">
        <w:t>1.2 Location</w:t>
      </w:r>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596F6F5" w14:textId="77777777" w:rsidR="00043374" w:rsidRPr="00E00DFE" w:rsidRDefault="00043374" w:rsidP="007D4296">
      <w:pPr>
        <w:pStyle w:val="BodyText"/>
        <w:spacing w:after="160"/>
        <w:rPr>
          <w:rFonts w:asciiTheme="minorHAnsi" w:hAnsiTheme="minorHAnsi" w:cstheme="minorHAnsi"/>
        </w:rPr>
      </w:pPr>
      <w:r w:rsidRPr="00E00DFE">
        <w:rPr>
          <w:rFonts w:asciiTheme="minorHAnsi" w:hAnsiTheme="minorHAnsi" w:cstheme="minorHAnsi"/>
        </w:rPr>
        <w:t>The PRMP central office is located at:</w:t>
      </w:r>
    </w:p>
    <w:p w14:paraId="7B8CF283" w14:textId="77777777" w:rsidR="00043374" w:rsidRDefault="00043374" w:rsidP="007D4296">
      <w:pPr>
        <w:pStyle w:val="AddressStyle"/>
        <w:spacing w:after="0"/>
        <w:rPr>
          <w:rFonts w:asciiTheme="minorHAnsi" w:hAnsiTheme="minorHAnsi" w:cstheme="minorHAnsi"/>
        </w:rPr>
      </w:pPr>
      <w:r w:rsidRPr="00E00DFE">
        <w:rPr>
          <w:rFonts w:asciiTheme="minorHAnsi" w:hAnsiTheme="minorHAnsi" w:cstheme="minorHAnsi"/>
        </w:rPr>
        <w:t>268 Luis Muñoz Rivera Avenue (World Plaza Building)</w:t>
      </w:r>
    </w:p>
    <w:p w14:paraId="69407FCD" w14:textId="77777777" w:rsidR="00043374" w:rsidRPr="002A4793" w:rsidRDefault="00043374" w:rsidP="007D4296">
      <w:pPr>
        <w:pStyle w:val="AddressStyle"/>
        <w:spacing w:after="0"/>
        <w:rPr>
          <w:rFonts w:asciiTheme="minorHAnsi" w:hAnsiTheme="minorHAnsi" w:cstheme="minorHAnsi"/>
          <w:lang w:val="es-ES"/>
        </w:rPr>
      </w:pPr>
      <w:r w:rsidRPr="002A4793">
        <w:rPr>
          <w:rFonts w:asciiTheme="minorHAnsi" w:hAnsiTheme="minorHAnsi" w:cstheme="minorHAnsi"/>
          <w:lang w:val="es-ES"/>
        </w:rPr>
        <w:t>Suite 501</w:t>
      </w:r>
    </w:p>
    <w:p w14:paraId="6A73D12F" w14:textId="77777777" w:rsidR="00043374" w:rsidRDefault="00043374" w:rsidP="007D4296">
      <w:pPr>
        <w:pStyle w:val="AddressStyle"/>
        <w:rPr>
          <w:rFonts w:asciiTheme="minorHAnsi" w:hAnsiTheme="minorHAnsi" w:cstheme="minorHAnsi"/>
          <w:szCs w:val="24"/>
          <w:lang w:val="es-PR"/>
        </w:rPr>
      </w:pPr>
      <w:r w:rsidRPr="00E00DFE">
        <w:rPr>
          <w:rFonts w:asciiTheme="minorHAnsi" w:hAnsiTheme="minorHAnsi" w:cstheme="minorHAnsi"/>
          <w:lang w:val="es-PR"/>
        </w:rPr>
        <w:t>San Juan, Puerto Rico</w:t>
      </w:r>
      <w:bookmarkStart w:id="44" w:name="_RFQ_Schedule_of"/>
      <w:bookmarkStart w:id="45" w:name="_Toc81571848"/>
      <w:bookmarkStart w:id="46" w:name="_Toc81923554"/>
      <w:bookmarkStart w:id="47" w:name="_Toc81930073"/>
      <w:bookmarkStart w:id="48" w:name="_Toc81942651"/>
      <w:bookmarkStart w:id="49" w:name="_Toc81948346"/>
      <w:bookmarkEnd w:id="44"/>
      <w:r w:rsidRPr="00E00DFE">
        <w:rPr>
          <w:rFonts w:asciiTheme="minorHAnsi" w:hAnsiTheme="minorHAnsi" w:cstheme="minorHAnsi"/>
          <w:lang w:val="es-PR"/>
        </w:rPr>
        <w:t xml:space="preserve"> </w:t>
      </w:r>
      <w:r w:rsidRPr="00E00DFE">
        <w:rPr>
          <w:rFonts w:asciiTheme="minorHAnsi" w:hAnsiTheme="minorHAnsi" w:cstheme="minorHAnsi"/>
          <w:szCs w:val="24"/>
          <w:lang w:val="es-PR"/>
        </w:rPr>
        <w:t>00918</w:t>
      </w:r>
    </w:p>
    <w:p w14:paraId="782CDF9F" w14:textId="77777777" w:rsidR="00043374" w:rsidRPr="002A4793" w:rsidRDefault="00043374" w:rsidP="007D4296">
      <w:pPr>
        <w:pStyle w:val="Heading2"/>
      </w:pPr>
      <w:bookmarkStart w:id="50" w:name="_RFQ_Schedule_of_1"/>
      <w:bookmarkStart w:id="51" w:name="_Toc82012963"/>
      <w:bookmarkStart w:id="52" w:name="_Toc82070963"/>
      <w:bookmarkStart w:id="53" w:name="_Toc83804945"/>
      <w:bookmarkStart w:id="54" w:name="_Toc89886771"/>
      <w:bookmarkStart w:id="55" w:name="_Toc90028186"/>
      <w:bookmarkStart w:id="56" w:name="_Toc2056682119"/>
      <w:bookmarkStart w:id="57" w:name="_Request_for_Proposal"/>
      <w:bookmarkStart w:id="58" w:name="_Ref158877587"/>
      <w:bookmarkStart w:id="59" w:name="_Ref158877620"/>
      <w:bookmarkStart w:id="60" w:name="_Ref158883306"/>
      <w:bookmarkStart w:id="61" w:name="_Ref158883319"/>
      <w:bookmarkStart w:id="62" w:name="_Ref161308848"/>
      <w:bookmarkStart w:id="63" w:name="_Ref161310715"/>
      <w:bookmarkStart w:id="64" w:name="_Ref161310725"/>
      <w:bookmarkStart w:id="65" w:name="_Toc178078904"/>
      <w:bookmarkStart w:id="66" w:name="_Toc180073208"/>
      <w:bookmarkStart w:id="67" w:name="_Toc180157078"/>
      <w:bookmarkEnd w:id="45"/>
      <w:bookmarkEnd w:id="46"/>
      <w:bookmarkEnd w:id="47"/>
      <w:bookmarkEnd w:id="48"/>
      <w:bookmarkEnd w:id="49"/>
      <w:bookmarkEnd w:id="50"/>
      <w:r w:rsidRPr="00DA5214">
        <w:t>1.3 RFP Timeline</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6C8BD803" w14:textId="0D01D4B3" w:rsidR="00043374" w:rsidRPr="00E00DFE" w:rsidRDefault="00043374" w:rsidP="004F52CD">
      <w:pPr>
        <w:spacing w:after="160"/>
        <w:jc w:val="both"/>
        <w:rPr>
          <w:rFonts w:asciiTheme="minorHAnsi" w:hAnsiTheme="minorHAnsi"/>
        </w:rPr>
      </w:pPr>
      <w:r w:rsidRPr="4F4FCF82">
        <w:rPr>
          <w:rFonts w:asciiTheme="minorHAnsi" w:hAnsiTheme="minorHAnsi"/>
        </w:rPr>
        <w:t xml:space="preserve">The schedule of events for this RFP is detailed in </w:t>
      </w:r>
      <w:r w:rsidRPr="00312BE5">
        <w:rPr>
          <w:rFonts w:asciiTheme="minorHAnsi" w:hAnsiTheme="minorHAnsi"/>
        </w:rPr>
        <w:fldChar w:fldCharType="begin" w:fldLock="1"/>
      </w:r>
      <w:r w:rsidRPr="00312BE5">
        <w:rPr>
          <w:rFonts w:asciiTheme="minorHAnsi" w:hAnsiTheme="minorHAnsi"/>
        </w:rPr>
        <w:instrText xml:space="preserve"> REF _Ref119931923 \h  \* MERGEFORMAT </w:instrText>
      </w:r>
      <w:r w:rsidRPr="00312BE5">
        <w:rPr>
          <w:rFonts w:asciiTheme="minorHAnsi" w:hAnsiTheme="minorHAnsi"/>
        </w:rPr>
      </w:r>
      <w:r w:rsidRPr="00312BE5">
        <w:rPr>
          <w:rFonts w:asciiTheme="minorHAnsi" w:hAnsiTheme="minorHAnsi"/>
        </w:rPr>
        <w:fldChar w:fldCharType="separate"/>
      </w:r>
      <w:r w:rsidRPr="00312BE5">
        <w:rPr>
          <w:b/>
          <w:bCs/>
        </w:rPr>
        <w:t xml:space="preserve">Table </w:t>
      </w:r>
      <w:r w:rsidRPr="00312BE5">
        <w:rPr>
          <w:b/>
          <w:bCs/>
          <w:noProof/>
        </w:rPr>
        <w:t>1</w:t>
      </w:r>
      <w:r w:rsidRPr="00312BE5">
        <w:rPr>
          <w:b/>
          <w:bCs/>
        </w:rPr>
        <w:t>: RFP Schedule of Events</w:t>
      </w:r>
      <w:r w:rsidRPr="00312BE5">
        <w:rPr>
          <w:rFonts w:asciiTheme="minorHAnsi" w:hAnsiTheme="minorHAnsi"/>
        </w:rPr>
        <w:fldChar w:fldCharType="end"/>
      </w:r>
      <w:r w:rsidRPr="007C5AA4">
        <w:rPr>
          <w:rFonts w:asciiTheme="minorHAnsi" w:hAnsiTheme="minorHAnsi"/>
          <w:b/>
          <w:bCs/>
        </w:rPr>
        <w:t xml:space="preserve">. </w:t>
      </w:r>
      <w:r w:rsidRPr="4F4FCF82">
        <w:rPr>
          <w:rFonts w:asciiTheme="minorHAnsi" w:hAnsiTheme="minorHAnsi"/>
        </w:rPr>
        <w:t>All dates after the proposal submission due date are anticipatory. The PRMP may change this schedule at any time. If the PRMP changes the schedule before the technical proposal opens, it will do so through an announcement on the PRDoH website (</w:t>
      </w:r>
      <w:hyperlink r:id="rId18">
        <w:r w:rsidRPr="4F4FCF82">
          <w:rPr>
            <w:rStyle w:val="Hyperlink"/>
            <w:rFonts w:asciiTheme="minorHAnsi" w:hAnsiTheme="minorHAnsi"/>
            <w:color w:val="auto"/>
            <w:u w:val="none"/>
          </w:rPr>
          <w:t>https://www.salud.gov.pr/CMS/21</w:t>
        </w:r>
      </w:hyperlink>
      <w:r w:rsidRPr="4F4FCF82">
        <w:rPr>
          <w:rFonts w:asciiTheme="minorHAnsi" w:hAnsiTheme="minorHAnsi"/>
        </w:rPr>
        <w:t>), Medicaid website (</w:t>
      </w:r>
      <w:hyperlink r:id="rId19" w:history="1">
        <w:r w:rsidR="00B54594" w:rsidRPr="00210FA2">
          <w:rPr>
            <w:rStyle w:val="Hyperlink"/>
            <w:rFonts w:asciiTheme="minorHAnsi" w:hAnsiTheme="minorHAnsi"/>
          </w:rPr>
          <w:t>https://medicaid.pr.gov/Home/NotificacionServiciosProfesionales/</w:t>
        </w:r>
      </w:hyperlink>
      <w:r w:rsidRPr="4F4FCF82">
        <w:rPr>
          <w:rStyle w:val="Hyperlink"/>
          <w:rFonts w:asciiTheme="minorHAnsi" w:hAnsiTheme="minorHAnsi"/>
          <w:color w:val="auto"/>
          <w:u w:val="none"/>
        </w:rPr>
        <w:t>)</w:t>
      </w:r>
      <w:r w:rsidRPr="4F4FCF82">
        <w:rPr>
          <w:rFonts w:asciiTheme="minorHAnsi" w:hAnsiTheme="minorHAnsi"/>
        </w:rPr>
        <w:t xml:space="preserve">, </w:t>
      </w:r>
      <w:r w:rsidR="00B851EF">
        <w:rPr>
          <w:rFonts w:asciiTheme="minorHAnsi" w:hAnsiTheme="minorHAnsi"/>
        </w:rPr>
        <w:t>and/</w:t>
      </w:r>
      <w:r w:rsidRPr="4F4FCF82">
        <w:rPr>
          <w:rFonts w:asciiTheme="minorHAnsi" w:hAnsiTheme="minorHAnsi"/>
        </w:rPr>
        <w:t>or via email from the solicitation coordinator.</w:t>
      </w:r>
    </w:p>
    <w:p w14:paraId="0A7A5A3A" w14:textId="44A2FE1D" w:rsidR="00043374" w:rsidRDefault="00043374" w:rsidP="004F52CD">
      <w:pPr>
        <w:spacing w:after="160"/>
        <w:jc w:val="both"/>
        <w:rPr>
          <w:rFonts w:asciiTheme="minorHAnsi" w:hAnsiTheme="minorHAnsi" w:cstheme="minorHAnsi"/>
        </w:rPr>
      </w:pPr>
      <w:r w:rsidRPr="00E00DFE">
        <w:rPr>
          <w:rFonts w:asciiTheme="minorHAnsi" w:hAnsiTheme="minorHAnsi" w:cstheme="minorHAnsi"/>
        </w:rPr>
        <w:t xml:space="preserve">The announcement will be followed by an amendment to this RFP, also available through the PRDoH website </w:t>
      </w:r>
      <w:r w:rsidR="00B851EF">
        <w:rPr>
          <w:rFonts w:asciiTheme="minorHAnsi" w:hAnsiTheme="minorHAnsi" w:cstheme="minorHAnsi"/>
        </w:rPr>
        <w:t>and/</w:t>
      </w:r>
      <w:r w:rsidRPr="00E00DFE">
        <w:rPr>
          <w:rFonts w:asciiTheme="minorHAnsi" w:hAnsiTheme="minorHAnsi" w:cstheme="minorHAnsi"/>
        </w:rPr>
        <w:t>or via email from the solicitation coordinator. It is each</w:t>
      </w:r>
      <w:r>
        <w:rPr>
          <w:rFonts w:asciiTheme="minorHAnsi" w:hAnsiTheme="minorHAnsi" w:cstheme="minorHAnsi"/>
        </w:rPr>
        <w:t xml:space="preserve"> </w:t>
      </w:r>
      <w:r w:rsidRPr="00E00DFE">
        <w:rPr>
          <w:rFonts w:asciiTheme="minorHAnsi" w:hAnsiTheme="minorHAnsi" w:cstheme="minorHAnsi"/>
        </w:rPr>
        <w:t>vendor’s responsibility to check the PRDoH website for current information regarding this RFP and its schedule of events through the award of the contract.</w:t>
      </w:r>
    </w:p>
    <w:p w14:paraId="12E41307" w14:textId="13B0EBCE" w:rsidR="00043374" w:rsidRPr="003C41CE" w:rsidRDefault="00043374" w:rsidP="00043374">
      <w:pPr>
        <w:pStyle w:val="Caption"/>
        <w:keepNext/>
        <w:jc w:val="center"/>
        <w:rPr>
          <w:b/>
          <w:bCs/>
          <w:i w:val="0"/>
          <w:iCs w:val="0"/>
          <w:color w:val="000000" w:themeColor="text1"/>
          <w:sz w:val="20"/>
          <w:szCs w:val="20"/>
        </w:rPr>
      </w:pPr>
      <w:bookmarkStart w:id="68" w:name="_Ref119931923"/>
      <w:bookmarkStart w:id="69" w:name="_Toc180073322"/>
      <w:bookmarkStart w:id="70" w:name="_Toc180157192"/>
      <w:r w:rsidRPr="003C41CE">
        <w:rPr>
          <w:b/>
          <w:bCs/>
          <w:i w:val="0"/>
          <w:iCs w:val="0"/>
          <w:color w:val="000000" w:themeColor="text1"/>
          <w:sz w:val="20"/>
          <w:szCs w:val="20"/>
        </w:rPr>
        <w:t xml:space="preserve">Table </w:t>
      </w:r>
      <w:r w:rsidRPr="003C41CE">
        <w:rPr>
          <w:b/>
          <w:bCs/>
          <w:i w:val="0"/>
          <w:iCs w:val="0"/>
          <w:color w:val="000000" w:themeColor="text1"/>
          <w:sz w:val="20"/>
          <w:szCs w:val="20"/>
        </w:rPr>
        <w:fldChar w:fldCharType="begin"/>
      </w:r>
      <w:r w:rsidRPr="003C41CE">
        <w:rPr>
          <w:b/>
          <w:bCs/>
          <w:i w:val="0"/>
          <w:iCs w:val="0"/>
          <w:color w:val="000000" w:themeColor="text1"/>
          <w:sz w:val="20"/>
          <w:szCs w:val="20"/>
        </w:rPr>
        <w:instrText xml:space="preserve"> SEQ Table \* ARABIC </w:instrText>
      </w:r>
      <w:r w:rsidRPr="003C41CE">
        <w:rPr>
          <w:b/>
          <w:bCs/>
          <w:i w:val="0"/>
          <w:iCs w:val="0"/>
          <w:color w:val="000000" w:themeColor="text1"/>
          <w:sz w:val="20"/>
          <w:szCs w:val="20"/>
        </w:rPr>
        <w:fldChar w:fldCharType="separate"/>
      </w:r>
      <w:r w:rsidR="00967A42">
        <w:rPr>
          <w:b/>
          <w:bCs/>
          <w:i w:val="0"/>
          <w:iCs w:val="0"/>
          <w:noProof/>
          <w:color w:val="000000" w:themeColor="text1"/>
          <w:sz w:val="20"/>
          <w:szCs w:val="20"/>
        </w:rPr>
        <w:t>1</w:t>
      </w:r>
      <w:r w:rsidRPr="003C41CE">
        <w:rPr>
          <w:b/>
          <w:bCs/>
          <w:i w:val="0"/>
          <w:iCs w:val="0"/>
          <w:color w:val="000000" w:themeColor="text1"/>
          <w:sz w:val="20"/>
          <w:szCs w:val="20"/>
        </w:rPr>
        <w:fldChar w:fldCharType="end"/>
      </w:r>
      <w:r w:rsidRPr="003C41CE">
        <w:rPr>
          <w:b/>
          <w:bCs/>
          <w:i w:val="0"/>
          <w:iCs w:val="0"/>
          <w:color w:val="000000" w:themeColor="text1"/>
          <w:sz w:val="20"/>
          <w:szCs w:val="20"/>
        </w:rPr>
        <w:t>:</w:t>
      </w:r>
      <w:r>
        <w:rPr>
          <w:b/>
          <w:bCs/>
          <w:i w:val="0"/>
          <w:iCs w:val="0"/>
          <w:color w:val="000000" w:themeColor="text1"/>
          <w:sz w:val="20"/>
          <w:szCs w:val="20"/>
        </w:rPr>
        <w:t xml:space="preserve"> </w:t>
      </w:r>
      <w:r w:rsidRPr="003C41CE">
        <w:rPr>
          <w:b/>
          <w:bCs/>
          <w:i w:val="0"/>
          <w:iCs w:val="0"/>
          <w:color w:val="000000" w:themeColor="text1"/>
          <w:sz w:val="20"/>
          <w:szCs w:val="20"/>
        </w:rPr>
        <w:t>RFP Schedule of Events</w:t>
      </w:r>
      <w:bookmarkEnd w:id="68"/>
      <w:bookmarkEnd w:id="69"/>
      <w:bookmarkEnd w:id="70"/>
    </w:p>
    <w:p w14:paraId="52BAB09C" w14:textId="04B87C74" w:rsidR="00043374" w:rsidRPr="00DE0115" w:rsidRDefault="00043374" w:rsidP="007D4296">
      <w:pPr>
        <w:tabs>
          <w:tab w:val="right" w:leader="dot" w:pos="8820"/>
        </w:tabs>
        <w:spacing w:after="120"/>
        <w:ind w:firstLine="720"/>
        <w:rPr>
          <w:rFonts w:cstheme="minorHAnsi"/>
          <w:sz w:val="20"/>
          <w:szCs w:val="20"/>
        </w:rPr>
      </w:pPr>
      <w:r w:rsidRPr="00DE0115">
        <w:rPr>
          <w:rFonts w:cstheme="minorHAnsi"/>
          <w:sz w:val="20"/>
          <w:szCs w:val="20"/>
        </w:rPr>
        <w:t>RFP Released to Public</w:t>
      </w:r>
      <w:r w:rsidRPr="00DE0115">
        <w:rPr>
          <w:rFonts w:cstheme="minorHAnsi"/>
          <w:sz w:val="20"/>
          <w:szCs w:val="20"/>
        </w:rPr>
        <w:tab/>
      </w:r>
      <w:r w:rsidR="00453FBE">
        <w:rPr>
          <w:rFonts w:cstheme="minorHAnsi"/>
          <w:sz w:val="20"/>
          <w:szCs w:val="20"/>
        </w:rPr>
        <w:t>10/1</w:t>
      </w:r>
      <w:r w:rsidR="00FD666B">
        <w:rPr>
          <w:rFonts w:cstheme="minorHAnsi"/>
          <w:sz w:val="20"/>
          <w:szCs w:val="20"/>
        </w:rPr>
        <w:t>8</w:t>
      </w:r>
      <w:r w:rsidR="00453FBE">
        <w:rPr>
          <w:rFonts w:cstheme="minorHAnsi"/>
          <w:sz w:val="20"/>
          <w:szCs w:val="20"/>
        </w:rPr>
        <w:t>/2024</w:t>
      </w:r>
    </w:p>
    <w:p w14:paraId="5F162BEF" w14:textId="18DC65A4" w:rsidR="00043374" w:rsidRPr="00DE0115" w:rsidRDefault="00043374" w:rsidP="007D4296">
      <w:pPr>
        <w:tabs>
          <w:tab w:val="right" w:leader="dot" w:pos="8820"/>
        </w:tabs>
        <w:spacing w:after="120"/>
        <w:ind w:firstLine="720"/>
        <w:rPr>
          <w:rFonts w:cstheme="minorHAnsi"/>
          <w:sz w:val="20"/>
          <w:szCs w:val="20"/>
        </w:rPr>
      </w:pPr>
      <w:r w:rsidRPr="00DE0115">
        <w:rPr>
          <w:rFonts w:cstheme="minorHAnsi"/>
          <w:sz w:val="20"/>
          <w:szCs w:val="20"/>
        </w:rPr>
        <w:lastRenderedPageBreak/>
        <w:t>Notice of Intent to Respond</w:t>
      </w:r>
      <w:r w:rsidRPr="00DE0115">
        <w:rPr>
          <w:rFonts w:cstheme="minorHAnsi"/>
          <w:sz w:val="20"/>
          <w:szCs w:val="20"/>
        </w:rPr>
        <w:tab/>
      </w:r>
      <w:r w:rsidR="003746A1">
        <w:rPr>
          <w:rFonts w:cstheme="minorHAnsi"/>
          <w:sz w:val="20"/>
          <w:szCs w:val="20"/>
        </w:rPr>
        <w:t>10</w:t>
      </w:r>
      <w:r w:rsidR="008F00C7">
        <w:rPr>
          <w:rFonts w:cstheme="minorHAnsi"/>
          <w:sz w:val="20"/>
          <w:szCs w:val="20"/>
        </w:rPr>
        <w:t>/</w:t>
      </w:r>
      <w:r w:rsidR="00A603A4">
        <w:rPr>
          <w:rFonts w:cstheme="minorHAnsi"/>
          <w:sz w:val="20"/>
          <w:szCs w:val="20"/>
        </w:rPr>
        <w:t>2</w:t>
      </w:r>
      <w:r w:rsidR="00435BD2">
        <w:rPr>
          <w:rFonts w:cstheme="minorHAnsi"/>
          <w:sz w:val="20"/>
          <w:szCs w:val="20"/>
        </w:rPr>
        <w:t>2</w:t>
      </w:r>
      <w:r w:rsidR="008F00C7">
        <w:rPr>
          <w:rFonts w:cstheme="minorHAnsi"/>
          <w:sz w:val="20"/>
          <w:szCs w:val="20"/>
        </w:rPr>
        <w:t>/2024</w:t>
      </w:r>
    </w:p>
    <w:p w14:paraId="70A052CD" w14:textId="348B0FA2" w:rsidR="00043374" w:rsidRPr="00DE0115" w:rsidRDefault="00043374" w:rsidP="007D4296">
      <w:pPr>
        <w:tabs>
          <w:tab w:val="right" w:leader="dot" w:pos="8820"/>
        </w:tabs>
        <w:spacing w:after="120"/>
        <w:ind w:firstLine="720"/>
        <w:rPr>
          <w:rFonts w:cstheme="minorHAnsi"/>
          <w:sz w:val="20"/>
          <w:szCs w:val="20"/>
        </w:rPr>
      </w:pPr>
      <w:r w:rsidRPr="00DE0115">
        <w:rPr>
          <w:rFonts w:cstheme="minorHAnsi"/>
          <w:sz w:val="20"/>
          <w:szCs w:val="20"/>
        </w:rPr>
        <w:t>Vendor’s Written Questions Submission Deadline</w:t>
      </w:r>
      <w:r w:rsidRPr="00DE0115">
        <w:rPr>
          <w:rFonts w:cstheme="minorHAnsi"/>
          <w:sz w:val="20"/>
          <w:szCs w:val="20"/>
        </w:rPr>
        <w:tab/>
      </w:r>
      <w:r w:rsidR="00593E0C">
        <w:rPr>
          <w:rFonts w:cstheme="minorHAnsi"/>
          <w:sz w:val="20"/>
          <w:szCs w:val="20"/>
        </w:rPr>
        <w:t>10</w:t>
      </w:r>
      <w:r w:rsidR="008F00C7">
        <w:rPr>
          <w:rFonts w:cstheme="minorHAnsi"/>
          <w:sz w:val="20"/>
          <w:szCs w:val="20"/>
        </w:rPr>
        <w:t>/</w:t>
      </w:r>
      <w:r w:rsidR="00A603A4">
        <w:rPr>
          <w:rFonts w:cstheme="minorHAnsi"/>
          <w:sz w:val="20"/>
          <w:szCs w:val="20"/>
        </w:rPr>
        <w:t>2</w:t>
      </w:r>
      <w:r w:rsidR="00453FBE">
        <w:rPr>
          <w:rFonts w:cstheme="minorHAnsi"/>
          <w:sz w:val="20"/>
          <w:szCs w:val="20"/>
        </w:rPr>
        <w:t>9</w:t>
      </w:r>
      <w:r w:rsidR="008F00C7">
        <w:rPr>
          <w:rFonts w:cstheme="minorHAnsi"/>
          <w:sz w:val="20"/>
          <w:szCs w:val="20"/>
        </w:rPr>
        <w:t>/2024</w:t>
      </w:r>
      <w:r w:rsidR="002B58E6">
        <w:rPr>
          <w:rFonts w:cstheme="minorHAnsi"/>
          <w:sz w:val="20"/>
          <w:szCs w:val="20"/>
        </w:rPr>
        <w:t xml:space="preserve"> (3:00</w:t>
      </w:r>
      <w:r w:rsidR="00F712ED">
        <w:rPr>
          <w:rFonts w:cstheme="minorHAnsi"/>
          <w:sz w:val="20"/>
          <w:szCs w:val="20"/>
        </w:rPr>
        <w:t xml:space="preserve"> </w:t>
      </w:r>
      <w:r w:rsidR="002B58E6">
        <w:rPr>
          <w:rFonts w:cstheme="minorHAnsi"/>
          <w:sz w:val="20"/>
          <w:szCs w:val="20"/>
        </w:rPr>
        <w:t>PM)</w:t>
      </w:r>
    </w:p>
    <w:p w14:paraId="519580A7" w14:textId="55E39B1C" w:rsidR="00043374" w:rsidRPr="00DE0115" w:rsidRDefault="00043374" w:rsidP="007D4296">
      <w:pPr>
        <w:tabs>
          <w:tab w:val="right" w:leader="dot" w:pos="8820"/>
        </w:tabs>
        <w:spacing w:after="120"/>
        <w:ind w:firstLine="720"/>
        <w:rPr>
          <w:rFonts w:cstheme="minorHAnsi"/>
          <w:sz w:val="20"/>
          <w:szCs w:val="20"/>
        </w:rPr>
      </w:pPr>
      <w:r w:rsidRPr="00DE0115">
        <w:rPr>
          <w:rFonts w:cstheme="minorHAnsi"/>
          <w:sz w:val="20"/>
          <w:szCs w:val="20"/>
        </w:rPr>
        <w:t>Question Responses Posted</w:t>
      </w:r>
      <w:r w:rsidRPr="00DE0115">
        <w:rPr>
          <w:sz w:val="20"/>
          <w:szCs w:val="20"/>
        </w:rPr>
        <w:tab/>
      </w:r>
      <w:r w:rsidR="00364BBF">
        <w:rPr>
          <w:sz w:val="20"/>
          <w:szCs w:val="20"/>
        </w:rPr>
        <w:t>11/6/2024</w:t>
      </w:r>
    </w:p>
    <w:p w14:paraId="6F755C02" w14:textId="17C2522C" w:rsidR="00043374" w:rsidRPr="00DE0115" w:rsidRDefault="00043374" w:rsidP="007D4296">
      <w:pPr>
        <w:tabs>
          <w:tab w:val="right" w:leader="dot" w:pos="8820"/>
        </w:tabs>
        <w:spacing w:after="120"/>
        <w:ind w:firstLine="720"/>
        <w:rPr>
          <w:rFonts w:cstheme="minorHAnsi"/>
          <w:sz w:val="20"/>
          <w:szCs w:val="20"/>
        </w:rPr>
      </w:pPr>
      <w:r w:rsidRPr="00DE0115">
        <w:rPr>
          <w:rFonts w:cstheme="minorHAnsi"/>
          <w:sz w:val="20"/>
          <w:szCs w:val="20"/>
        </w:rPr>
        <w:t xml:space="preserve">Proposal Submission Due Date </w:t>
      </w:r>
      <w:r w:rsidRPr="00DE0115">
        <w:rPr>
          <w:sz w:val="20"/>
          <w:szCs w:val="20"/>
        </w:rPr>
        <w:tab/>
      </w:r>
      <w:r w:rsidR="00184C4E">
        <w:rPr>
          <w:sz w:val="20"/>
          <w:szCs w:val="20"/>
        </w:rPr>
        <w:t>1</w:t>
      </w:r>
      <w:r w:rsidR="00874F1E">
        <w:rPr>
          <w:sz w:val="20"/>
          <w:szCs w:val="20"/>
        </w:rPr>
        <w:t>1</w:t>
      </w:r>
      <w:r w:rsidR="008F00C7">
        <w:rPr>
          <w:sz w:val="20"/>
          <w:szCs w:val="20"/>
        </w:rPr>
        <w:t>/</w:t>
      </w:r>
      <w:r w:rsidR="00EC443F">
        <w:rPr>
          <w:sz w:val="20"/>
          <w:szCs w:val="20"/>
        </w:rPr>
        <w:t>1</w:t>
      </w:r>
      <w:r w:rsidR="00163A6B">
        <w:rPr>
          <w:sz w:val="20"/>
          <w:szCs w:val="20"/>
        </w:rPr>
        <w:t>9</w:t>
      </w:r>
      <w:r w:rsidR="008F00C7">
        <w:rPr>
          <w:sz w:val="20"/>
          <w:szCs w:val="20"/>
        </w:rPr>
        <w:t>/2024</w:t>
      </w:r>
      <w:r w:rsidR="002B58E6">
        <w:rPr>
          <w:sz w:val="20"/>
          <w:szCs w:val="20"/>
        </w:rPr>
        <w:t xml:space="preserve"> (3:00</w:t>
      </w:r>
      <w:r w:rsidR="00F712ED">
        <w:rPr>
          <w:sz w:val="20"/>
          <w:szCs w:val="20"/>
        </w:rPr>
        <w:t xml:space="preserve"> </w:t>
      </w:r>
      <w:r w:rsidR="002B58E6">
        <w:rPr>
          <w:sz w:val="20"/>
          <w:szCs w:val="20"/>
        </w:rPr>
        <w:t>PM)</w:t>
      </w:r>
    </w:p>
    <w:p w14:paraId="0457B4A9" w14:textId="1C676A22" w:rsidR="00043374" w:rsidRDefault="00043374" w:rsidP="007D4296">
      <w:pPr>
        <w:tabs>
          <w:tab w:val="right" w:leader="dot" w:pos="8820"/>
        </w:tabs>
        <w:spacing w:after="120"/>
        <w:ind w:firstLine="720"/>
        <w:rPr>
          <w:sz w:val="20"/>
          <w:szCs w:val="20"/>
        </w:rPr>
      </w:pPr>
      <w:r w:rsidRPr="6A35E2D2">
        <w:rPr>
          <w:sz w:val="20"/>
          <w:szCs w:val="20"/>
        </w:rPr>
        <w:t xml:space="preserve">Technical Proposal Opening </w:t>
      </w:r>
      <w:r w:rsidRPr="00DE0115">
        <w:rPr>
          <w:sz w:val="20"/>
          <w:szCs w:val="20"/>
        </w:rPr>
        <w:tab/>
      </w:r>
      <w:r w:rsidR="001711B6">
        <w:rPr>
          <w:sz w:val="20"/>
          <w:szCs w:val="20"/>
        </w:rPr>
        <w:t>11</w:t>
      </w:r>
      <w:r w:rsidR="008F00C7">
        <w:rPr>
          <w:sz w:val="20"/>
          <w:szCs w:val="20"/>
        </w:rPr>
        <w:t>/</w:t>
      </w:r>
      <w:r w:rsidR="00163A6B">
        <w:rPr>
          <w:sz w:val="20"/>
          <w:szCs w:val="20"/>
        </w:rPr>
        <w:t>20</w:t>
      </w:r>
      <w:r w:rsidR="008F00C7">
        <w:rPr>
          <w:sz w:val="20"/>
          <w:szCs w:val="20"/>
        </w:rPr>
        <w:t>/2024</w:t>
      </w:r>
    </w:p>
    <w:p w14:paraId="33BA7BA8" w14:textId="545B8B9B" w:rsidR="00043374" w:rsidRPr="004F315D" w:rsidRDefault="00043374" w:rsidP="007D4296">
      <w:pPr>
        <w:tabs>
          <w:tab w:val="right" w:leader="dot" w:pos="8820"/>
        </w:tabs>
        <w:spacing w:after="120"/>
        <w:ind w:firstLine="720"/>
        <w:rPr>
          <w:sz w:val="20"/>
          <w:szCs w:val="20"/>
        </w:rPr>
      </w:pPr>
      <w:r>
        <w:rPr>
          <w:sz w:val="20"/>
          <w:szCs w:val="20"/>
        </w:rPr>
        <w:t>Oral Presentations</w:t>
      </w:r>
      <w:r w:rsidRPr="00DE0115">
        <w:rPr>
          <w:sz w:val="20"/>
          <w:szCs w:val="20"/>
        </w:rPr>
        <w:tab/>
      </w:r>
      <w:r w:rsidR="00013D6B">
        <w:rPr>
          <w:sz w:val="20"/>
          <w:szCs w:val="20"/>
        </w:rPr>
        <w:t>12/</w:t>
      </w:r>
      <w:r w:rsidR="00962924">
        <w:rPr>
          <w:sz w:val="20"/>
          <w:szCs w:val="20"/>
        </w:rPr>
        <w:t>1</w:t>
      </w:r>
      <w:r w:rsidR="00107835">
        <w:rPr>
          <w:sz w:val="20"/>
          <w:szCs w:val="20"/>
        </w:rPr>
        <w:t>0</w:t>
      </w:r>
      <w:r w:rsidR="00013D6B">
        <w:rPr>
          <w:sz w:val="20"/>
          <w:szCs w:val="20"/>
        </w:rPr>
        <w:t>/2024</w:t>
      </w:r>
    </w:p>
    <w:p w14:paraId="1426A1B8" w14:textId="4C6719C8" w:rsidR="00043374" w:rsidRPr="004F315D" w:rsidRDefault="00043374" w:rsidP="007D4296">
      <w:pPr>
        <w:tabs>
          <w:tab w:val="right" w:leader="dot" w:pos="8820"/>
        </w:tabs>
        <w:spacing w:after="120"/>
        <w:ind w:firstLine="720"/>
        <w:rPr>
          <w:sz w:val="20"/>
          <w:szCs w:val="20"/>
        </w:rPr>
      </w:pPr>
      <w:r w:rsidRPr="6A35E2D2">
        <w:rPr>
          <w:sz w:val="20"/>
          <w:szCs w:val="20"/>
        </w:rPr>
        <w:t>Cost Proposal</w:t>
      </w:r>
      <w:r>
        <w:rPr>
          <w:sz w:val="20"/>
          <w:szCs w:val="20"/>
        </w:rPr>
        <w:t xml:space="preserve"> </w:t>
      </w:r>
      <w:r w:rsidRPr="6A35E2D2">
        <w:rPr>
          <w:sz w:val="20"/>
          <w:szCs w:val="20"/>
        </w:rPr>
        <w:t xml:space="preserve">Opening </w:t>
      </w:r>
      <w:r w:rsidRPr="00DE0115">
        <w:rPr>
          <w:sz w:val="20"/>
          <w:szCs w:val="20"/>
        </w:rPr>
        <w:tab/>
      </w:r>
      <w:r w:rsidR="008F00C7">
        <w:rPr>
          <w:sz w:val="20"/>
          <w:szCs w:val="20"/>
        </w:rPr>
        <w:t>1</w:t>
      </w:r>
      <w:r w:rsidR="006D15FF">
        <w:rPr>
          <w:sz w:val="20"/>
          <w:szCs w:val="20"/>
        </w:rPr>
        <w:t>2</w:t>
      </w:r>
      <w:r w:rsidR="008F00C7">
        <w:rPr>
          <w:sz w:val="20"/>
          <w:szCs w:val="20"/>
        </w:rPr>
        <w:t>/</w:t>
      </w:r>
      <w:r w:rsidR="00A6520A">
        <w:rPr>
          <w:sz w:val="20"/>
          <w:szCs w:val="20"/>
        </w:rPr>
        <w:t>1</w:t>
      </w:r>
      <w:r w:rsidR="00EE3059">
        <w:rPr>
          <w:sz w:val="20"/>
          <w:szCs w:val="20"/>
        </w:rPr>
        <w:t>3</w:t>
      </w:r>
      <w:r w:rsidR="00201936">
        <w:rPr>
          <w:sz w:val="20"/>
          <w:szCs w:val="20"/>
        </w:rPr>
        <w:t>/</w:t>
      </w:r>
      <w:r w:rsidR="008F00C7">
        <w:rPr>
          <w:sz w:val="20"/>
          <w:szCs w:val="20"/>
        </w:rPr>
        <w:t>2024</w:t>
      </w:r>
    </w:p>
    <w:p w14:paraId="2916C079" w14:textId="570793D2" w:rsidR="00043374" w:rsidRPr="00DE0115" w:rsidRDefault="00043374" w:rsidP="007D4296">
      <w:pPr>
        <w:tabs>
          <w:tab w:val="right" w:leader="dot" w:pos="8820"/>
        </w:tabs>
        <w:spacing w:after="120"/>
        <w:ind w:firstLine="720"/>
        <w:rPr>
          <w:rFonts w:cstheme="minorHAnsi"/>
          <w:sz w:val="20"/>
          <w:szCs w:val="20"/>
        </w:rPr>
      </w:pPr>
      <w:r w:rsidRPr="00DE0115">
        <w:rPr>
          <w:rFonts w:cstheme="minorHAnsi"/>
          <w:color w:val="000000" w:themeColor="text1"/>
          <w:sz w:val="20"/>
          <w:szCs w:val="20"/>
        </w:rPr>
        <w:t>Notice of Award</w:t>
      </w:r>
      <w:r w:rsidRPr="00DE0115">
        <w:rPr>
          <w:rFonts w:cstheme="minorHAnsi"/>
          <w:i/>
          <w:sz w:val="20"/>
          <w:szCs w:val="20"/>
        </w:rPr>
        <w:t xml:space="preserve"> </w:t>
      </w:r>
      <w:r w:rsidRPr="00DE0115">
        <w:rPr>
          <w:rFonts w:cstheme="minorHAnsi"/>
          <w:i/>
          <w:sz w:val="20"/>
          <w:szCs w:val="20"/>
        </w:rPr>
        <w:tab/>
      </w:r>
      <w:r w:rsidR="003F7FE9">
        <w:rPr>
          <w:rFonts w:cstheme="minorHAnsi"/>
          <w:iCs/>
          <w:sz w:val="20"/>
          <w:szCs w:val="20"/>
        </w:rPr>
        <w:t>12/</w:t>
      </w:r>
      <w:r w:rsidR="00A77782">
        <w:rPr>
          <w:rFonts w:cstheme="minorHAnsi"/>
          <w:iCs/>
          <w:sz w:val="20"/>
          <w:szCs w:val="20"/>
        </w:rPr>
        <w:t>2</w:t>
      </w:r>
      <w:r w:rsidR="00DA3D00">
        <w:rPr>
          <w:rFonts w:cstheme="minorHAnsi"/>
          <w:iCs/>
          <w:sz w:val="20"/>
          <w:szCs w:val="20"/>
        </w:rPr>
        <w:t>3</w:t>
      </w:r>
      <w:r w:rsidR="008F00C7">
        <w:rPr>
          <w:rFonts w:cstheme="minorHAnsi"/>
          <w:iCs/>
          <w:sz w:val="20"/>
          <w:szCs w:val="20"/>
        </w:rPr>
        <w:t>/2024</w:t>
      </w:r>
    </w:p>
    <w:p w14:paraId="5CA1BA69" w14:textId="2A3DDCBA" w:rsidR="00043374" w:rsidRPr="00DE0115" w:rsidRDefault="00043374" w:rsidP="007D4296">
      <w:pPr>
        <w:tabs>
          <w:tab w:val="right" w:leader="dot" w:pos="8820"/>
        </w:tabs>
        <w:spacing w:after="120"/>
        <w:ind w:firstLine="720"/>
        <w:rPr>
          <w:rFonts w:asciiTheme="majorHAnsi" w:hAnsiTheme="majorHAnsi" w:cstheme="majorHAnsi"/>
          <w:sz w:val="20"/>
          <w:szCs w:val="20"/>
        </w:rPr>
      </w:pPr>
      <w:r w:rsidRPr="00DE0115">
        <w:rPr>
          <w:rFonts w:cstheme="minorHAnsi"/>
          <w:sz w:val="20"/>
          <w:szCs w:val="20"/>
        </w:rPr>
        <w:t>Contract Signature and Distribution</w:t>
      </w:r>
      <w:r w:rsidRPr="00DE0115">
        <w:rPr>
          <w:rFonts w:cstheme="minorHAnsi"/>
          <w:i/>
          <w:sz w:val="20"/>
          <w:szCs w:val="20"/>
        </w:rPr>
        <w:tab/>
      </w:r>
      <w:r w:rsidR="003F7FE9">
        <w:rPr>
          <w:rFonts w:cstheme="minorHAnsi"/>
          <w:iCs/>
          <w:sz w:val="20"/>
          <w:szCs w:val="20"/>
        </w:rPr>
        <w:t>2/</w:t>
      </w:r>
      <w:r w:rsidR="0021233C">
        <w:rPr>
          <w:rFonts w:cstheme="minorHAnsi"/>
          <w:iCs/>
          <w:sz w:val="20"/>
          <w:szCs w:val="20"/>
        </w:rPr>
        <w:t>1</w:t>
      </w:r>
      <w:r w:rsidR="003F7FE9">
        <w:rPr>
          <w:rFonts w:cstheme="minorHAnsi"/>
          <w:iCs/>
          <w:sz w:val="20"/>
          <w:szCs w:val="20"/>
        </w:rPr>
        <w:t>/2025</w:t>
      </w:r>
    </w:p>
    <w:p w14:paraId="1BDFCAA0" w14:textId="7506EED0" w:rsidR="00043374" w:rsidRDefault="00043374" w:rsidP="007D4296">
      <w:pPr>
        <w:pStyle w:val="BodyText"/>
        <w:spacing w:after="160"/>
      </w:pPr>
      <w:r>
        <w:t>The time zone within this RFP is Atlantic Standard Time (AST).</w:t>
      </w:r>
    </w:p>
    <w:p w14:paraId="736D1179" w14:textId="77777777" w:rsidR="00043374" w:rsidRDefault="00043374" w:rsidP="007D4296">
      <w:pPr>
        <w:spacing w:before="160" w:after="160"/>
      </w:pPr>
      <w:r>
        <w:br w:type="page"/>
      </w:r>
    </w:p>
    <w:p w14:paraId="3A443562" w14:textId="77777777" w:rsidR="00043374" w:rsidRPr="005851DA" w:rsidRDefault="00043374" w:rsidP="007D4296">
      <w:pPr>
        <w:pStyle w:val="Heading1"/>
        <w:rPr>
          <w:rFonts w:asciiTheme="minorHAnsi" w:hAnsiTheme="minorHAnsi" w:cstheme="minorBidi"/>
        </w:rPr>
      </w:pPr>
      <w:bookmarkStart w:id="71" w:name="_Toc81571849"/>
      <w:bookmarkStart w:id="72" w:name="_Toc81923555"/>
      <w:bookmarkStart w:id="73" w:name="_Toc81930074"/>
      <w:bookmarkStart w:id="74" w:name="_Toc1995293131"/>
      <w:bookmarkStart w:id="75" w:name="_Ref158882753"/>
      <w:bookmarkStart w:id="76" w:name="_Ref161310510"/>
      <w:bookmarkStart w:id="77" w:name="_Toc178078905"/>
      <w:bookmarkStart w:id="78" w:name="_Toc180073209"/>
      <w:bookmarkStart w:id="79" w:name="_Toc180157079"/>
      <w:r w:rsidRPr="00DA5214">
        <w:lastRenderedPageBreak/>
        <w:t xml:space="preserve">2. </w:t>
      </w:r>
      <w:bookmarkStart w:id="80" w:name="_Toc81942652"/>
      <w:bookmarkStart w:id="81" w:name="_Toc81948347"/>
      <w:bookmarkStart w:id="82" w:name="_Toc82012964"/>
      <w:bookmarkStart w:id="83" w:name="_Toc82070964"/>
      <w:bookmarkStart w:id="84" w:name="_Toc83804946"/>
      <w:bookmarkStart w:id="85" w:name="_Toc89886772"/>
      <w:bookmarkStart w:id="86" w:name="_Toc90028187"/>
      <w:r w:rsidRPr="00DA5214">
        <w:rPr>
          <w:rFonts w:asciiTheme="minorHAnsi" w:hAnsiTheme="minorHAnsi" w:cstheme="minorBidi"/>
        </w:rPr>
        <w:t>Background</w:t>
      </w:r>
      <w:bookmarkEnd w:id="71"/>
      <w:bookmarkEnd w:id="72"/>
      <w:bookmarkEnd w:id="73"/>
      <w:bookmarkEnd w:id="80"/>
      <w:bookmarkEnd w:id="81"/>
      <w:bookmarkEnd w:id="82"/>
      <w:bookmarkEnd w:id="83"/>
      <w:bookmarkEnd w:id="84"/>
      <w:bookmarkEnd w:id="85"/>
      <w:bookmarkEnd w:id="86"/>
      <w:r w:rsidRPr="00DA5214">
        <w:rPr>
          <w:rFonts w:asciiTheme="minorHAnsi" w:hAnsiTheme="minorHAnsi" w:cstheme="minorBidi"/>
        </w:rPr>
        <w:t xml:space="preserve"> and Overview of Existing Programs and Services</w:t>
      </w:r>
      <w:bookmarkEnd w:id="74"/>
      <w:bookmarkEnd w:id="75"/>
      <w:bookmarkEnd w:id="76"/>
      <w:bookmarkEnd w:id="77"/>
      <w:bookmarkEnd w:id="78"/>
      <w:bookmarkEnd w:id="79"/>
    </w:p>
    <w:p w14:paraId="65C0D621" w14:textId="606AF456" w:rsidR="00043374" w:rsidRPr="005851DA" w:rsidRDefault="00043374" w:rsidP="007D4296">
      <w:pPr>
        <w:pStyle w:val="Heading2"/>
        <w:rPr>
          <w:rFonts w:asciiTheme="minorHAnsi" w:hAnsiTheme="minorHAnsi" w:cstheme="minorBidi"/>
        </w:rPr>
      </w:pPr>
      <w:bookmarkStart w:id="87" w:name="_Toc83804947"/>
      <w:bookmarkStart w:id="88" w:name="_Toc89886773"/>
      <w:bookmarkStart w:id="89" w:name="_Toc90028188"/>
      <w:bookmarkStart w:id="90" w:name="_Toc1287557841"/>
      <w:bookmarkStart w:id="91" w:name="_Ref161310521"/>
      <w:bookmarkStart w:id="92" w:name="_Toc178078906"/>
      <w:bookmarkStart w:id="93" w:name="_Toc180073210"/>
      <w:bookmarkStart w:id="94" w:name="_Toc180157080"/>
      <w:r w:rsidRPr="00DA5214">
        <w:rPr>
          <w:rFonts w:asciiTheme="minorHAnsi" w:hAnsiTheme="minorHAnsi" w:cstheme="minorBidi"/>
        </w:rPr>
        <w:t>2.1 PRMP</w:t>
      </w:r>
      <w:bookmarkEnd w:id="87"/>
      <w:bookmarkEnd w:id="88"/>
      <w:bookmarkEnd w:id="89"/>
      <w:bookmarkEnd w:id="90"/>
      <w:bookmarkEnd w:id="91"/>
      <w:bookmarkEnd w:id="92"/>
      <w:bookmarkEnd w:id="93"/>
      <w:bookmarkEnd w:id="94"/>
    </w:p>
    <w:p w14:paraId="31E38E8D" w14:textId="6032E626" w:rsidR="00043374" w:rsidRPr="009A39FF" w:rsidRDefault="00043374" w:rsidP="009C33B1">
      <w:pPr>
        <w:spacing w:after="160"/>
        <w:jc w:val="both"/>
        <w:rPr>
          <w:rFonts w:asciiTheme="minorHAnsi" w:hAnsiTheme="minorHAnsi" w:cstheme="minorHAnsi"/>
        </w:rPr>
      </w:pPr>
      <w:r w:rsidRPr="009A39FF">
        <w:rPr>
          <w:rFonts w:asciiTheme="minorHAnsi" w:hAnsiTheme="minorHAnsi" w:cstheme="minorHAnsi"/>
        </w:rPr>
        <w:t xml:space="preserve">PRDoH is the State Medicaid Agency (SMA) within the Commonwealth of Puerto Rico. Within PRDoH, the PRMP is responsible for the management of the Medicaid </w:t>
      </w:r>
      <w:r w:rsidR="00CB4715">
        <w:rPr>
          <w:rFonts w:asciiTheme="minorHAnsi" w:hAnsiTheme="minorHAnsi" w:cstheme="minorHAnsi"/>
        </w:rPr>
        <w:t>p</w:t>
      </w:r>
      <w:r w:rsidRPr="009A39FF">
        <w:rPr>
          <w:rFonts w:asciiTheme="minorHAnsi" w:hAnsiTheme="minorHAnsi" w:cstheme="minorHAnsi"/>
        </w:rPr>
        <w:t xml:space="preserve">rogram and the MES, both of which are multi-vendor, multi-agency environments. The Puerto Rico Health Insurance Administration (PRHIA) </w:t>
      </w:r>
      <w:r w:rsidR="009341C9">
        <w:rPr>
          <w:rFonts w:asciiTheme="minorHAnsi" w:hAnsiTheme="minorHAnsi" w:cstheme="minorHAnsi"/>
        </w:rPr>
        <w:t xml:space="preserve">Act </w:t>
      </w:r>
      <w:r w:rsidRPr="009A39FF">
        <w:rPr>
          <w:rFonts w:asciiTheme="minorHAnsi" w:hAnsiTheme="minorHAnsi" w:cstheme="minorHAnsi"/>
        </w:rPr>
        <w:t xml:space="preserve">created the ASES, which has a </w:t>
      </w:r>
      <w:r w:rsidR="00703697">
        <w:rPr>
          <w:rFonts w:asciiTheme="minorHAnsi" w:hAnsiTheme="minorHAnsi" w:cstheme="minorHAnsi"/>
        </w:rPr>
        <w:t>m</w:t>
      </w:r>
      <w:r w:rsidRPr="009A39FF">
        <w:rPr>
          <w:rFonts w:asciiTheme="minorHAnsi" w:hAnsiTheme="minorHAnsi" w:cstheme="minorHAnsi"/>
        </w:rPr>
        <w:t xml:space="preserve">emorandum of </w:t>
      </w:r>
      <w:r w:rsidR="00703697">
        <w:rPr>
          <w:rFonts w:asciiTheme="minorHAnsi" w:hAnsiTheme="minorHAnsi" w:cstheme="minorHAnsi"/>
        </w:rPr>
        <w:t>u</w:t>
      </w:r>
      <w:r w:rsidRPr="009A39FF">
        <w:rPr>
          <w:rFonts w:asciiTheme="minorHAnsi" w:hAnsiTheme="minorHAnsi" w:cstheme="minorHAnsi"/>
        </w:rPr>
        <w:t>nderstanding (MOU) with the PRMP and is responsible for contracting with and monitoring services provided by the Medicaid MCOs</w:t>
      </w:r>
      <w:r w:rsidRPr="009A39FF" w:rsidDel="00864F83">
        <w:rPr>
          <w:rFonts w:asciiTheme="minorHAnsi" w:hAnsiTheme="minorHAnsi" w:cstheme="minorHAnsi"/>
        </w:rPr>
        <w:t xml:space="preserve"> </w:t>
      </w:r>
      <w:r w:rsidRPr="009A39FF">
        <w:rPr>
          <w:rFonts w:asciiTheme="minorHAnsi" w:hAnsiTheme="minorHAnsi" w:cstheme="minorHAnsi"/>
        </w:rPr>
        <w:t>and other carriers contracted with the Government Health Plan (GHP or Plan Vital).</w:t>
      </w:r>
    </w:p>
    <w:p w14:paraId="01E0738B" w14:textId="31849B89" w:rsidR="00043374" w:rsidRPr="009A39FF" w:rsidRDefault="00043374" w:rsidP="009C33B1">
      <w:pPr>
        <w:spacing w:after="160"/>
        <w:jc w:val="both"/>
        <w:rPr>
          <w:rFonts w:asciiTheme="minorHAnsi" w:hAnsiTheme="minorHAnsi" w:cstheme="minorHAnsi"/>
        </w:rPr>
      </w:pPr>
      <w:r w:rsidRPr="009A39FF">
        <w:rPr>
          <w:rFonts w:asciiTheme="minorHAnsi" w:hAnsiTheme="minorHAnsi" w:cstheme="minorHAnsi"/>
        </w:rPr>
        <w:t>The MES encompasses the Puerto Rico M</w:t>
      </w:r>
      <w:r>
        <w:rPr>
          <w:rFonts w:asciiTheme="minorHAnsi" w:hAnsiTheme="minorHAnsi" w:cstheme="minorHAnsi"/>
        </w:rPr>
        <w:t>MIS</w:t>
      </w:r>
      <w:r w:rsidRPr="009A39FF">
        <w:rPr>
          <w:rFonts w:asciiTheme="minorHAnsi" w:hAnsiTheme="minorHAnsi" w:cstheme="minorHAnsi"/>
        </w:rPr>
        <w:t xml:space="preserve"> (PRMMIS), Provider Enrollment </w:t>
      </w:r>
      <w:r w:rsidR="00CE0099">
        <w:rPr>
          <w:rFonts w:asciiTheme="minorHAnsi" w:hAnsiTheme="minorHAnsi" w:cstheme="minorHAnsi"/>
        </w:rPr>
        <w:t>Portal</w:t>
      </w:r>
      <w:r w:rsidRPr="009A39FF">
        <w:rPr>
          <w:rFonts w:asciiTheme="minorHAnsi" w:hAnsiTheme="minorHAnsi" w:cstheme="minorHAnsi"/>
        </w:rPr>
        <w:t xml:space="preserve">, </w:t>
      </w:r>
      <w:r w:rsidR="00271F29">
        <w:rPr>
          <w:rFonts w:asciiTheme="minorHAnsi" w:hAnsiTheme="minorHAnsi" w:cstheme="minorHAnsi"/>
        </w:rPr>
        <w:t xml:space="preserve">an </w:t>
      </w:r>
      <w:r w:rsidRPr="009A39FF">
        <w:rPr>
          <w:rFonts w:asciiTheme="minorHAnsi" w:hAnsiTheme="minorHAnsi" w:cstheme="minorHAnsi"/>
        </w:rPr>
        <w:t>E&amp;E system known as Medicaid Information Technology Initiative, Third Generation (MEDITI3G), the Commonwealth’s Health Information Exchange (HIE), and the staff, vendors, and interfaces supporting the MES.</w:t>
      </w:r>
    </w:p>
    <w:p w14:paraId="1ABD5771" w14:textId="6BCF0C7E" w:rsidR="00043374" w:rsidRPr="009A39FF" w:rsidRDefault="00043374" w:rsidP="009C33B1">
      <w:pPr>
        <w:spacing w:after="160"/>
        <w:jc w:val="both"/>
        <w:rPr>
          <w:rFonts w:asciiTheme="minorHAnsi" w:hAnsiTheme="minorHAnsi" w:cstheme="minorHAnsi"/>
        </w:rPr>
      </w:pPr>
      <w:r w:rsidRPr="009A39FF" w:rsidDel="004C7C1E">
        <w:rPr>
          <w:rFonts w:asciiTheme="minorHAnsi" w:hAnsiTheme="minorHAnsi" w:cstheme="minorHAnsi"/>
        </w:rPr>
        <w:t>G</w:t>
      </w:r>
      <w:r w:rsidRPr="009A39FF">
        <w:rPr>
          <w:rFonts w:asciiTheme="minorHAnsi" w:hAnsiTheme="minorHAnsi" w:cstheme="minorHAnsi"/>
        </w:rPr>
        <w:t xml:space="preserve">overnance is the authority and accountability that defines and controls the outputs, outcomes, and benefits from programs and projects. </w:t>
      </w:r>
      <w:r>
        <w:rPr>
          <w:rFonts w:asciiTheme="minorHAnsi" w:hAnsiTheme="minorHAnsi" w:cstheme="minorHAnsi"/>
        </w:rPr>
        <w:t>The</w:t>
      </w:r>
      <w:r w:rsidR="00010646">
        <w:rPr>
          <w:rFonts w:asciiTheme="minorHAnsi" w:hAnsiTheme="minorHAnsi" w:cstheme="minorHAnsi"/>
        </w:rPr>
        <w:t xml:space="preserve"> </w:t>
      </w:r>
      <w:r w:rsidRPr="009A39FF">
        <w:rPr>
          <w:rFonts w:asciiTheme="minorHAnsi" w:hAnsiTheme="minorHAnsi" w:cstheme="minorHAnsi"/>
        </w:rPr>
        <w:t>M</w:t>
      </w:r>
      <w:r w:rsidR="009D5800">
        <w:rPr>
          <w:rFonts w:asciiTheme="minorHAnsi" w:hAnsiTheme="minorHAnsi" w:cstheme="minorHAnsi"/>
        </w:rPr>
        <w:t>E</w:t>
      </w:r>
      <w:r w:rsidR="00290891">
        <w:rPr>
          <w:rFonts w:asciiTheme="minorHAnsi" w:hAnsiTheme="minorHAnsi" w:cstheme="minorHAnsi"/>
        </w:rPr>
        <w:t>S</w:t>
      </w:r>
      <w:r w:rsidRPr="009A39FF">
        <w:rPr>
          <w:rFonts w:asciiTheme="minorHAnsi" w:hAnsiTheme="minorHAnsi" w:cstheme="minorHAnsi"/>
        </w:rPr>
        <w:t xml:space="preserve"> governance provides a structured decision-making process, defines who can and </w:t>
      </w:r>
      <w:r w:rsidR="00834EBA">
        <w:rPr>
          <w:rFonts w:asciiTheme="minorHAnsi" w:hAnsiTheme="minorHAnsi" w:cstheme="minorHAnsi"/>
        </w:rPr>
        <w:t xml:space="preserve">who </w:t>
      </w:r>
      <w:r w:rsidRPr="009A39FF">
        <w:rPr>
          <w:rFonts w:asciiTheme="minorHAnsi" w:hAnsiTheme="minorHAnsi" w:cstheme="minorHAnsi"/>
        </w:rPr>
        <w:t>needs to make decisions, and clarifies the roles and responsibilities of the teams involved and how they work together.</w:t>
      </w:r>
    </w:p>
    <w:p w14:paraId="6CD04984" w14:textId="22F898E0" w:rsidR="00043374" w:rsidRPr="009A39FF" w:rsidRDefault="00043374" w:rsidP="009C33B1">
      <w:pPr>
        <w:spacing w:after="160"/>
        <w:jc w:val="both"/>
        <w:rPr>
          <w:rFonts w:asciiTheme="minorHAnsi" w:hAnsiTheme="minorHAnsi" w:cstheme="minorHAnsi"/>
        </w:rPr>
      </w:pPr>
      <w:r w:rsidRPr="000A2B73">
        <w:rPr>
          <w:rFonts w:asciiTheme="minorHAnsi" w:hAnsiTheme="minorHAnsi" w:cstheme="minorHAnsi"/>
        </w:rPr>
        <w:fldChar w:fldCharType="begin" w:fldLock="1"/>
      </w:r>
      <w:r w:rsidRPr="000A2B73">
        <w:rPr>
          <w:rFonts w:asciiTheme="minorHAnsi" w:hAnsiTheme="minorHAnsi" w:cstheme="minorHAnsi"/>
        </w:rPr>
        <w:instrText xml:space="preserve"> REF _Ref119936272 \h  \* MERGEFORMAT </w:instrText>
      </w:r>
      <w:r w:rsidRPr="000A2B73">
        <w:rPr>
          <w:rFonts w:asciiTheme="minorHAnsi" w:hAnsiTheme="minorHAnsi" w:cstheme="minorHAnsi"/>
        </w:rPr>
      </w:r>
      <w:r w:rsidRPr="000A2B73">
        <w:rPr>
          <w:rFonts w:asciiTheme="minorHAnsi" w:hAnsiTheme="minorHAnsi" w:cstheme="minorHAnsi"/>
        </w:rPr>
        <w:fldChar w:fldCharType="separate"/>
      </w:r>
      <w:r w:rsidRPr="000A2B73">
        <w:rPr>
          <w:rFonts w:asciiTheme="minorHAnsi" w:hAnsiTheme="minorHAnsi" w:cstheme="minorHAnsi"/>
          <w:b/>
        </w:rPr>
        <w:t xml:space="preserve">Table </w:t>
      </w:r>
      <w:r w:rsidRPr="000A2B73">
        <w:rPr>
          <w:rFonts w:asciiTheme="minorHAnsi" w:hAnsiTheme="minorHAnsi" w:cstheme="minorHAnsi"/>
          <w:b/>
          <w:noProof/>
        </w:rPr>
        <w:t>2</w:t>
      </w:r>
      <w:r w:rsidRPr="000A2B73">
        <w:rPr>
          <w:rFonts w:asciiTheme="minorHAnsi" w:hAnsiTheme="minorHAnsi" w:cstheme="minorHAnsi"/>
          <w:b/>
        </w:rPr>
        <w:t xml:space="preserve">: The </w:t>
      </w:r>
      <w:r w:rsidRPr="000A2B73">
        <w:rPr>
          <w:b/>
        </w:rPr>
        <w:t>PRMP MES Governance Structure Roles and Responsibilities</w:t>
      </w:r>
      <w:r w:rsidRPr="000A2B73">
        <w:rPr>
          <w:rFonts w:asciiTheme="minorHAnsi" w:hAnsiTheme="minorHAnsi" w:cstheme="minorHAnsi"/>
        </w:rPr>
        <w:fldChar w:fldCharType="end"/>
      </w:r>
      <w:r w:rsidRPr="009A39FF">
        <w:rPr>
          <w:rFonts w:asciiTheme="minorHAnsi" w:hAnsiTheme="minorHAnsi" w:cstheme="minorHAnsi"/>
        </w:rPr>
        <w:t xml:space="preserve"> lists the roles that </w:t>
      </w:r>
      <w:r w:rsidR="00834EBA">
        <w:rPr>
          <w:rFonts w:asciiTheme="minorHAnsi" w:hAnsiTheme="minorHAnsi" w:cstheme="minorHAnsi"/>
        </w:rPr>
        <w:t>compose</w:t>
      </w:r>
      <w:r w:rsidR="00834EBA" w:rsidRPr="009A39FF">
        <w:rPr>
          <w:rFonts w:asciiTheme="minorHAnsi" w:hAnsiTheme="minorHAnsi" w:cstheme="minorHAnsi"/>
        </w:rPr>
        <w:t xml:space="preserve"> </w:t>
      </w:r>
      <w:r w:rsidRPr="009A39FF">
        <w:rPr>
          <w:rFonts w:asciiTheme="minorHAnsi" w:hAnsiTheme="minorHAnsi" w:cstheme="minorHAnsi"/>
        </w:rPr>
        <w:t xml:space="preserve">the PRMP MES governance structure and defines the responsibilities for each role. </w:t>
      </w:r>
      <w:r w:rsidRPr="00FE22B9">
        <w:rPr>
          <w:rFonts w:asciiTheme="minorHAnsi" w:hAnsiTheme="minorHAnsi" w:cstheme="minorHAnsi"/>
          <w:b/>
          <w:bCs/>
        </w:rPr>
        <w:fldChar w:fldCharType="begin" w:fldLock="1"/>
      </w:r>
      <w:r w:rsidRPr="00FE22B9">
        <w:rPr>
          <w:rFonts w:asciiTheme="minorHAnsi" w:hAnsiTheme="minorHAnsi" w:cstheme="minorHAnsi"/>
          <w:b/>
          <w:bCs/>
        </w:rPr>
        <w:instrText xml:space="preserve"> REF _Ref119936060 \h  \* MERGEFORMAT </w:instrText>
      </w:r>
      <w:r w:rsidRPr="00FE22B9">
        <w:rPr>
          <w:rFonts w:asciiTheme="minorHAnsi" w:hAnsiTheme="minorHAnsi" w:cstheme="minorHAnsi"/>
          <w:b/>
          <w:bCs/>
        </w:rPr>
      </w:r>
      <w:r w:rsidRPr="00FE22B9">
        <w:rPr>
          <w:rFonts w:asciiTheme="minorHAnsi" w:hAnsiTheme="minorHAnsi" w:cstheme="minorHAnsi"/>
          <w:b/>
          <w:bCs/>
        </w:rPr>
        <w:fldChar w:fldCharType="separate"/>
      </w:r>
      <w:r w:rsidRPr="00FE22B9">
        <w:rPr>
          <w:rFonts w:asciiTheme="minorHAnsi" w:hAnsiTheme="minorHAnsi" w:cstheme="minorHAnsi"/>
          <w:b/>
          <w:bCs/>
        </w:rPr>
        <w:t xml:space="preserve">Figure 1: The PRMP MES </w:t>
      </w:r>
      <w:r w:rsidRPr="00FE22B9">
        <w:rPr>
          <w:b/>
          <w:bCs/>
        </w:rPr>
        <w:t>Governance Structure</w:t>
      </w:r>
      <w:r w:rsidRPr="00FE22B9">
        <w:rPr>
          <w:rFonts w:asciiTheme="minorHAnsi" w:hAnsiTheme="minorHAnsi" w:cstheme="minorHAnsi"/>
          <w:b/>
          <w:bCs/>
        </w:rPr>
        <w:fldChar w:fldCharType="end"/>
      </w:r>
      <w:r w:rsidRPr="005D0021">
        <w:rPr>
          <w:rFonts w:asciiTheme="minorHAnsi" w:hAnsiTheme="minorHAnsi" w:cstheme="minorHAnsi"/>
        </w:rPr>
        <w:t xml:space="preserve"> depicts the PRM</w:t>
      </w:r>
      <w:r w:rsidRPr="009A39FF">
        <w:rPr>
          <w:rFonts w:asciiTheme="minorHAnsi" w:hAnsiTheme="minorHAnsi" w:cstheme="minorHAnsi"/>
        </w:rPr>
        <w:t>P’s MES governance structure.</w:t>
      </w:r>
    </w:p>
    <w:p w14:paraId="0DA13807" w14:textId="44E66C40" w:rsidR="00043374" w:rsidRPr="00366872" w:rsidRDefault="00043374" w:rsidP="00043374">
      <w:pPr>
        <w:pStyle w:val="Caption"/>
        <w:keepNext/>
        <w:spacing w:after="160"/>
        <w:jc w:val="center"/>
        <w:rPr>
          <w:b/>
          <w:i w:val="0"/>
          <w:color w:val="auto"/>
          <w:sz w:val="20"/>
          <w:szCs w:val="20"/>
        </w:rPr>
      </w:pPr>
      <w:bookmarkStart w:id="95" w:name="_Ref119936272"/>
      <w:bookmarkStart w:id="96" w:name="_Toc180073323"/>
      <w:bookmarkStart w:id="97" w:name="_Toc180157193"/>
      <w:r w:rsidRPr="00366872">
        <w:rPr>
          <w:rFonts w:asciiTheme="minorHAnsi" w:hAnsiTheme="minorHAnsi" w:cstheme="minorHAnsi"/>
          <w:b/>
          <w:i w:val="0"/>
          <w:color w:val="auto"/>
          <w:sz w:val="20"/>
          <w:szCs w:val="20"/>
        </w:rPr>
        <w:t xml:space="preserve">Table </w:t>
      </w:r>
      <w:r w:rsidRPr="00366872">
        <w:rPr>
          <w:rFonts w:asciiTheme="minorHAnsi" w:hAnsiTheme="minorHAnsi" w:cstheme="minorHAnsi"/>
          <w:b/>
          <w:i w:val="0"/>
          <w:color w:val="auto"/>
          <w:sz w:val="20"/>
          <w:szCs w:val="20"/>
        </w:rPr>
        <w:fldChar w:fldCharType="begin"/>
      </w:r>
      <w:r w:rsidRPr="00366872">
        <w:rPr>
          <w:rFonts w:asciiTheme="minorHAnsi" w:hAnsiTheme="minorHAnsi" w:cstheme="minorHAnsi"/>
          <w:b/>
          <w:i w:val="0"/>
          <w:color w:val="auto"/>
          <w:sz w:val="20"/>
          <w:szCs w:val="20"/>
        </w:rPr>
        <w:instrText xml:space="preserve"> SEQ Table \* ARABIC </w:instrText>
      </w:r>
      <w:r w:rsidRPr="00366872">
        <w:rPr>
          <w:rFonts w:asciiTheme="minorHAnsi" w:hAnsiTheme="minorHAnsi" w:cstheme="minorHAnsi"/>
          <w:b/>
          <w:i w:val="0"/>
          <w:color w:val="auto"/>
          <w:sz w:val="20"/>
          <w:szCs w:val="20"/>
        </w:rPr>
        <w:fldChar w:fldCharType="separate"/>
      </w:r>
      <w:r w:rsidR="00967A42">
        <w:rPr>
          <w:rFonts w:asciiTheme="minorHAnsi" w:hAnsiTheme="minorHAnsi" w:cstheme="minorHAnsi"/>
          <w:b/>
          <w:i w:val="0"/>
          <w:noProof/>
          <w:color w:val="auto"/>
          <w:sz w:val="20"/>
          <w:szCs w:val="20"/>
        </w:rPr>
        <w:t>2</w:t>
      </w:r>
      <w:r w:rsidRPr="00366872">
        <w:rPr>
          <w:rFonts w:asciiTheme="minorHAnsi" w:hAnsiTheme="minorHAnsi" w:cstheme="minorHAnsi"/>
          <w:b/>
          <w:i w:val="0"/>
          <w:color w:val="auto"/>
          <w:sz w:val="20"/>
          <w:szCs w:val="20"/>
        </w:rPr>
        <w:fldChar w:fldCharType="end"/>
      </w:r>
      <w:r w:rsidRPr="00366872">
        <w:rPr>
          <w:rFonts w:asciiTheme="minorHAnsi" w:hAnsiTheme="minorHAnsi" w:cstheme="minorHAnsi"/>
          <w:b/>
          <w:i w:val="0"/>
          <w:color w:val="auto"/>
          <w:sz w:val="20"/>
          <w:szCs w:val="20"/>
        </w:rPr>
        <w:t xml:space="preserve">: The </w:t>
      </w:r>
      <w:r w:rsidRPr="00366872">
        <w:rPr>
          <w:b/>
          <w:i w:val="0"/>
          <w:color w:val="auto"/>
          <w:sz w:val="20"/>
          <w:szCs w:val="20"/>
        </w:rPr>
        <w:t>PRMP MES Governance Structure Roles and Responsibilities</w:t>
      </w:r>
      <w:bookmarkEnd w:id="95"/>
      <w:bookmarkEnd w:id="96"/>
      <w:bookmarkEnd w:id="97"/>
    </w:p>
    <w:tbl>
      <w:tblPr>
        <w:tblStyle w:val="ListTable3-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043374" w:rsidRPr="00E62BCE" w14:paraId="62C90E17" w14:textId="77777777" w:rsidTr="000040E0">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4675" w:type="dxa"/>
            <w:shd w:val="clear" w:color="auto" w:fill="154454"/>
          </w:tcPr>
          <w:p w14:paraId="7CEF2DBF" w14:textId="77777777" w:rsidR="00043374" w:rsidRPr="00366872" w:rsidRDefault="00043374" w:rsidP="007D4296">
            <w:pPr>
              <w:spacing w:before="60" w:after="60"/>
              <w:rPr>
                <w:rFonts w:asciiTheme="minorHAnsi" w:hAnsiTheme="minorHAnsi" w:cstheme="minorHAnsi"/>
                <w:sz w:val="20"/>
                <w:szCs w:val="20"/>
              </w:rPr>
            </w:pPr>
            <w:r w:rsidRPr="00366872">
              <w:rPr>
                <w:rFonts w:asciiTheme="minorHAnsi" w:hAnsiTheme="minorHAnsi" w:cstheme="minorHAnsi"/>
                <w:sz w:val="20"/>
                <w:szCs w:val="20"/>
              </w:rPr>
              <w:t>Governance Role</w:t>
            </w:r>
          </w:p>
        </w:tc>
        <w:tc>
          <w:tcPr>
            <w:tcW w:w="4675" w:type="dxa"/>
            <w:shd w:val="clear" w:color="auto" w:fill="154454"/>
          </w:tcPr>
          <w:p w14:paraId="7EBAE3FB" w14:textId="77777777" w:rsidR="00043374" w:rsidRPr="00366872" w:rsidRDefault="00043374" w:rsidP="007D4296">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66872">
              <w:rPr>
                <w:rFonts w:asciiTheme="minorHAnsi" w:hAnsiTheme="minorHAnsi" w:cstheme="minorHAnsi"/>
                <w:sz w:val="20"/>
                <w:szCs w:val="20"/>
              </w:rPr>
              <w:t>Responsibilities</w:t>
            </w:r>
          </w:p>
        </w:tc>
      </w:tr>
      <w:tr w:rsidR="00043374" w14:paraId="2C2263B9" w14:textId="77777777" w:rsidTr="00584D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17B36498" w14:textId="320F4569" w:rsidR="00043374" w:rsidRPr="00DE0115" w:rsidRDefault="00043374" w:rsidP="00692281">
            <w:pPr>
              <w:spacing w:before="60" w:after="60"/>
              <w:rPr>
                <w:rFonts w:asciiTheme="minorHAnsi" w:hAnsiTheme="minorHAnsi" w:cstheme="minorHAnsi"/>
                <w:b w:val="0"/>
                <w:sz w:val="20"/>
                <w:szCs w:val="20"/>
              </w:rPr>
            </w:pPr>
            <w:r w:rsidRPr="00DE0115">
              <w:rPr>
                <w:rFonts w:asciiTheme="minorHAnsi" w:hAnsiTheme="minorHAnsi" w:cstheme="minorHAnsi"/>
                <w:b w:val="0"/>
                <w:sz w:val="20"/>
                <w:szCs w:val="20"/>
              </w:rPr>
              <w:t>Program Management Office (PgMO)</w:t>
            </w:r>
            <w:r w:rsidR="00BF2C23">
              <w:rPr>
                <w:rFonts w:asciiTheme="minorHAnsi" w:hAnsiTheme="minorHAnsi" w:cstheme="minorHAnsi"/>
                <w:b w:val="0"/>
                <w:sz w:val="20"/>
                <w:szCs w:val="20"/>
              </w:rPr>
              <w:t xml:space="preserve"> Governance Layer</w:t>
            </w:r>
          </w:p>
        </w:tc>
        <w:tc>
          <w:tcPr>
            <w:tcW w:w="4675" w:type="dxa"/>
            <w:vAlign w:val="center"/>
          </w:tcPr>
          <w:p w14:paraId="5826DEE1" w14:textId="08089861" w:rsidR="00043374" w:rsidRPr="00DE0115" w:rsidRDefault="00043374" w:rsidP="00306011">
            <w:pPr>
              <w:pStyle w:val="ListParagraph"/>
              <w:numPr>
                <w:ilvl w:val="0"/>
                <w:numId w:val="65"/>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0115">
              <w:rPr>
                <w:rFonts w:asciiTheme="minorHAnsi" w:hAnsiTheme="minorHAnsi" w:cstheme="minorHAnsi"/>
                <w:sz w:val="20"/>
                <w:szCs w:val="20"/>
              </w:rPr>
              <w:t>Monitoring and mitigation of cross-project and high-priority risks and issues</w:t>
            </w:r>
          </w:p>
          <w:p w14:paraId="285EB710" w14:textId="77777777" w:rsidR="00BC59EB" w:rsidRPr="00DE0115" w:rsidRDefault="00BC59EB" w:rsidP="00306011">
            <w:pPr>
              <w:pStyle w:val="ListParagraph"/>
              <w:numPr>
                <w:ilvl w:val="0"/>
                <w:numId w:val="65"/>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0115">
              <w:rPr>
                <w:rFonts w:asciiTheme="minorHAnsi" w:hAnsiTheme="minorHAnsi" w:cstheme="minorHAnsi"/>
                <w:sz w:val="20"/>
                <w:szCs w:val="20"/>
              </w:rPr>
              <w:t>Approval of high-impact scope changes</w:t>
            </w:r>
          </w:p>
          <w:p w14:paraId="66413866" w14:textId="77777777" w:rsidR="00043374" w:rsidRPr="00DE0115" w:rsidRDefault="00043374" w:rsidP="00306011">
            <w:pPr>
              <w:pStyle w:val="ListParagraph"/>
              <w:numPr>
                <w:ilvl w:val="0"/>
                <w:numId w:val="65"/>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0115">
              <w:rPr>
                <w:rFonts w:asciiTheme="minorHAnsi" w:hAnsiTheme="minorHAnsi" w:cstheme="minorHAnsi"/>
                <w:sz w:val="20"/>
                <w:szCs w:val="20"/>
              </w:rPr>
              <w:t>Daily program management operations</w:t>
            </w:r>
          </w:p>
          <w:p w14:paraId="03A1FA35" w14:textId="77777777" w:rsidR="00BC59EB" w:rsidRDefault="00043374" w:rsidP="00306011">
            <w:pPr>
              <w:pStyle w:val="ListParagraph"/>
              <w:numPr>
                <w:ilvl w:val="0"/>
                <w:numId w:val="65"/>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0115">
              <w:rPr>
                <w:rFonts w:asciiTheme="minorHAnsi" w:hAnsiTheme="minorHAnsi" w:cstheme="minorHAnsi"/>
                <w:sz w:val="20"/>
                <w:szCs w:val="20"/>
              </w:rPr>
              <w:t>Low</w:t>
            </w:r>
            <w:r w:rsidR="00111872">
              <w:rPr>
                <w:rFonts w:asciiTheme="minorHAnsi" w:hAnsiTheme="minorHAnsi" w:cstheme="minorHAnsi"/>
                <w:sz w:val="20"/>
                <w:szCs w:val="20"/>
              </w:rPr>
              <w:t>-</w:t>
            </w:r>
            <w:r w:rsidRPr="00DE0115">
              <w:rPr>
                <w:rFonts w:asciiTheme="minorHAnsi" w:hAnsiTheme="minorHAnsi" w:cstheme="minorHAnsi"/>
                <w:sz w:val="20"/>
                <w:szCs w:val="20"/>
              </w:rPr>
              <w:t>impact schedule deviations with cross-project impacts</w:t>
            </w:r>
          </w:p>
          <w:p w14:paraId="0E262B53" w14:textId="43433055" w:rsidR="00BC59EB" w:rsidRPr="00DE0115" w:rsidRDefault="00BC59EB" w:rsidP="00306011">
            <w:pPr>
              <w:pStyle w:val="ListParagraph"/>
              <w:numPr>
                <w:ilvl w:val="0"/>
                <w:numId w:val="65"/>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0115">
              <w:rPr>
                <w:rFonts w:asciiTheme="minorHAnsi" w:hAnsiTheme="minorHAnsi" w:cstheme="minorHAnsi"/>
                <w:sz w:val="20"/>
                <w:szCs w:val="20"/>
              </w:rPr>
              <w:t>Prioritization and approval of new projects</w:t>
            </w:r>
          </w:p>
          <w:p w14:paraId="6958CC84" w14:textId="77777777" w:rsidR="00BC59EB" w:rsidRPr="00DE0115" w:rsidRDefault="00BC59EB" w:rsidP="00306011">
            <w:pPr>
              <w:pStyle w:val="ListParagraph"/>
              <w:numPr>
                <w:ilvl w:val="0"/>
                <w:numId w:val="65"/>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0115">
              <w:rPr>
                <w:rFonts w:asciiTheme="minorHAnsi" w:hAnsiTheme="minorHAnsi" w:cstheme="minorHAnsi"/>
                <w:sz w:val="20"/>
                <w:szCs w:val="20"/>
              </w:rPr>
              <w:t xml:space="preserve">Securing of resources </w:t>
            </w:r>
            <w:r>
              <w:rPr>
                <w:rFonts w:asciiTheme="minorHAnsi" w:hAnsiTheme="minorHAnsi" w:cstheme="minorHAnsi"/>
                <w:sz w:val="20"/>
                <w:szCs w:val="20"/>
              </w:rPr>
              <w:t>including, but not limited to,</w:t>
            </w:r>
            <w:r w:rsidRPr="00DE0115">
              <w:rPr>
                <w:rFonts w:asciiTheme="minorHAnsi" w:hAnsiTheme="minorHAnsi" w:cstheme="minorHAnsi"/>
                <w:sz w:val="20"/>
                <w:szCs w:val="20"/>
              </w:rPr>
              <w:t xml:space="preserve"> funding</w:t>
            </w:r>
            <w:r>
              <w:rPr>
                <w:rFonts w:asciiTheme="minorHAnsi" w:hAnsiTheme="minorHAnsi" w:cstheme="minorHAnsi"/>
                <w:sz w:val="20"/>
                <w:szCs w:val="20"/>
              </w:rPr>
              <w:t xml:space="preserve"> and</w:t>
            </w:r>
            <w:r w:rsidRPr="00DE0115">
              <w:rPr>
                <w:rFonts w:asciiTheme="minorHAnsi" w:hAnsiTheme="minorHAnsi" w:cstheme="minorHAnsi"/>
                <w:sz w:val="20"/>
                <w:szCs w:val="20"/>
              </w:rPr>
              <w:t xml:space="preserve"> people for projects</w:t>
            </w:r>
          </w:p>
          <w:p w14:paraId="0EAADB18" w14:textId="77777777" w:rsidR="00BC59EB" w:rsidRPr="00DE0115" w:rsidRDefault="00BC59EB" w:rsidP="00306011">
            <w:pPr>
              <w:pStyle w:val="ListParagraph"/>
              <w:numPr>
                <w:ilvl w:val="0"/>
                <w:numId w:val="65"/>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0115">
              <w:rPr>
                <w:rFonts w:asciiTheme="minorHAnsi" w:hAnsiTheme="minorHAnsi" w:cstheme="minorHAnsi"/>
                <w:sz w:val="20"/>
                <w:szCs w:val="20"/>
              </w:rPr>
              <w:t>Resolution of high-priority, program-level conflicts, risks, and issues</w:t>
            </w:r>
          </w:p>
          <w:p w14:paraId="6F1D9903" w14:textId="4BA3D3DA" w:rsidR="00043374" w:rsidRPr="00DE0115" w:rsidRDefault="00BC59EB" w:rsidP="00306011">
            <w:pPr>
              <w:pStyle w:val="ListParagraph"/>
              <w:numPr>
                <w:ilvl w:val="0"/>
                <w:numId w:val="65"/>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0115">
              <w:rPr>
                <w:rFonts w:asciiTheme="minorHAnsi" w:hAnsiTheme="minorHAnsi" w:cstheme="minorHAnsi"/>
                <w:sz w:val="20"/>
                <w:szCs w:val="20"/>
              </w:rPr>
              <w:t>Formal acceptance of project completion</w:t>
            </w:r>
          </w:p>
          <w:p w14:paraId="5D8400DF" w14:textId="77777777" w:rsidR="00043374" w:rsidRPr="00DE0115" w:rsidRDefault="00043374" w:rsidP="00306011">
            <w:pPr>
              <w:pStyle w:val="ListParagraph"/>
              <w:numPr>
                <w:ilvl w:val="0"/>
                <w:numId w:val="65"/>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0115">
              <w:rPr>
                <w:rFonts w:asciiTheme="minorHAnsi" w:hAnsiTheme="minorHAnsi" w:cstheme="minorHAnsi"/>
                <w:sz w:val="20"/>
                <w:szCs w:val="20"/>
              </w:rPr>
              <w:t>Program-level decisions and action items</w:t>
            </w:r>
          </w:p>
        </w:tc>
      </w:tr>
      <w:tr w:rsidR="00043374" w14:paraId="65C4212B" w14:textId="77777777" w:rsidTr="00584DDD">
        <w:trPr>
          <w:jc w:val="center"/>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3E587B96" w14:textId="646D583E" w:rsidR="00043374" w:rsidRPr="00DE0115" w:rsidRDefault="00043374" w:rsidP="00692281">
            <w:pPr>
              <w:spacing w:before="60" w:after="60"/>
              <w:rPr>
                <w:rFonts w:asciiTheme="minorHAnsi" w:hAnsiTheme="minorHAnsi" w:cstheme="minorHAnsi"/>
                <w:b w:val="0"/>
                <w:sz w:val="20"/>
                <w:szCs w:val="20"/>
              </w:rPr>
            </w:pPr>
            <w:r w:rsidRPr="00DE0115">
              <w:rPr>
                <w:rFonts w:asciiTheme="minorHAnsi" w:hAnsiTheme="minorHAnsi" w:cstheme="minorHAnsi"/>
                <w:b w:val="0"/>
                <w:sz w:val="20"/>
                <w:szCs w:val="20"/>
              </w:rPr>
              <w:lastRenderedPageBreak/>
              <w:t>Enterprise Project Management Office (</w:t>
            </w:r>
            <w:r w:rsidRPr="00DE0115">
              <w:rPr>
                <w:rFonts w:asciiTheme="minorHAnsi" w:hAnsiTheme="minorHAnsi" w:cstheme="minorHAnsi"/>
                <w:b w:val="0"/>
                <w:bCs w:val="0"/>
                <w:sz w:val="20"/>
                <w:szCs w:val="20"/>
              </w:rPr>
              <w:t>ePMO)</w:t>
            </w:r>
            <w:r w:rsidR="00BF2C23">
              <w:rPr>
                <w:rFonts w:asciiTheme="minorHAnsi" w:hAnsiTheme="minorHAnsi" w:cstheme="minorHAnsi"/>
                <w:b w:val="0"/>
                <w:bCs w:val="0"/>
                <w:sz w:val="20"/>
                <w:szCs w:val="20"/>
              </w:rPr>
              <w:t xml:space="preserve"> Governance Layer</w:t>
            </w:r>
          </w:p>
        </w:tc>
        <w:tc>
          <w:tcPr>
            <w:tcW w:w="4675" w:type="dxa"/>
            <w:vAlign w:val="center"/>
          </w:tcPr>
          <w:p w14:paraId="6389F8FD" w14:textId="77777777" w:rsidR="00043374" w:rsidRPr="00DE0115" w:rsidRDefault="00043374" w:rsidP="00306011">
            <w:pPr>
              <w:pStyle w:val="ListParagraph"/>
              <w:numPr>
                <w:ilvl w:val="0"/>
                <w:numId w:val="65"/>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0115">
              <w:rPr>
                <w:rFonts w:asciiTheme="minorHAnsi" w:hAnsiTheme="minorHAnsi" w:cstheme="minorHAnsi"/>
                <w:sz w:val="20"/>
                <w:szCs w:val="20"/>
              </w:rPr>
              <w:t>Monitoring and mitigation of project-specific risks and issues</w:t>
            </w:r>
          </w:p>
          <w:p w14:paraId="3F21F766" w14:textId="77777777" w:rsidR="00043374" w:rsidRPr="00DE0115" w:rsidRDefault="00043374" w:rsidP="00306011">
            <w:pPr>
              <w:pStyle w:val="ListParagraph"/>
              <w:numPr>
                <w:ilvl w:val="0"/>
                <w:numId w:val="65"/>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0115">
              <w:rPr>
                <w:rFonts w:asciiTheme="minorHAnsi" w:hAnsiTheme="minorHAnsi" w:cstheme="minorHAnsi"/>
                <w:sz w:val="20"/>
                <w:szCs w:val="20"/>
              </w:rPr>
              <w:t>Daily project management operations</w:t>
            </w:r>
          </w:p>
          <w:p w14:paraId="151CD6B4" w14:textId="77777777" w:rsidR="00043374" w:rsidRPr="00DE0115" w:rsidRDefault="00043374" w:rsidP="00306011">
            <w:pPr>
              <w:pStyle w:val="ListParagraph"/>
              <w:numPr>
                <w:ilvl w:val="0"/>
                <w:numId w:val="65"/>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0115">
              <w:rPr>
                <w:rFonts w:asciiTheme="minorHAnsi" w:hAnsiTheme="minorHAnsi" w:cstheme="minorHAnsi"/>
                <w:sz w:val="20"/>
                <w:szCs w:val="20"/>
              </w:rPr>
              <w:t>Program-level schedule monitoring and reporting</w:t>
            </w:r>
          </w:p>
          <w:p w14:paraId="0E657848" w14:textId="2CBFAA30" w:rsidR="00043374" w:rsidRPr="00DE0115" w:rsidRDefault="00043374" w:rsidP="00306011">
            <w:pPr>
              <w:pStyle w:val="ListParagraph"/>
              <w:numPr>
                <w:ilvl w:val="0"/>
                <w:numId w:val="65"/>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0115">
              <w:rPr>
                <w:rFonts w:asciiTheme="minorHAnsi" w:hAnsiTheme="minorHAnsi" w:cstheme="minorHAnsi"/>
                <w:sz w:val="20"/>
                <w:szCs w:val="20"/>
              </w:rPr>
              <w:t>Single</w:t>
            </w:r>
            <w:r w:rsidR="00111872">
              <w:rPr>
                <w:rFonts w:asciiTheme="minorHAnsi" w:hAnsiTheme="minorHAnsi" w:cstheme="minorHAnsi"/>
                <w:sz w:val="20"/>
                <w:szCs w:val="20"/>
              </w:rPr>
              <w:t>-</w:t>
            </w:r>
            <w:r w:rsidRPr="00DE0115">
              <w:rPr>
                <w:rFonts w:asciiTheme="minorHAnsi" w:hAnsiTheme="minorHAnsi" w:cstheme="minorHAnsi"/>
                <w:sz w:val="20"/>
                <w:szCs w:val="20"/>
              </w:rPr>
              <w:t>project decisions and action items </w:t>
            </w:r>
          </w:p>
        </w:tc>
      </w:tr>
      <w:tr w:rsidR="00043374" w14:paraId="4D353CB9" w14:textId="77777777" w:rsidTr="00584D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3039659C" w14:textId="3EE17FB7" w:rsidR="00043374" w:rsidRPr="00DE0115" w:rsidRDefault="00043374" w:rsidP="00692281">
            <w:pPr>
              <w:spacing w:before="60" w:after="60"/>
              <w:rPr>
                <w:rFonts w:asciiTheme="minorHAnsi" w:hAnsiTheme="minorHAnsi" w:cstheme="minorHAnsi"/>
                <w:b w:val="0"/>
                <w:sz w:val="20"/>
                <w:szCs w:val="20"/>
              </w:rPr>
            </w:pPr>
            <w:r w:rsidRPr="00DE0115">
              <w:rPr>
                <w:rFonts w:asciiTheme="minorHAnsi" w:hAnsiTheme="minorHAnsi" w:cstheme="minorHAnsi"/>
                <w:b w:val="0"/>
                <w:sz w:val="20"/>
                <w:szCs w:val="20"/>
              </w:rPr>
              <w:t>Project Vendor</w:t>
            </w:r>
          </w:p>
        </w:tc>
        <w:tc>
          <w:tcPr>
            <w:tcW w:w="4675" w:type="dxa"/>
            <w:vAlign w:val="center"/>
          </w:tcPr>
          <w:p w14:paraId="24FBD63C" w14:textId="77777777" w:rsidR="00043374" w:rsidRPr="00DE0115" w:rsidRDefault="00043374" w:rsidP="00306011">
            <w:pPr>
              <w:pStyle w:val="ListParagraph"/>
              <w:numPr>
                <w:ilvl w:val="0"/>
                <w:numId w:val="65"/>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0115">
              <w:rPr>
                <w:rFonts w:asciiTheme="minorHAnsi" w:hAnsiTheme="minorHAnsi" w:cstheme="minorHAnsi"/>
                <w:sz w:val="20"/>
                <w:szCs w:val="20"/>
              </w:rPr>
              <w:t>Reporting and addressing of single- and cross-project risks and issues</w:t>
            </w:r>
          </w:p>
          <w:p w14:paraId="6C5676FD" w14:textId="77777777" w:rsidR="00043374" w:rsidRPr="00DE0115" w:rsidRDefault="00043374" w:rsidP="00306011">
            <w:pPr>
              <w:pStyle w:val="ListParagraph"/>
              <w:numPr>
                <w:ilvl w:val="0"/>
                <w:numId w:val="65"/>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0115">
              <w:rPr>
                <w:rFonts w:asciiTheme="minorHAnsi" w:hAnsiTheme="minorHAnsi" w:cstheme="minorHAnsi"/>
                <w:sz w:val="20"/>
                <w:szCs w:val="20"/>
              </w:rPr>
              <w:t>Reporting of project scope, status, schedule, and other topics</w:t>
            </w:r>
          </w:p>
          <w:p w14:paraId="4C1FB4C8" w14:textId="77777777" w:rsidR="00043374" w:rsidRPr="00DE0115" w:rsidRDefault="00043374" w:rsidP="00306011">
            <w:pPr>
              <w:pStyle w:val="ListParagraph"/>
              <w:numPr>
                <w:ilvl w:val="0"/>
                <w:numId w:val="65"/>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0115">
              <w:rPr>
                <w:rFonts w:asciiTheme="minorHAnsi" w:hAnsiTheme="minorHAnsi" w:cstheme="minorHAnsi"/>
                <w:sz w:val="20"/>
                <w:szCs w:val="20"/>
              </w:rPr>
              <w:t>Overall project delivery</w:t>
            </w:r>
          </w:p>
          <w:p w14:paraId="776733A5" w14:textId="77777777" w:rsidR="00043374" w:rsidRPr="00DE0115" w:rsidRDefault="00043374" w:rsidP="00306011">
            <w:pPr>
              <w:pStyle w:val="ListParagraph"/>
              <w:numPr>
                <w:ilvl w:val="0"/>
                <w:numId w:val="65"/>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0115">
              <w:rPr>
                <w:rFonts w:asciiTheme="minorHAnsi" w:hAnsiTheme="minorHAnsi" w:cstheme="minorHAnsi"/>
                <w:sz w:val="20"/>
                <w:szCs w:val="20"/>
              </w:rPr>
              <w:t>Adherence to contracted/approved scopes of work</w:t>
            </w:r>
          </w:p>
        </w:tc>
      </w:tr>
    </w:tbl>
    <w:p w14:paraId="2F1D9C60" w14:textId="60CA7797" w:rsidR="00043374" w:rsidRPr="00366872" w:rsidRDefault="00043374" w:rsidP="00E031A7">
      <w:pPr>
        <w:pStyle w:val="Caption"/>
        <w:keepNext/>
        <w:spacing w:before="160" w:after="160"/>
        <w:jc w:val="center"/>
        <w:rPr>
          <w:b/>
          <w:i w:val="0"/>
          <w:color w:val="auto"/>
          <w:sz w:val="20"/>
          <w:szCs w:val="20"/>
        </w:rPr>
      </w:pPr>
      <w:bookmarkStart w:id="98" w:name="_Ref119936060"/>
      <w:bookmarkStart w:id="99" w:name="_Ref119936067"/>
      <w:bookmarkStart w:id="100" w:name="_Toc180073345"/>
      <w:bookmarkStart w:id="101" w:name="_Toc180157215"/>
      <w:r w:rsidRPr="00366872">
        <w:rPr>
          <w:rFonts w:asciiTheme="minorHAnsi" w:hAnsiTheme="minorHAnsi" w:cstheme="minorHAnsi"/>
          <w:b/>
          <w:i w:val="0"/>
          <w:color w:val="auto"/>
          <w:sz w:val="20"/>
          <w:szCs w:val="20"/>
        </w:rPr>
        <w:t xml:space="preserve">Figure </w:t>
      </w:r>
      <w:r w:rsidRPr="00366872">
        <w:rPr>
          <w:rFonts w:asciiTheme="minorHAnsi" w:hAnsiTheme="minorHAnsi" w:cstheme="minorHAnsi"/>
          <w:b/>
          <w:i w:val="0"/>
          <w:color w:val="auto"/>
          <w:sz w:val="20"/>
          <w:szCs w:val="20"/>
        </w:rPr>
        <w:fldChar w:fldCharType="begin"/>
      </w:r>
      <w:r w:rsidRPr="00366872">
        <w:rPr>
          <w:rFonts w:asciiTheme="minorHAnsi" w:hAnsiTheme="minorHAnsi" w:cstheme="minorHAnsi"/>
          <w:b/>
          <w:i w:val="0"/>
          <w:color w:val="auto"/>
          <w:sz w:val="20"/>
          <w:szCs w:val="20"/>
        </w:rPr>
        <w:instrText xml:space="preserve"> SEQ Figure \* ARABIC </w:instrText>
      </w:r>
      <w:r w:rsidRPr="00366872">
        <w:rPr>
          <w:rFonts w:asciiTheme="minorHAnsi" w:hAnsiTheme="minorHAnsi" w:cstheme="minorHAnsi"/>
          <w:b/>
          <w:i w:val="0"/>
          <w:color w:val="auto"/>
          <w:sz w:val="20"/>
          <w:szCs w:val="20"/>
        </w:rPr>
        <w:fldChar w:fldCharType="separate"/>
      </w:r>
      <w:r w:rsidR="00967A42">
        <w:rPr>
          <w:rFonts w:asciiTheme="minorHAnsi" w:hAnsiTheme="minorHAnsi" w:cstheme="minorHAnsi"/>
          <w:b/>
          <w:i w:val="0"/>
          <w:noProof/>
          <w:color w:val="auto"/>
          <w:sz w:val="20"/>
          <w:szCs w:val="20"/>
        </w:rPr>
        <w:t>1</w:t>
      </w:r>
      <w:r w:rsidRPr="00366872">
        <w:rPr>
          <w:rFonts w:asciiTheme="minorHAnsi" w:hAnsiTheme="minorHAnsi" w:cstheme="minorHAnsi"/>
          <w:b/>
          <w:i w:val="0"/>
          <w:color w:val="auto"/>
          <w:sz w:val="20"/>
          <w:szCs w:val="20"/>
        </w:rPr>
        <w:fldChar w:fldCharType="end"/>
      </w:r>
      <w:r w:rsidRPr="00366872">
        <w:rPr>
          <w:rFonts w:asciiTheme="minorHAnsi" w:hAnsiTheme="minorHAnsi" w:cstheme="minorHAnsi"/>
          <w:b/>
          <w:i w:val="0"/>
          <w:color w:val="auto"/>
          <w:sz w:val="20"/>
          <w:szCs w:val="20"/>
        </w:rPr>
        <w:t xml:space="preserve">: The PRMP MES </w:t>
      </w:r>
      <w:r w:rsidRPr="00366872">
        <w:rPr>
          <w:b/>
          <w:i w:val="0"/>
          <w:color w:val="auto"/>
          <w:sz w:val="20"/>
          <w:szCs w:val="20"/>
        </w:rPr>
        <w:t>Governance Structure</w:t>
      </w:r>
      <w:bookmarkEnd w:id="98"/>
      <w:bookmarkEnd w:id="99"/>
      <w:bookmarkEnd w:id="100"/>
      <w:bookmarkEnd w:id="101"/>
    </w:p>
    <w:p w14:paraId="1E04ED5D" w14:textId="512D1608" w:rsidR="00043374" w:rsidRPr="009A39FF" w:rsidRDefault="00FE6770" w:rsidP="007D4296">
      <w:pPr>
        <w:spacing w:after="160"/>
        <w:rPr>
          <w:rFonts w:asciiTheme="minorHAnsi" w:hAnsiTheme="minorHAnsi" w:cstheme="minorHAnsi"/>
          <w:b/>
          <w:sz w:val="20"/>
          <w:szCs w:val="20"/>
        </w:rPr>
      </w:pPr>
      <w:r>
        <w:rPr>
          <w:rFonts w:asciiTheme="minorHAnsi" w:hAnsiTheme="minorHAnsi" w:cstheme="minorHAnsi"/>
          <w:b/>
          <w:noProof/>
          <w:sz w:val="20"/>
          <w:szCs w:val="20"/>
          <w14:ligatures w14:val="standardContextual"/>
        </w:rPr>
        <w:drawing>
          <wp:inline distT="0" distB="0" distL="0" distR="0" wp14:anchorId="49B31B3B" wp14:editId="6966B714">
            <wp:extent cx="5943600" cy="2509520"/>
            <wp:effectExtent l="0" t="0" r="0" b="5080"/>
            <wp:docPr id="112544269"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44269" name="Picture 1" descr="A diagram of a company&#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943600" cy="2509520"/>
                    </a:xfrm>
                    <a:prstGeom prst="rect">
                      <a:avLst/>
                    </a:prstGeom>
                  </pic:spPr>
                </pic:pic>
              </a:graphicData>
            </a:graphic>
          </wp:inline>
        </w:drawing>
      </w:r>
    </w:p>
    <w:p w14:paraId="6EF9BE70" w14:textId="769AC3BC" w:rsidR="00043374" w:rsidRDefault="00043374" w:rsidP="009C33B1">
      <w:pPr>
        <w:spacing w:after="160"/>
        <w:jc w:val="both"/>
        <w:rPr>
          <w:rFonts w:asciiTheme="minorHAnsi" w:hAnsiTheme="minorHAnsi" w:cstheme="minorHAnsi"/>
        </w:rPr>
      </w:pPr>
      <w:r w:rsidRPr="0030477B">
        <w:rPr>
          <w:rFonts w:asciiTheme="minorHAnsi" w:hAnsiTheme="minorHAnsi" w:cstheme="minorHAnsi"/>
        </w:rPr>
        <w:fldChar w:fldCharType="begin" w:fldLock="1"/>
      </w:r>
      <w:r w:rsidRPr="0030477B">
        <w:rPr>
          <w:rFonts w:asciiTheme="minorHAnsi" w:hAnsiTheme="minorHAnsi" w:cstheme="minorHAnsi"/>
        </w:rPr>
        <w:instrText xml:space="preserve"> REF _Ref119936211 \h  \* MERGEFORMAT </w:instrText>
      </w:r>
      <w:r w:rsidRPr="0030477B">
        <w:rPr>
          <w:rFonts w:asciiTheme="minorHAnsi" w:hAnsiTheme="minorHAnsi" w:cstheme="minorHAnsi"/>
        </w:rPr>
      </w:r>
      <w:r w:rsidRPr="0030477B">
        <w:rPr>
          <w:rFonts w:asciiTheme="minorHAnsi" w:hAnsiTheme="minorHAnsi" w:cstheme="minorHAnsi"/>
        </w:rPr>
        <w:fldChar w:fldCharType="separate"/>
      </w:r>
      <w:r w:rsidRPr="0030477B">
        <w:rPr>
          <w:rFonts w:asciiTheme="minorHAnsi" w:hAnsiTheme="minorHAnsi" w:cstheme="minorHAnsi"/>
          <w:b/>
        </w:rPr>
        <w:t xml:space="preserve">Figure 2: </w:t>
      </w:r>
      <w:r w:rsidRPr="0030477B">
        <w:rPr>
          <w:b/>
        </w:rPr>
        <w:t>Distinctions Between PgMO and ePMO</w:t>
      </w:r>
      <w:r w:rsidRPr="0030477B">
        <w:rPr>
          <w:rFonts w:asciiTheme="minorHAnsi" w:hAnsiTheme="minorHAnsi" w:cstheme="minorHAnsi"/>
        </w:rPr>
        <w:fldChar w:fldCharType="end"/>
      </w:r>
      <w:r w:rsidR="000F201D">
        <w:rPr>
          <w:rFonts w:asciiTheme="minorHAnsi" w:hAnsiTheme="minorHAnsi" w:cstheme="minorHAnsi"/>
          <w:b/>
          <w:bCs/>
        </w:rPr>
        <w:t xml:space="preserve"> </w:t>
      </w:r>
      <w:r w:rsidRPr="009A39FF">
        <w:rPr>
          <w:rFonts w:asciiTheme="minorHAnsi" w:hAnsiTheme="minorHAnsi" w:cstheme="minorHAnsi"/>
        </w:rPr>
        <w:t xml:space="preserve">specifies additional definitions to further clarify the distinction between the PgMO and </w:t>
      </w:r>
      <w:r w:rsidR="00EE177D">
        <w:rPr>
          <w:rFonts w:asciiTheme="minorHAnsi" w:hAnsiTheme="minorHAnsi" w:cstheme="minorHAnsi"/>
        </w:rPr>
        <w:t>project management related</w:t>
      </w:r>
      <w:r w:rsidR="00EE177D" w:rsidRPr="009A39FF">
        <w:rPr>
          <w:rFonts w:asciiTheme="minorHAnsi" w:hAnsiTheme="minorHAnsi" w:cstheme="minorHAnsi"/>
        </w:rPr>
        <w:t xml:space="preserve"> </w:t>
      </w:r>
      <w:r w:rsidRPr="009A39FF">
        <w:rPr>
          <w:rFonts w:asciiTheme="minorHAnsi" w:hAnsiTheme="minorHAnsi" w:cstheme="minorHAnsi"/>
        </w:rPr>
        <w:t>roles and responsibilities</w:t>
      </w:r>
      <w:r>
        <w:rPr>
          <w:rFonts w:asciiTheme="minorHAnsi" w:hAnsiTheme="minorHAnsi" w:cstheme="minorHAnsi"/>
        </w:rPr>
        <w:t>.</w:t>
      </w:r>
      <w:bookmarkStart w:id="102" w:name="_Ref119936154"/>
      <w:bookmarkStart w:id="103" w:name="_Ref119936211"/>
    </w:p>
    <w:p w14:paraId="7E0BAF57" w14:textId="4B59B51F" w:rsidR="00043374" w:rsidRPr="00180FFD" w:rsidRDefault="00043374" w:rsidP="00E031A7">
      <w:pPr>
        <w:spacing w:after="160"/>
        <w:jc w:val="center"/>
        <w:rPr>
          <w:rFonts w:asciiTheme="minorHAnsi" w:hAnsiTheme="minorHAnsi" w:cstheme="minorHAnsi"/>
        </w:rPr>
      </w:pPr>
      <w:bookmarkStart w:id="104" w:name="_Toc180073346"/>
      <w:bookmarkStart w:id="105" w:name="_Toc180157216"/>
      <w:r w:rsidRPr="00366872">
        <w:rPr>
          <w:rFonts w:asciiTheme="minorHAnsi" w:hAnsiTheme="minorHAnsi" w:cstheme="minorHAnsi"/>
          <w:b/>
          <w:sz w:val="20"/>
          <w:szCs w:val="20"/>
        </w:rPr>
        <w:t xml:space="preserve">Figure </w:t>
      </w:r>
      <w:r w:rsidRPr="00366872">
        <w:rPr>
          <w:rFonts w:asciiTheme="minorHAnsi" w:hAnsiTheme="minorHAnsi" w:cstheme="minorHAnsi"/>
          <w:b/>
          <w:i/>
          <w:sz w:val="20"/>
          <w:szCs w:val="20"/>
        </w:rPr>
        <w:fldChar w:fldCharType="begin"/>
      </w:r>
      <w:r w:rsidRPr="00366872">
        <w:rPr>
          <w:rFonts w:asciiTheme="minorHAnsi" w:hAnsiTheme="minorHAnsi" w:cstheme="minorHAnsi"/>
          <w:b/>
          <w:sz w:val="20"/>
          <w:szCs w:val="20"/>
        </w:rPr>
        <w:instrText xml:space="preserve"> SEQ Figure \* ARABIC </w:instrText>
      </w:r>
      <w:r w:rsidRPr="00366872">
        <w:rPr>
          <w:rFonts w:asciiTheme="minorHAnsi" w:hAnsiTheme="minorHAnsi" w:cstheme="minorHAnsi"/>
          <w:b/>
          <w:i/>
          <w:sz w:val="20"/>
          <w:szCs w:val="20"/>
        </w:rPr>
        <w:fldChar w:fldCharType="separate"/>
      </w:r>
      <w:r w:rsidR="00967A42">
        <w:rPr>
          <w:rFonts w:asciiTheme="minorHAnsi" w:hAnsiTheme="minorHAnsi" w:cstheme="minorHAnsi"/>
          <w:b/>
          <w:noProof/>
          <w:sz w:val="20"/>
          <w:szCs w:val="20"/>
        </w:rPr>
        <w:t>2</w:t>
      </w:r>
      <w:r w:rsidRPr="00366872">
        <w:rPr>
          <w:rFonts w:asciiTheme="minorHAnsi" w:hAnsiTheme="minorHAnsi" w:cstheme="minorHAnsi"/>
          <w:b/>
          <w:i/>
          <w:sz w:val="20"/>
          <w:szCs w:val="20"/>
        </w:rPr>
        <w:fldChar w:fldCharType="end"/>
      </w:r>
      <w:r w:rsidRPr="00366872">
        <w:rPr>
          <w:rFonts w:asciiTheme="minorHAnsi" w:hAnsiTheme="minorHAnsi" w:cstheme="minorHAnsi"/>
          <w:b/>
          <w:sz w:val="20"/>
          <w:szCs w:val="20"/>
        </w:rPr>
        <w:t xml:space="preserve">: </w:t>
      </w:r>
      <w:r w:rsidRPr="00366872">
        <w:rPr>
          <w:b/>
          <w:sz w:val="20"/>
          <w:szCs w:val="20"/>
        </w:rPr>
        <w:t xml:space="preserve">Distinctions Between PgMO and </w:t>
      </w:r>
      <w:bookmarkEnd w:id="102"/>
      <w:bookmarkEnd w:id="103"/>
      <w:r w:rsidR="00440A8D">
        <w:rPr>
          <w:b/>
          <w:sz w:val="20"/>
          <w:szCs w:val="20"/>
        </w:rPr>
        <w:t xml:space="preserve">PM </w:t>
      </w:r>
      <w:r w:rsidR="002E55B9">
        <w:rPr>
          <w:b/>
          <w:sz w:val="20"/>
          <w:szCs w:val="20"/>
        </w:rPr>
        <w:t>Governance Layer</w:t>
      </w:r>
      <w:bookmarkEnd w:id="104"/>
      <w:bookmarkEnd w:id="105"/>
    </w:p>
    <w:p w14:paraId="2152A919" w14:textId="796A1364" w:rsidR="00043374" w:rsidRPr="00DE0115" w:rsidRDefault="00043374" w:rsidP="007D4296">
      <w:pPr>
        <w:spacing w:after="160"/>
        <w:rPr>
          <w:rFonts w:asciiTheme="minorHAnsi" w:hAnsiTheme="minorHAnsi" w:cstheme="minorHAnsi"/>
          <w:sz w:val="20"/>
          <w:szCs w:val="20"/>
        </w:rPr>
      </w:pPr>
      <w:r w:rsidRPr="00C62AF6">
        <w:rPr>
          <w:rFonts w:asciiTheme="minorHAnsi" w:hAnsiTheme="minorHAnsi" w:cstheme="minorHAnsi"/>
          <w:noProof/>
          <w:sz w:val="20"/>
          <w:szCs w:val="20"/>
        </w:rPr>
        <w:lastRenderedPageBreak/>
        <mc:AlternateContent>
          <mc:Choice Requires="wpg">
            <w:drawing>
              <wp:anchor distT="0" distB="0" distL="114300" distR="114300" simplePos="0" relativeHeight="251658241" behindDoc="0" locked="0" layoutInCell="1" allowOverlap="1" wp14:anchorId="29E8687E" wp14:editId="53FD74ED">
                <wp:simplePos x="0" y="0"/>
                <wp:positionH relativeFrom="column">
                  <wp:posOffset>2378710</wp:posOffset>
                </wp:positionH>
                <wp:positionV relativeFrom="paragraph">
                  <wp:posOffset>-7725410</wp:posOffset>
                </wp:positionV>
                <wp:extent cx="9415816" cy="2841491"/>
                <wp:effectExtent l="0" t="0" r="13970" b="16510"/>
                <wp:wrapNone/>
                <wp:docPr id="16" name="Group 16" descr="P260#y1"/>
                <wp:cNvGraphicFramePr/>
                <a:graphic xmlns:a="http://schemas.openxmlformats.org/drawingml/2006/main">
                  <a:graphicData uri="http://schemas.microsoft.com/office/word/2010/wordprocessingGroup">
                    <wpg:wgp>
                      <wpg:cNvGrpSpPr/>
                      <wpg:grpSpPr>
                        <a:xfrm>
                          <a:off x="0" y="0"/>
                          <a:ext cx="9415816" cy="2841491"/>
                          <a:chOff x="1646906" y="0"/>
                          <a:chExt cx="9658883" cy="3877894"/>
                        </a:xfrm>
                      </wpg:grpSpPr>
                      <wps:wsp>
                        <wps:cNvPr id="17" name="Freeform 5"/>
                        <wps:cNvSpPr/>
                        <wps:spPr>
                          <a:xfrm>
                            <a:off x="1646906" y="0"/>
                            <a:ext cx="2944781" cy="546396"/>
                          </a:xfrm>
                          <a:custGeom>
                            <a:avLst/>
                            <a:gdLst>
                              <a:gd name="connsiteX0" fmla="*/ 0 w 2944781"/>
                              <a:gd name="connsiteY0" fmla="*/ 0 h 449729"/>
                              <a:gd name="connsiteX1" fmla="*/ 2944781 w 2944781"/>
                              <a:gd name="connsiteY1" fmla="*/ 0 h 449729"/>
                              <a:gd name="connsiteX2" fmla="*/ 2944781 w 2944781"/>
                              <a:gd name="connsiteY2" fmla="*/ 449729 h 449729"/>
                              <a:gd name="connsiteX3" fmla="*/ 0 w 2944781"/>
                              <a:gd name="connsiteY3" fmla="*/ 449729 h 449729"/>
                              <a:gd name="connsiteX4" fmla="*/ 0 w 2944781"/>
                              <a:gd name="connsiteY4" fmla="*/ 0 h 4497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44781" h="449729">
                                <a:moveTo>
                                  <a:pt x="0" y="0"/>
                                </a:moveTo>
                                <a:lnTo>
                                  <a:pt x="2944781" y="0"/>
                                </a:lnTo>
                                <a:lnTo>
                                  <a:pt x="2944781" y="449729"/>
                                </a:lnTo>
                                <a:lnTo>
                                  <a:pt x="0" y="449729"/>
                                </a:lnTo>
                                <a:lnTo>
                                  <a:pt x="0" y="0"/>
                                </a:lnTo>
                                <a:close/>
                              </a:path>
                            </a:pathLst>
                          </a:custGeom>
                          <a:solidFill>
                            <a:srgbClr val="154454"/>
                          </a:solidFill>
                        </wps:spPr>
                        <wps:style>
                          <a:lnRef idx="2">
                            <a:schemeClr val="accen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5C940827" w14:textId="77777777" w:rsidR="00043374" w:rsidRDefault="00043374" w:rsidP="00043374">
                              <w:pPr>
                                <w:spacing w:after="101" w:line="216" w:lineRule="auto"/>
                                <w:jc w:val="center"/>
                                <w:rPr>
                                  <w:rFonts w:cs="Arial"/>
                                  <w:color w:val="FFFFFF" w:themeColor="light1"/>
                                  <w:kern w:val="24"/>
                                  <w:sz w:val="24"/>
                                  <w:szCs w:val="24"/>
                                </w:rPr>
                              </w:pPr>
                              <w:r>
                                <w:rPr>
                                  <w:rFonts w:cs="Arial"/>
                                  <w:color w:val="FFFFFF" w:themeColor="light1"/>
                                  <w:kern w:val="24"/>
                                </w:rPr>
                                <w:t>Focus on Medicaid and MES Enterprise Outcomes</w:t>
                              </w:r>
                            </w:p>
                          </w:txbxContent>
                        </wps:txbx>
                        <wps:bodyPr spcFirstLastPara="0" vert="horz" wrap="square" lIns="92456" tIns="52832" rIns="92456" bIns="52832" numCol="1" spcCol="1270" anchor="ctr" anchorCtr="0">
                          <a:noAutofit/>
                        </wps:bodyPr>
                      </wps:wsp>
                      <wps:wsp>
                        <wps:cNvPr id="18" name="Freeform 6"/>
                        <wps:cNvSpPr/>
                        <wps:spPr>
                          <a:xfrm>
                            <a:off x="1646906" y="580851"/>
                            <a:ext cx="2944781" cy="3297043"/>
                          </a:xfrm>
                          <a:custGeom>
                            <a:avLst/>
                            <a:gdLst>
                              <a:gd name="connsiteX0" fmla="*/ 0 w 2944781"/>
                              <a:gd name="connsiteY0" fmla="*/ 0 h 3372232"/>
                              <a:gd name="connsiteX1" fmla="*/ 2944781 w 2944781"/>
                              <a:gd name="connsiteY1" fmla="*/ 0 h 3372232"/>
                              <a:gd name="connsiteX2" fmla="*/ 2944781 w 2944781"/>
                              <a:gd name="connsiteY2" fmla="*/ 3372232 h 3372232"/>
                              <a:gd name="connsiteX3" fmla="*/ 0 w 2944781"/>
                              <a:gd name="connsiteY3" fmla="*/ 3372232 h 3372232"/>
                              <a:gd name="connsiteX4" fmla="*/ 0 w 2944781"/>
                              <a:gd name="connsiteY4" fmla="*/ 0 h 33722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44781" h="3372232">
                                <a:moveTo>
                                  <a:pt x="0" y="0"/>
                                </a:moveTo>
                                <a:lnTo>
                                  <a:pt x="2944781" y="0"/>
                                </a:lnTo>
                                <a:lnTo>
                                  <a:pt x="2944781" y="3372232"/>
                                </a:lnTo>
                                <a:lnTo>
                                  <a:pt x="0" y="3372232"/>
                                </a:lnTo>
                                <a:lnTo>
                                  <a:pt x="0" y="0"/>
                                </a:lnTo>
                                <a:close/>
                              </a:path>
                            </a:pathLst>
                          </a:custGeom>
                          <a:noFill/>
                        </wps:spPr>
                        <wps:style>
                          <a:lnRef idx="2">
                            <a:schemeClr val="accent1">
                              <a:alpha val="90000"/>
                              <a:tint val="40000"/>
                              <a:hueOff val="0"/>
                              <a:satOff val="0"/>
                              <a:lumOff val="0"/>
                              <a:alphaOff val="0"/>
                            </a:schemeClr>
                          </a:lnRef>
                          <a:fillRef idx="1">
                            <a:schemeClr val="accent1">
                              <a:alpha val="90000"/>
                              <a:tint val="40000"/>
                              <a:hueOff val="0"/>
                              <a:satOff val="0"/>
                              <a:lumOff val="0"/>
                              <a:alphaOff val="0"/>
                            </a:schemeClr>
                          </a:fillRef>
                          <a:effectRef idx="0">
                            <a:schemeClr val="accent1">
                              <a:alpha val="90000"/>
                              <a:tint val="40000"/>
                              <a:hueOff val="0"/>
                              <a:satOff val="0"/>
                              <a:lumOff val="0"/>
                              <a:alphaOff val="0"/>
                            </a:schemeClr>
                          </a:effectRef>
                          <a:fontRef idx="minor">
                            <a:schemeClr val="dk1">
                              <a:hueOff val="0"/>
                              <a:satOff val="0"/>
                              <a:lumOff val="0"/>
                              <a:alphaOff val="0"/>
                            </a:schemeClr>
                          </a:fontRef>
                        </wps:style>
                        <wps:txbx>
                          <w:txbxContent>
                            <w:p w14:paraId="2A630505" w14:textId="77777777" w:rsidR="00043374" w:rsidRDefault="00043374" w:rsidP="00306011">
                              <w:pPr>
                                <w:pStyle w:val="ListParagraph"/>
                                <w:numPr>
                                  <w:ilvl w:val="1"/>
                                  <w:numId w:val="68"/>
                                </w:numPr>
                                <w:spacing w:after="0" w:line="216" w:lineRule="auto"/>
                                <w:rPr>
                                  <w:rFonts w:cs="Arial"/>
                                  <w:color w:val="000000" w:themeColor="dark1"/>
                                  <w:kern w:val="24"/>
                                </w:rPr>
                              </w:pPr>
                              <w:r>
                                <w:rPr>
                                  <w:rFonts w:cs="Arial"/>
                                  <w:color w:val="000000" w:themeColor="dark1"/>
                                  <w:kern w:val="24"/>
                                  <w14:textFill>
                                    <w14:solidFill>
                                      <w14:schemeClr w14:val="dk1">
                                        <w14:satOff w14:val="0"/>
                                        <w14:lumOff w14:val="0"/>
                                      </w14:schemeClr>
                                    </w14:solidFill>
                                  </w14:textFill>
                                </w:rPr>
                                <w:t>Establish, monitor, and facilitate discussions on MES outcomes, key performance indicators (KPIs), risks and issues</w:t>
                              </w:r>
                            </w:p>
                            <w:p w14:paraId="33C458D3" w14:textId="77777777" w:rsidR="00043374" w:rsidRDefault="00043374" w:rsidP="00306011">
                              <w:pPr>
                                <w:pStyle w:val="ListParagraph"/>
                                <w:numPr>
                                  <w:ilvl w:val="1"/>
                                  <w:numId w:val="68"/>
                                </w:numPr>
                                <w:spacing w:after="0" w:line="216" w:lineRule="auto"/>
                                <w:rPr>
                                  <w:rFonts w:cs="Arial"/>
                                  <w:color w:val="000000" w:themeColor="dark1"/>
                                  <w:kern w:val="24"/>
                                  <w14:textFill>
                                    <w14:solidFill>
                                      <w14:schemeClr w14:val="dk1">
                                        <w14:satOff w14:val="0"/>
                                        <w14:lumOff w14:val="0"/>
                                      </w14:schemeClr>
                                    </w14:solidFill>
                                  </w14:textFill>
                                </w:rPr>
                              </w:pPr>
                              <w:r>
                                <w:rPr>
                                  <w:rFonts w:cs="Arial"/>
                                  <w:color w:val="000000" w:themeColor="dark1"/>
                                  <w:kern w:val="24"/>
                                  <w14:textFill>
                                    <w14:solidFill>
                                      <w14:schemeClr w14:val="dk1">
                                        <w14:satOff w14:val="0"/>
                                        <w14:lumOff w14:val="0"/>
                                      </w14:schemeClr>
                                    </w14:solidFill>
                                  </w14:textFill>
                                </w:rPr>
                                <w:t>Provide Business Analyst (BA) and Subject Matter Expertise (SME) in support of Medicaid Enterprise</w:t>
                              </w:r>
                            </w:p>
                            <w:p w14:paraId="0E905F7C" w14:textId="77777777" w:rsidR="00043374" w:rsidRDefault="00043374" w:rsidP="00306011">
                              <w:pPr>
                                <w:pStyle w:val="ListParagraph"/>
                                <w:numPr>
                                  <w:ilvl w:val="1"/>
                                  <w:numId w:val="68"/>
                                </w:numPr>
                                <w:spacing w:after="0" w:line="216" w:lineRule="auto"/>
                                <w:rPr>
                                  <w:rFonts w:cs="Arial"/>
                                  <w:color w:val="000000" w:themeColor="dark1"/>
                                  <w:kern w:val="24"/>
                                  <w14:textFill>
                                    <w14:solidFill>
                                      <w14:schemeClr w14:val="dk1">
                                        <w14:satOff w14:val="0"/>
                                        <w14:lumOff w14:val="0"/>
                                      </w14:schemeClr>
                                    </w14:solidFill>
                                  </w14:textFill>
                                </w:rPr>
                              </w:pPr>
                              <w:r>
                                <w:rPr>
                                  <w:rFonts w:cs="Arial"/>
                                  <w:color w:val="000000" w:themeColor="dark1"/>
                                  <w:kern w:val="24"/>
                                  <w14:textFill>
                                    <w14:solidFill>
                                      <w14:schemeClr w14:val="dk1">
                                        <w14:satOff w14:val="0"/>
                                        <w14:lumOff w14:val="0"/>
                                      </w14:schemeClr>
                                    </w14:solidFill>
                                  </w14:textFill>
                                </w:rPr>
                                <w:t>Facilitate project intake, prioritization, and approval</w:t>
                              </w:r>
                            </w:p>
                          </w:txbxContent>
                        </wps:txbx>
                        <wps:bodyPr spcFirstLastPara="0" vert="horz" wrap="square" lIns="69342" tIns="69342" rIns="92456" bIns="104013" numCol="1" spcCol="1270" anchor="t" anchorCtr="0">
                          <a:noAutofit/>
                        </wps:bodyPr>
                      </wps:wsp>
                      <wps:wsp>
                        <wps:cNvPr id="19" name="Freeform 8"/>
                        <wps:cNvSpPr/>
                        <wps:spPr>
                          <a:xfrm>
                            <a:off x="5003957" y="0"/>
                            <a:ext cx="2944781" cy="546396"/>
                          </a:xfrm>
                          <a:custGeom>
                            <a:avLst/>
                            <a:gdLst>
                              <a:gd name="connsiteX0" fmla="*/ 0 w 2944781"/>
                              <a:gd name="connsiteY0" fmla="*/ 0 h 449729"/>
                              <a:gd name="connsiteX1" fmla="*/ 2944781 w 2944781"/>
                              <a:gd name="connsiteY1" fmla="*/ 0 h 449729"/>
                              <a:gd name="connsiteX2" fmla="*/ 2944781 w 2944781"/>
                              <a:gd name="connsiteY2" fmla="*/ 449729 h 449729"/>
                              <a:gd name="connsiteX3" fmla="*/ 0 w 2944781"/>
                              <a:gd name="connsiteY3" fmla="*/ 449729 h 449729"/>
                              <a:gd name="connsiteX4" fmla="*/ 0 w 2944781"/>
                              <a:gd name="connsiteY4" fmla="*/ 0 h 4497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44781" h="449729">
                                <a:moveTo>
                                  <a:pt x="0" y="0"/>
                                </a:moveTo>
                                <a:lnTo>
                                  <a:pt x="2944781" y="0"/>
                                </a:lnTo>
                                <a:lnTo>
                                  <a:pt x="2944781" y="449729"/>
                                </a:lnTo>
                                <a:lnTo>
                                  <a:pt x="0" y="449729"/>
                                </a:lnTo>
                                <a:lnTo>
                                  <a:pt x="0" y="0"/>
                                </a:lnTo>
                                <a:close/>
                              </a:path>
                            </a:pathLst>
                          </a:custGeom>
                          <a:solidFill>
                            <a:srgbClr val="154454"/>
                          </a:solidFill>
                        </wps:spPr>
                        <wps:style>
                          <a:lnRef idx="2">
                            <a:schemeClr val="accen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03DC00A1" w14:textId="77777777" w:rsidR="00043374" w:rsidRDefault="00043374" w:rsidP="00043374">
                              <w:pPr>
                                <w:spacing w:after="101" w:line="216" w:lineRule="auto"/>
                                <w:jc w:val="center"/>
                                <w:rPr>
                                  <w:rFonts w:cs="Arial"/>
                                  <w:color w:val="FFFFFF" w:themeColor="light1"/>
                                  <w:kern w:val="24"/>
                                  <w:sz w:val="24"/>
                                  <w:szCs w:val="24"/>
                                </w:rPr>
                              </w:pPr>
                              <w:r>
                                <w:rPr>
                                  <w:rFonts w:cs="Arial"/>
                                  <w:color w:val="FFFFFF" w:themeColor="light1"/>
                                  <w:kern w:val="24"/>
                                </w:rPr>
                                <w:t>Provide guidance and planning for the PRMES</w:t>
                              </w:r>
                            </w:p>
                          </w:txbxContent>
                        </wps:txbx>
                        <wps:bodyPr spcFirstLastPara="0" vert="horz" wrap="square" lIns="92456" tIns="52832" rIns="92456" bIns="52832" numCol="1" spcCol="1270" anchor="ctr" anchorCtr="0">
                          <a:noAutofit/>
                        </wps:bodyPr>
                      </wps:wsp>
                      <wps:wsp>
                        <wps:cNvPr id="20" name="Freeform 9"/>
                        <wps:cNvSpPr/>
                        <wps:spPr>
                          <a:xfrm>
                            <a:off x="5003957" y="580851"/>
                            <a:ext cx="2944781" cy="3297043"/>
                          </a:xfrm>
                          <a:custGeom>
                            <a:avLst/>
                            <a:gdLst>
                              <a:gd name="connsiteX0" fmla="*/ 0 w 2944781"/>
                              <a:gd name="connsiteY0" fmla="*/ 0 h 3372232"/>
                              <a:gd name="connsiteX1" fmla="*/ 2944781 w 2944781"/>
                              <a:gd name="connsiteY1" fmla="*/ 0 h 3372232"/>
                              <a:gd name="connsiteX2" fmla="*/ 2944781 w 2944781"/>
                              <a:gd name="connsiteY2" fmla="*/ 3372232 h 3372232"/>
                              <a:gd name="connsiteX3" fmla="*/ 0 w 2944781"/>
                              <a:gd name="connsiteY3" fmla="*/ 3372232 h 3372232"/>
                              <a:gd name="connsiteX4" fmla="*/ 0 w 2944781"/>
                              <a:gd name="connsiteY4" fmla="*/ 0 h 33722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44781" h="3372232">
                                <a:moveTo>
                                  <a:pt x="0" y="0"/>
                                </a:moveTo>
                                <a:lnTo>
                                  <a:pt x="2944781" y="0"/>
                                </a:lnTo>
                                <a:lnTo>
                                  <a:pt x="2944781" y="3372232"/>
                                </a:lnTo>
                                <a:lnTo>
                                  <a:pt x="0" y="3372232"/>
                                </a:lnTo>
                                <a:lnTo>
                                  <a:pt x="0" y="0"/>
                                </a:lnTo>
                                <a:close/>
                              </a:path>
                            </a:pathLst>
                          </a:custGeom>
                          <a:noFill/>
                        </wps:spPr>
                        <wps:style>
                          <a:lnRef idx="2">
                            <a:schemeClr val="accent1">
                              <a:alpha val="90000"/>
                              <a:tint val="40000"/>
                              <a:hueOff val="0"/>
                              <a:satOff val="0"/>
                              <a:lumOff val="0"/>
                              <a:alphaOff val="0"/>
                            </a:schemeClr>
                          </a:lnRef>
                          <a:fillRef idx="1">
                            <a:schemeClr val="accent1">
                              <a:alpha val="90000"/>
                              <a:tint val="40000"/>
                              <a:hueOff val="0"/>
                              <a:satOff val="0"/>
                              <a:lumOff val="0"/>
                              <a:alphaOff val="0"/>
                            </a:schemeClr>
                          </a:fillRef>
                          <a:effectRef idx="0">
                            <a:schemeClr val="accent1">
                              <a:alpha val="90000"/>
                              <a:tint val="40000"/>
                              <a:hueOff val="0"/>
                              <a:satOff val="0"/>
                              <a:lumOff val="0"/>
                              <a:alphaOff val="0"/>
                            </a:schemeClr>
                          </a:effectRef>
                          <a:fontRef idx="minor">
                            <a:schemeClr val="dk1">
                              <a:hueOff val="0"/>
                              <a:satOff val="0"/>
                              <a:lumOff val="0"/>
                              <a:alphaOff val="0"/>
                            </a:schemeClr>
                          </a:fontRef>
                        </wps:style>
                        <wps:txbx>
                          <w:txbxContent>
                            <w:p w14:paraId="5FA3DECD" w14:textId="77777777" w:rsidR="00043374" w:rsidRDefault="00043374" w:rsidP="00306011">
                              <w:pPr>
                                <w:pStyle w:val="ListParagraph"/>
                                <w:numPr>
                                  <w:ilvl w:val="1"/>
                                  <w:numId w:val="61"/>
                                </w:numPr>
                                <w:spacing w:after="0" w:line="216" w:lineRule="auto"/>
                                <w:rPr>
                                  <w:rFonts w:cs="Arial"/>
                                  <w:color w:val="000000" w:themeColor="dark1"/>
                                  <w:kern w:val="24"/>
                                </w:rPr>
                              </w:pPr>
                              <w:r>
                                <w:rPr>
                                  <w:rFonts w:cs="Arial"/>
                                  <w:color w:val="000000" w:themeColor="dark1"/>
                                  <w:kern w:val="24"/>
                                  <w14:textFill>
                                    <w14:solidFill>
                                      <w14:schemeClr w14:val="dk1">
                                        <w14:satOff w14:val="0"/>
                                        <w14:lumOff w14:val="0"/>
                                      </w14:schemeClr>
                                    </w14:solidFill>
                                  </w14:textFill>
                                </w:rPr>
                                <w:t>Monitor projects in accordance with PRMP’s PgMO standards and PRMES goals and objectives</w:t>
                              </w:r>
                            </w:p>
                            <w:p w14:paraId="2CA74DE4" w14:textId="77777777" w:rsidR="00043374" w:rsidRDefault="00043374" w:rsidP="00306011">
                              <w:pPr>
                                <w:pStyle w:val="ListParagraph"/>
                                <w:numPr>
                                  <w:ilvl w:val="1"/>
                                  <w:numId w:val="61"/>
                                </w:numPr>
                                <w:spacing w:after="0" w:line="216" w:lineRule="auto"/>
                                <w:rPr>
                                  <w:rFonts w:cs="Arial"/>
                                  <w:color w:val="000000" w:themeColor="dark1"/>
                                  <w:kern w:val="24"/>
                                  <w14:textFill>
                                    <w14:solidFill>
                                      <w14:schemeClr w14:val="dk1">
                                        <w14:satOff w14:val="0"/>
                                        <w14:lumOff w14:val="0"/>
                                      </w14:schemeClr>
                                    </w14:solidFill>
                                  </w14:textFill>
                                </w:rPr>
                              </w:pPr>
                              <w:r>
                                <w:rPr>
                                  <w:rFonts w:cs="Arial"/>
                                  <w:color w:val="000000" w:themeColor="dark1"/>
                                  <w:kern w:val="24"/>
                                  <w14:textFill>
                                    <w14:solidFill>
                                      <w14:schemeClr w14:val="dk1">
                                        <w14:satOff w14:val="0"/>
                                        <w14:lumOff w14:val="0"/>
                                      </w14:schemeClr>
                                    </w14:solidFill>
                                  </w14:textFill>
                                </w:rPr>
                                <w:t>Facilitate multi-project discussions in areas such as MES program issues, risks, decisions, and key milestones</w:t>
                              </w:r>
                            </w:p>
                            <w:p w14:paraId="2964017D" w14:textId="77777777" w:rsidR="00043374" w:rsidRDefault="00043374" w:rsidP="00306011">
                              <w:pPr>
                                <w:pStyle w:val="ListParagraph"/>
                                <w:numPr>
                                  <w:ilvl w:val="1"/>
                                  <w:numId w:val="61"/>
                                </w:numPr>
                                <w:spacing w:after="0" w:line="216" w:lineRule="auto"/>
                                <w:rPr>
                                  <w:rFonts w:cs="Arial"/>
                                  <w:color w:val="000000" w:themeColor="dark1"/>
                                  <w:kern w:val="24"/>
                                  <w14:textFill>
                                    <w14:solidFill>
                                      <w14:schemeClr w14:val="dk1">
                                        <w14:satOff w14:val="0"/>
                                        <w14:lumOff w14:val="0"/>
                                      </w14:schemeClr>
                                    </w14:solidFill>
                                  </w14:textFill>
                                </w:rPr>
                              </w:pPr>
                              <w:r>
                                <w:rPr>
                                  <w:rFonts w:cs="Arial"/>
                                  <w:color w:val="000000" w:themeColor="dark1"/>
                                  <w:kern w:val="24"/>
                                  <w14:textFill>
                                    <w14:solidFill>
                                      <w14:schemeClr w14:val="dk1">
                                        <w14:satOff w14:val="0"/>
                                        <w14:lumOff w14:val="0"/>
                                      </w14:schemeClr>
                                    </w14:solidFill>
                                  </w14:textFill>
                                </w:rPr>
                                <w:t>Develop and maintain enterprise-level MES schedule to monitor inter-project dependencies and resource needs</w:t>
                              </w:r>
                            </w:p>
                          </w:txbxContent>
                        </wps:txbx>
                        <wps:bodyPr spcFirstLastPara="0" vert="horz" wrap="square" lIns="69342" tIns="69342" rIns="92456" bIns="104013" numCol="1" spcCol="1270" anchor="t" anchorCtr="0">
                          <a:noAutofit/>
                        </wps:bodyPr>
                      </wps:wsp>
                      <wps:wsp>
                        <wps:cNvPr id="21" name="Freeform 10"/>
                        <wps:cNvSpPr/>
                        <wps:spPr>
                          <a:xfrm>
                            <a:off x="8361008" y="0"/>
                            <a:ext cx="2944781" cy="572455"/>
                          </a:xfrm>
                          <a:custGeom>
                            <a:avLst/>
                            <a:gdLst>
                              <a:gd name="connsiteX0" fmla="*/ 0 w 2944781"/>
                              <a:gd name="connsiteY0" fmla="*/ 0 h 449729"/>
                              <a:gd name="connsiteX1" fmla="*/ 2944781 w 2944781"/>
                              <a:gd name="connsiteY1" fmla="*/ 0 h 449729"/>
                              <a:gd name="connsiteX2" fmla="*/ 2944781 w 2944781"/>
                              <a:gd name="connsiteY2" fmla="*/ 449729 h 449729"/>
                              <a:gd name="connsiteX3" fmla="*/ 0 w 2944781"/>
                              <a:gd name="connsiteY3" fmla="*/ 449729 h 449729"/>
                              <a:gd name="connsiteX4" fmla="*/ 0 w 2944781"/>
                              <a:gd name="connsiteY4" fmla="*/ 0 h 4497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44781" h="449729">
                                <a:moveTo>
                                  <a:pt x="0" y="0"/>
                                </a:moveTo>
                                <a:lnTo>
                                  <a:pt x="2944781" y="0"/>
                                </a:lnTo>
                                <a:lnTo>
                                  <a:pt x="2944781" y="449729"/>
                                </a:lnTo>
                                <a:lnTo>
                                  <a:pt x="0" y="449729"/>
                                </a:lnTo>
                                <a:lnTo>
                                  <a:pt x="0" y="0"/>
                                </a:lnTo>
                                <a:close/>
                              </a:path>
                            </a:pathLst>
                          </a:custGeom>
                          <a:solidFill>
                            <a:srgbClr val="154454"/>
                          </a:solidFill>
                        </wps:spPr>
                        <wps:style>
                          <a:lnRef idx="2">
                            <a:schemeClr val="accen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393A0F8F" w14:textId="77777777" w:rsidR="00043374" w:rsidRDefault="00043374" w:rsidP="00043374">
                              <w:pPr>
                                <w:spacing w:after="101" w:line="216" w:lineRule="auto"/>
                                <w:jc w:val="center"/>
                                <w:rPr>
                                  <w:rFonts w:cs="Arial"/>
                                  <w:color w:val="FFFFFF" w:themeColor="light1"/>
                                  <w:kern w:val="24"/>
                                  <w:sz w:val="24"/>
                                  <w:szCs w:val="24"/>
                                </w:rPr>
                              </w:pPr>
                              <w:r>
                                <w:rPr>
                                  <w:rFonts w:cs="Arial"/>
                                  <w:color w:val="FFFFFF" w:themeColor="light1"/>
                                  <w:kern w:val="24"/>
                                </w:rPr>
                                <w:t>Facilitate partnerships with PRMES vendors, partners, and stakeholders</w:t>
                              </w:r>
                            </w:p>
                          </w:txbxContent>
                        </wps:txbx>
                        <wps:bodyPr spcFirstLastPara="0" vert="horz" wrap="square" lIns="92456" tIns="52832" rIns="92456" bIns="52832" numCol="1" spcCol="1270" anchor="ctr" anchorCtr="0">
                          <a:noAutofit/>
                        </wps:bodyPr>
                      </wps:wsp>
                      <wps:wsp>
                        <wps:cNvPr id="22" name="Freeform 11"/>
                        <wps:cNvSpPr/>
                        <wps:spPr>
                          <a:xfrm>
                            <a:off x="8361008" y="580851"/>
                            <a:ext cx="2944781" cy="3297043"/>
                          </a:xfrm>
                          <a:custGeom>
                            <a:avLst/>
                            <a:gdLst>
                              <a:gd name="connsiteX0" fmla="*/ 0 w 2944781"/>
                              <a:gd name="connsiteY0" fmla="*/ 0 h 3372232"/>
                              <a:gd name="connsiteX1" fmla="*/ 2944781 w 2944781"/>
                              <a:gd name="connsiteY1" fmla="*/ 0 h 3372232"/>
                              <a:gd name="connsiteX2" fmla="*/ 2944781 w 2944781"/>
                              <a:gd name="connsiteY2" fmla="*/ 3372232 h 3372232"/>
                              <a:gd name="connsiteX3" fmla="*/ 0 w 2944781"/>
                              <a:gd name="connsiteY3" fmla="*/ 3372232 h 3372232"/>
                              <a:gd name="connsiteX4" fmla="*/ 0 w 2944781"/>
                              <a:gd name="connsiteY4" fmla="*/ 0 h 33722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44781" h="3372232">
                                <a:moveTo>
                                  <a:pt x="0" y="0"/>
                                </a:moveTo>
                                <a:lnTo>
                                  <a:pt x="2944781" y="0"/>
                                </a:lnTo>
                                <a:lnTo>
                                  <a:pt x="2944781" y="3372232"/>
                                </a:lnTo>
                                <a:lnTo>
                                  <a:pt x="0" y="3372232"/>
                                </a:lnTo>
                                <a:lnTo>
                                  <a:pt x="0" y="0"/>
                                </a:lnTo>
                                <a:close/>
                              </a:path>
                            </a:pathLst>
                          </a:custGeom>
                          <a:noFill/>
                        </wps:spPr>
                        <wps:style>
                          <a:lnRef idx="2">
                            <a:schemeClr val="accent1">
                              <a:alpha val="90000"/>
                              <a:tint val="40000"/>
                              <a:hueOff val="0"/>
                              <a:satOff val="0"/>
                              <a:lumOff val="0"/>
                              <a:alphaOff val="0"/>
                            </a:schemeClr>
                          </a:lnRef>
                          <a:fillRef idx="1">
                            <a:schemeClr val="accent1">
                              <a:alpha val="90000"/>
                              <a:tint val="40000"/>
                              <a:hueOff val="0"/>
                              <a:satOff val="0"/>
                              <a:lumOff val="0"/>
                              <a:alphaOff val="0"/>
                            </a:schemeClr>
                          </a:fillRef>
                          <a:effectRef idx="0">
                            <a:schemeClr val="accent1">
                              <a:alpha val="90000"/>
                              <a:tint val="40000"/>
                              <a:hueOff val="0"/>
                              <a:satOff val="0"/>
                              <a:lumOff val="0"/>
                              <a:alphaOff val="0"/>
                            </a:schemeClr>
                          </a:effectRef>
                          <a:fontRef idx="minor">
                            <a:schemeClr val="dk1">
                              <a:hueOff val="0"/>
                              <a:satOff val="0"/>
                              <a:lumOff val="0"/>
                              <a:alphaOff val="0"/>
                            </a:schemeClr>
                          </a:fontRef>
                        </wps:style>
                        <wps:txbx>
                          <w:txbxContent>
                            <w:p w14:paraId="0AF11C20" w14:textId="77777777" w:rsidR="00043374" w:rsidRDefault="00043374" w:rsidP="00306011">
                              <w:pPr>
                                <w:pStyle w:val="ListParagraph"/>
                                <w:numPr>
                                  <w:ilvl w:val="1"/>
                                  <w:numId w:val="62"/>
                                </w:numPr>
                                <w:spacing w:after="0" w:line="216" w:lineRule="auto"/>
                                <w:rPr>
                                  <w:rFonts w:cs="Arial"/>
                                  <w:color w:val="000000" w:themeColor="dark1"/>
                                  <w:kern w:val="24"/>
                                </w:rPr>
                              </w:pPr>
                              <w:r>
                                <w:rPr>
                                  <w:rFonts w:cs="Arial"/>
                                  <w:color w:val="000000" w:themeColor="dark1"/>
                                  <w:kern w:val="24"/>
                                  <w14:textFill>
                                    <w14:solidFill>
                                      <w14:schemeClr w14:val="dk1">
                                        <w14:satOff w14:val="0"/>
                                        <w14:lumOff w14:val="0"/>
                                      </w14:schemeClr>
                                    </w14:solidFill>
                                  </w14:textFill>
                                </w:rPr>
                                <w:t>Collaborate with MES vendors and PRMP to define MES organizational strategy</w:t>
                              </w:r>
                            </w:p>
                            <w:p w14:paraId="5ED0B48A" w14:textId="77777777" w:rsidR="00043374" w:rsidRDefault="00043374" w:rsidP="00306011">
                              <w:pPr>
                                <w:pStyle w:val="ListParagraph"/>
                                <w:numPr>
                                  <w:ilvl w:val="1"/>
                                  <w:numId w:val="62"/>
                                </w:numPr>
                                <w:spacing w:after="0" w:line="216" w:lineRule="auto"/>
                                <w:rPr>
                                  <w:rFonts w:cs="Arial"/>
                                  <w:color w:val="000000" w:themeColor="dark1"/>
                                  <w:kern w:val="24"/>
                                  <w14:textFill>
                                    <w14:solidFill>
                                      <w14:schemeClr w14:val="dk1">
                                        <w14:satOff w14:val="0"/>
                                        <w14:lumOff w14:val="0"/>
                                      </w14:schemeClr>
                                    </w14:solidFill>
                                  </w14:textFill>
                                </w:rPr>
                              </w:pPr>
                              <w:r>
                                <w:rPr>
                                  <w:rFonts w:cs="Arial"/>
                                  <w:color w:val="000000" w:themeColor="dark1"/>
                                  <w:kern w:val="24"/>
                                  <w14:textFill>
                                    <w14:solidFill>
                                      <w14:schemeClr w14:val="dk1">
                                        <w14:satOff w14:val="0"/>
                                        <w14:lumOff w14:val="0"/>
                                      </w14:schemeClr>
                                    </w14:solidFill>
                                  </w14:textFill>
                                </w:rPr>
                                <w:t>Assist with consistent MES vendor procurement, contracting, and onboarding</w:t>
                              </w:r>
                            </w:p>
                            <w:p w14:paraId="07AB05D3" w14:textId="77777777" w:rsidR="00043374" w:rsidRDefault="00043374" w:rsidP="00306011">
                              <w:pPr>
                                <w:pStyle w:val="ListParagraph"/>
                                <w:numPr>
                                  <w:ilvl w:val="1"/>
                                  <w:numId w:val="62"/>
                                </w:numPr>
                                <w:spacing w:after="0" w:line="216" w:lineRule="auto"/>
                                <w:rPr>
                                  <w:rFonts w:cs="Arial"/>
                                  <w:color w:val="000000" w:themeColor="dark1"/>
                                  <w:kern w:val="24"/>
                                  <w14:textFill>
                                    <w14:solidFill>
                                      <w14:schemeClr w14:val="dk1">
                                        <w14:satOff w14:val="0"/>
                                        <w14:lumOff w14:val="0"/>
                                      </w14:schemeClr>
                                    </w14:solidFill>
                                  </w14:textFill>
                                </w:rPr>
                              </w:pPr>
                              <w:r>
                                <w:rPr>
                                  <w:rFonts w:cs="Arial"/>
                                  <w:color w:val="000000" w:themeColor="dark1"/>
                                  <w:kern w:val="24"/>
                                  <w14:textFill>
                                    <w14:solidFill>
                                      <w14:schemeClr w14:val="dk1">
                                        <w14:satOff w14:val="0"/>
                                        <w14:lumOff w14:val="0"/>
                                      </w14:schemeClr>
                                    </w14:solidFill>
                                  </w14:textFill>
                                </w:rPr>
                                <w:t>Facilitate procurement strategy and solicitation development, reviews, and evaluations</w:t>
                              </w:r>
                            </w:p>
                            <w:p w14:paraId="470B3483" w14:textId="77777777" w:rsidR="00043374" w:rsidRDefault="00043374" w:rsidP="00306011">
                              <w:pPr>
                                <w:pStyle w:val="ListParagraph"/>
                                <w:numPr>
                                  <w:ilvl w:val="1"/>
                                  <w:numId w:val="62"/>
                                </w:numPr>
                                <w:spacing w:after="0" w:line="216" w:lineRule="auto"/>
                                <w:rPr>
                                  <w:rFonts w:cs="Arial"/>
                                  <w:color w:val="000000" w:themeColor="dark1"/>
                                  <w:kern w:val="24"/>
                                  <w14:textFill>
                                    <w14:solidFill>
                                      <w14:schemeClr w14:val="dk1">
                                        <w14:satOff w14:val="0"/>
                                        <w14:lumOff w14:val="0"/>
                                      </w14:schemeClr>
                                    </w14:solidFill>
                                  </w14:textFill>
                                </w:rPr>
                              </w:pPr>
                              <w:r>
                                <w:rPr>
                                  <w:rFonts w:cs="Arial"/>
                                  <w:color w:val="000000" w:themeColor="dark1"/>
                                  <w:kern w:val="24"/>
                                  <w14:textFill>
                                    <w14:solidFill>
                                      <w14:schemeClr w14:val="dk1">
                                        <w14:satOff w14:val="0"/>
                                        <w14:lumOff w14:val="0"/>
                                      </w14:schemeClr>
                                    </w14:solidFill>
                                  </w14:textFill>
                                </w:rPr>
                                <w:t>Facilitate communication and enterprise-wide reporting to MES teams, the ESC, federal funding partners</w:t>
                              </w:r>
                            </w:p>
                          </w:txbxContent>
                        </wps:txbx>
                        <wps:bodyPr spcFirstLastPara="0" vert="horz" wrap="square" lIns="69342" tIns="69342" rIns="92456" bIns="104013" numCol="1" spcCol="1270" anchor="t" anchorCtr="0">
                          <a:noAutofit/>
                        </wps:bodyPr>
                      </wps:wsp>
                    </wpg:wgp>
                  </a:graphicData>
                </a:graphic>
              </wp:anchor>
            </w:drawing>
          </mc:Choice>
          <mc:Fallback>
            <w:pict>
              <v:group w14:anchorId="29E8687E" id="Group 16" o:spid="_x0000_s1026" alt="P260#y1" style="position:absolute;margin-left:187.3pt;margin-top:-608.3pt;width:741.4pt;height:223.75pt;z-index:251658241" coordorigin="16469" coordsize="96588,38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">
                <v:shape id="Freeform 5" o:spid="_x0000_s1027" style="position:absolute;left:16469;width:29447;height:5463;visibility:visible;mso-wrap-style:square;v-text-anchor:middle" coordsize="2944781,4497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" adj="-11796480,,5400" path="m,l2944781,r,449729l,449729,,xe" fillcolor="#154454" strokecolor="#003a5d [3204]" strokeweight="1.75pt">
                  <v:stroke joinstyle="miter" endcap="round"/>
                  <v:formulas/>
                  <v:path arrowok="t" o:connecttype="custom" o:connectlocs="0,0;2944781,0;2944781,546396;0,546396;0,0" o:connectangles="0,0,0,0,0" textboxrect="0,0,2944781,449729"/>
                  <v:textbox inset="7.28pt,4.16pt,7.28pt,4.16pt">
                    <w:txbxContent>
                      <w:p w14:paraId="5C940827" w14:textId="77777777" w:rsidR="00043374" w:rsidRDefault="00043374" w:rsidP="00043374">
                        <w:pPr>
                          <w:spacing w:after="101" w:line="216" w:lineRule="auto"/>
                          <w:jc w:val="center"/>
                          <w:rPr>
                            <w:rFonts w:cs="Arial"/>
                            <w:color w:val="FFFFFF" w:themeColor="light1"/>
                            <w:kern w:val="24"/>
                            <w:sz w:val="24"/>
                            <w:szCs w:val="24"/>
                          </w:rPr>
                        </w:pPr>
                        <w:r>
                          <w:rPr>
                            <w:rFonts w:cs="Arial"/>
                            <w:color w:val="FFFFFF" w:themeColor="light1"/>
                            <w:kern w:val="24"/>
                          </w:rPr>
                          <w:t>Focus on Medicaid and MES Enterprise Outcomes</w:t>
                        </w:r>
                      </w:p>
                    </w:txbxContent>
                  </v:textbox>
                </v:shape>
                <v:shape id="Freeform 6" o:spid="_x0000_s1028" style="position:absolute;left:16469;top:5808;width:29447;height:32970;visibility:visible;mso-wrap-style:square;v-text-anchor:top" coordsize="2944781,33722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" adj="-11796480,,5400" path="m,l2944781,r,3372232l,3372232,,xe" filled="f" strokecolor="#58c0ff [1300]" strokeweight="1.75pt">
                  <v:stroke opacity="59110f" joinstyle="miter" endcap="round"/>
                  <v:formulas/>
                  <v:path arrowok="t" o:connecttype="custom" o:connectlocs="0,0;2944781,0;2944781,3297043;0,3297043;0,0" o:connectangles="0,0,0,0,0" textboxrect="0,0,2944781,3372232"/>
                  <v:textbox inset="5.46pt,5.46pt,7.28pt,8.19pt">
                    <w:txbxContent>
                      <w:p w14:paraId="2A630505" w14:textId="77777777" w:rsidR="00043374" w:rsidRDefault="00043374" w:rsidP="00306011">
                        <w:pPr>
                          <w:pStyle w:val="ListParagraph"/>
                          <w:numPr>
                            <w:ilvl w:val="1"/>
                            <w:numId w:val="68"/>
                          </w:numPr>
                          <w:spacing w:after="0" w:line="216" w:lineRule="auto"/>
                          <w:rPr>
                            <w:rFonts w:cs="Arial"/>
                            <w:color w:val="000000" w:themeColor="dark1"/>
                            <w:kern w:val="24"/>
                          </w:rPr>
                        </w:pPr>
                        <w:r>
                          <w:rPr>
                            <w:rFonts w:cs="Arial"/>
                            <w:color w:val="000000" w:themeColor="dark1"/>
                            <w:kern w:val="24"/>
                            <w14:textFill>
                              <w14:solidFill>
                                <w14:schemeClr w14:val="dk1">
                                  <w14:satOff w14:val="0"/>
                                  <w14:lumOff w14:val="0"/>
                                </w14:schemeClr>
                              </w14:solidFill>
                            </w14:textFill>
                          </w:rPr>
                          <w:t>Establish, monitor, and facilitate discussions on MES outcomes, key performance indicators (KPIs), risks and issues</w:t>
                        </w:r>
                      </w:p>
                      <w:p w14:paraId="33C458D3" w14:textId="77777777" w:rsidR="00043374" w:rsidRDefault="00043374" w:rsidP="00306011">
                        <w:pPr>
                          <w:pStyle w:val="ListParagraph"/>
                          <w:numPr>
                            <w:ilvl w:val="1"/>
                            <w:numId w:val="68"/>
                          </w:numPr>
                          <w:spacing w:after="0" w:line="216" w:lineRule="auto"/>
                          <w:rPr>
                            <w:rFonts w:cs="Arial"/>
                            <w:color w:val="000000" w:themeColor="dark1"/>
                            <w:kern w:val="24"/>
                            <w14:textFill>
                              <w14:solidFill>
                                <w14:schemeClr w14:val="dk1">
                                  <w14:satOff w14:val="0"/>
                                  <w14:lumOff w14:val="0"/>
                                </w14:schemeClr>
                              </w14:solidFill>
                            </w14:textFill>
                          </w:rPr>
                        </w:pPr>
                        <w:r>
                          <w:rPr>
                            <w:rFonts w:cs="Arial"/>
                            <w:color w:val="000000" w:themeColor="dark1"/>
                            <w:kern w:val="24"/>
                            <w14:textFill>
                              <w14:solidFill>
                                <w14:schemeClr w14:val="dk1">
                                  <w14:satOff w14:val="0"/>
                                  <w14:lumOff w14:val="0"/>
                                </w14:schemeClr>
                              </w14:solidFill>
                            </w14:textFill>
                          </w:rPr>
                          <w:t>Provide Business Analyst (BA) and Subject Matter Expertise (SME) in support of Medicaid Enterprise</w:t>
                        </w:r>
                      </w:p>
                      <w:p w14:paraId="0E905F7C" w14:textId="77777777" w:rsidR="00043374" w:rsidRDefault="00043374" w:rsidP="00306011">
                        <w:pPr>
                          <w:pStyle w:val="ListParagraph"/>
                          <w:numPr>
                            <w:ilvl w:val="1"/>
                            <w:numId w:val="68"/>
                          </w:numPr>
                          <w:spacing w:after="0" w:line="216" w:lineRule="auto"/>
                          <w:rPr>
                            <w:rFonts w:cs="Arial"/>
                            <w:color w:val="000000" w:themeColor="dark1"/>
                            <w:kern w:val="24"/>
                            <w14:textFill>
                              <w14:solidFill>
                                <w14:schemeClr w14:val="dk1">
                                  <w14:satOff w14:val="0"/>
                                  <w14:lumOff w14:val="0"/>
                                </w14:schemeClr>
                              </w14:solidFill>
                            </w14:textFill>
                          </w:rPr>
                        </w:pPr>
                        <w:r>
                          <w:rPr>
                            <w:rFonts w:cs="Arial"/>
                            <w:color w:val="000000" w:themeColor="dark1"/>
                            <w:kern w:val="24"/>
                            <w14:textFill>
                              <w14:solidFill>
                                <w14:schemeClr w14:val="dk1">
                                  <w14:satOff w14:val="0"/>
                                  <w14:lumOff w14:val="0"/>
                                </w14:schemeClr>
                              </w14:solidFill>
                            </w14:textFill>
                          </w:rPr>
                          <w:t>Facilitate project intake, prioritization, and approval</w:t>
                        </w:r>
                      </w:p>
                    </w:txbxContent>
                  </v:textbox>
                </v:shape>
                <v:shape id="Freeform 8" o:spid="_x0000_s1029" style="position:absolute;left:50039;width:29448;height:5463;visibility:visible;mso-wrap-style:square;v-text-anchor:middle" coordsize="2944781,4497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" adj="-11796480,,5400" path="m,l2944781,r,449729l,449729,,xe" fillcolor="#154454" strokecolor="#003a5d [3204]" strokeweight="1.75pt">
                  <v:stroke joinstyle="miter" endcap="round"/>
                  <v:formulas/>
                  <v:path arrowok="t" o:connecttype="custom" o:connectlocs="0,0;2944781,0;2944781,546396;0,546396;0,0" o:connectangles="0,0,0,0,0" textboxrect="0,0,2944781,449729"/>
                  <v:textbox inset="7.28pt,4.16pt,7.28pt,4.16pt">
                    <w:txbxContent>
                      <w:p w14:paraId="03DC00A1" w14:textId="77777777" w:rsidR="00043374" w:rsidRDefault="00043374" w:rsidP="00043374">
                        <w:pPr>
                          <w:spacing w:after="101" w:line="216" w:lineRule="auto"/>
                          <w:jc w:val="center"/>
                          <w:rPr>
                            <w:rFonts w:cs="Arial"/>
                            <w:color w:val="FFFFFF" w:themeColor="light1"/>
                            <w:kern w:val="24"/>
                            <w:sz w:val="24"/>
                            <w:szCs w:val="24"/>
                          </w:rPr>
                        </w:pPr>
                        <w:r>
                          <w:rPr>
                            <w:rFonts w:cs="Arial"/>
                            <w:color w:val="FFFFFF" w:themeColor="light1"/>
                            <w:kern w:val="24"/>
                          </w:rPr>
                          <w:t>Provide guidance and planning for the PRMES</w:t>
                        </w:r>
                      </w:p>
                    </w:txbxContent>
                  </v:textbox>
                </v:shape>
                <v:shape id="Freeform 9" o:spid="_x0000_s1030" style="position:absolute;left:50039;top:5808;width:29448;height:32970;visibility:visible;mso-wrap-style:square;v-text-anchor:top" coordsize="2944781,33722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" adj="-11796480,,5400" path="m,l2944781,r,3372232l,3372232,,xe" filled="f" strokecolor="#58c0ff [1300]" strokeweight="1.75pt">
                  <v:stroke opacity="59110f" joinstyle="miter" endcap="round"/>
                  <v:formulas/>
                  <v:path arrowok="t" o:connecttype="custom" o:connectlocs="0,0;2944781,0;2944781,3297043;0,3297043;0,0" o:connectangles="0,0,0,0,0" textboxrect="0,0,2944781,3372232"/>
                  <v:textbox inset="5.46pt,5.46pt,7.28pt,8.19pt">
                    <w:txbxContent>
                      <w:p w14:paraId="5FA3DECD" w14:textId="77777777" w:rsidR="00043374" w:rsidRDefault="00043374" w:rsidP="00306011">
                        <w:pPr>
                          <w:pStyle w:val="ListParagraph"/>
                          <w:numPr>
                            <w:ilvl w:val="1"/>
                            <w:numId w:val="61"/>
                          </w:numPr>
                          <w:spacing w:after="0" w:line="216" w:lineRule="auto"/>
                          <w:rPr>
                            <w:rFonts w:cs="Arial"/>
                            <w:color w:val="000000" w:themeColor="dark1"/>
                            <w:kern w:val="24"/>
                          </w:rPr>
                        </w:pPr>
                        <w:r>
                          <w:rPr>
                            <w:rFonts w:cs="Arial"/>
                            <w:color w:val="000000" w:themeColor="dark1"/>
                            <w:kern w:val="24"/>
                            <w14:textFill>
                              <w14:solidFill>
                                <w14:schemeClr w14:val="dk1">
                                  <w14:satOff w14:val="0"/>
                                  <w14:lumOff w14:val="0"/>
                                </w14:schemeClr>
                              </w14:solidFill>
                            </w14:textFill>
                          </w:rPr>
                          <w:t>Monitor projects in accordance with PRMP’s PgMO standards and PRMES goals and objectives</w:t>
                        </w:r>
                      </w:p>
                      <w:p w14:paraId="2CA74DE4" w14:textId="77777777" w:rsidR="00043374" w:rsidRDefault="00043374" w:rsidP="00306011">
                        <w:pPr>
                          <w:pStyle w:val="ListParagraph"/>
                          <w:numPr>
                            <w:ilvl w:val="1"/>
                            <w:numId w:val="61"/>
                          </w:numPr>
                          <w:spacing w:after="0" w:line="216" w:lineRule="auto"/>
                          <w:rPr>
                            <w:rFonts w:cs="Arial"/>
                            <w:color w:val="000000" w:themeColor="dark1"/>
                            <w:kern w:val="24"/>
                            <w14:textFill>
                              <w14:solidFill>
                                <w14:schemeClr w14:val="dk1">
                                  <w14:satOff w14:val="0"/>
                                  <w14:lumOff w14:val="0"/>
                                </w14:schemeClr>
                              </w14:solidFill>
                            </w14:textFill>
                          </w:rPr>
                        </w:pPr>
                        <w:r>
                          <w:rPr>
                            <w:rFonts w:cs="Arial"/>
                            <w:color w:val="000000" w:themeColor="dark1"/>
                            <w:kern w:val="24"/>
                            <w14:textFill>
                              <w14:solidFill>
                                <w14:schemeClr w14:val="dk1">
                                  <w14:satOff w14:val="0"/>
                                  <w14:lumOff w14:val="0"/>
                                </w14:schemeClr>
                              </w14:solidFill>
                            </w14:textFill>
                          </w:rPr>
                          <w:t>Facilitate multi-project discussions in areas such as MES program issues, risks, decisions, and key milestones</w:t>
                        </w:r>
                      </w:p>
                      <w:p w14:paraId="2964017D" w14:textId="77777777" w:rsidR="00043374" w:rsidRDefault="00043374" w:rsidP="00306011">
                        <w:pPr>
                          <w:pStyle w:val="ListParagraph"/>
                          <w:numPr>
                            <w:ilvl w:val="1"/>
                            <w:numId w:val="61"/>
                          </w:numPr>
                          <w:spacing w:after="0" w:line="216" w:lineRule="auto"/>
                          <w:rPr>
                            <w:rFonts w:cs="Arial"/>
                            <w:color w:val="000000" w:themeColor="dark1"/>
                            <w:kern w:val="24"/>
                            <w14:textFill>
                              <w14:solidFill>
                                <w14:schemeClr w14:val="dk1">
                                  <w14:satOff w14:val="0"/>
                                  <w14:lumOff w14:val="0"/>
                                </w14:schemeClr>
                              </w14:solidFill>
                            </w14:textFill>
                          </w:rPr>
                        </w:pPr>
                        <w:r>
                          <w:rPr>
                            <w:rFonts w:cs="Arial"/>
                            <w:color w:val="000000" w:themeColor="dark1"/>
                            <w:kern w:val="24"/>
                            <w14:textFill>
                              <w14:solidFill>
                                <w14:schemeClr w14:val="dk1">
                                  <w14:satOff w14:val="0"/>
                                  <w14:lumOff w14:val="0"/>
                                </w14:schemeClr>
                              </w14:solidFill>
                            </w14:textFill>
                          </w:rPr>
                          <w:t>Develop and maintain enterprise-level MES schedule to monitor inter-project dependencies and resource needs</w:t>
                        </w:r>
                      </w:p>
                    </w:txbxContent>
                  </v:textbox>
                </v:shape>
                <v:shape id="Freeform 10" o:spid="_x0000_s1031" style="position:absolute;left:83610;width:29447;height:5724;visibility:visible;mso-wrap-style:square;v-text-anchor:middle" coordsize="2944781,4497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" adj="-11796480,,5400" path="m,l2944781,r,449729l,449729,,xe" fillcolor="#154454" strokecolor="#003a5d [3204]" strokeweight="1.75pt">
                  <v:stroke joinstyle="miter" endcap="round"/>
                  <v:formulas/>
                  <v:path arrowok="t" o:connecttype="custom" o:connectlocs="0,0;2944781,0;2944781,572455;0,572455;0,0" o:connectangles="0,0,0,0,0" textboxrect="0,0,2944781,449729"/>
                  <v:textbox inset="7.28pt,4.16pt,7.28pt,4.16pt">
                    <w:txbxContent>
                      <w:p w14:paraId="393A0F8F" w14:textId="77777777" w:rsidR="00043374" w:rsidRDefault="00043374" w:rsidP="00043374">
                        <w:pPr>
                          <w:spacing w:after="101" w:line="216" w:lineRule="auto"/>
                          <w:jc w:val="center"/>
                          <w:rPr>
                            <w:rFonts w:cs="Arial"/>
                            <w:color w:val="FFFFFF" w:themeColor="light1"/>
                            <w:kern w:val="24"/>
                            <w:sz w:val="24"/>
                            <w:szCs w:val="24"/>
                          </w:rPr>
                        </w:pPr>
                        <w:r>
                          <w:rPr>
                            <w:rFonts w:cs="Arial"/>
                            <w:color w:val="FFFFFF" w:themeColor="light1"/>
                            <w:kern w:val="24"/>
                          </w:rPr>
                          <w:t>Facilitate partnerships with PRMES vendors, partners, and stakeholders</w:t>
                        </w:r>
                      </w:p>
                    </w:txbxContent>
                  </v:textbox>
                </v:shape>
                <v:shape id="Freeform 11" o:spid="_x0000_s1032" style="position:absolute;left:83610;top:5808;width:29447;height:32970;visibility:visible;mso-wrap-style:square;v-text-anchor:top" coordsize="2944781,33722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" adj="-11796480,,5400" path="m,l2944781,r,3372232l,3372232,,xe" filled="f" strokecolor="#58c0ff [1300]" strokeweight="1.75pt">
                  <v:stroke opacity="59110f" joinstyle="miter" endcap="round"/>
                  <v:formulas/>
                  <v:path arrowok="t" o:connecttype="custom" o:connectlocs="0,0;2944781,0;2944781,3297043;0,3297043;0,0" o:connectangles="0,0,0,0,0" textboxrect="0,0,2944781,3372232"/>
                  <v:textbox inset="5.46pt,5.46pt,7.28pt,8.19pt">
                    <w:txbxContent>
                      <w:p w14:paraId="0AF11C20" w14:textId="77777777" w:rsidR="00043374" w:rsidRDefault="00043374" w:rsidP="00306011">
                        <w:pPr>
                          <w:pStyle w:val="ListParagraph"/>
                          <w:numPr>
                            <w:ilvl w:val="1"/>
                            <w:numId w:val="62"/>
                          </w:numPr>
                          <w:spacing w:after="0" w:line="216" w:lineRule="auto"/>
                          <w:rPr>
                            <w:rFonts w:cs="Arial"/>
                            <w:color w:val="000000" w:themeColor="dark1"/>
                            <w:kern w:val="24"/>
                          </w:rPr>
                        </w:pPr>
                        <w:r>
                          <w:rPr>
                            <w:rFonts w:cs="Arial"/>
                            <w:color w:val="000000" w:themeColor="dark1"/>
                            <w:kern w:val="24"/>
                            <w14:textFill>
                              <w14:solidFill>
                                <w14:schemeClr w14:val="dk1">
                                  <w14:satOff w14:val="0"/>
                                  <w14:lumOff w14:val="0"/>
                                </w14:schemeClr>
                              </w14:solidFill>
                            </w14:textFill>
                          </w:rPr>
                          <w:t>Collaborate with MES vendors and PRMP to define MES organizational strategy</w:t>
                        </w:r>
                      </w:p>
                      <w:p w14:paraId="5ED0B48A" w14:textId="77777777" w:rsidR="00043374" w:rsidRDefault="00043374" w:rsidP="00306011">
                        <w:pPr>
                          <w:pStyle w:val="ListParagraph"/>
                          <w:numPr>
                            <w:ilvl w:val="1"/>
                            <w:numId w:val="62"/>
                          </w:numPr>
                          <w:spacing w:after="0" w:line="216" w:lineRule="auto"/>
                          <w:rPr>
                            <w:rFonts w:cs="Arial"/>
                            <w:color w:val="000000" w:themeColor="dark1"/>
                            <w:kern w:val="24"/>
                            <w14:textFill>
                              <w14:solidFill>
                                <w14:schemeClr w14:val="dk1">
                                  <w14:satOff w14:val="0"/>
                                  <w14:lumOff w14:val="0"/>
                                </w14:schemeClr>
                              </w14:solidFill>
                            </w14:textFill>
                          </w:rPr>
                        </w:pPr>
                        <w:r>
                          <w:rPr>
                            <w:rFonts w:cs="Arial"/>
                            <w:color w:val="000000" w:themeColor="dark1"/>
                            <w:kern w:val="24"/>
                            <w14:textFill>
                              <w14:solidFill>
                                <w14:schemeClr w14:val="dk1">
                                  <w14:satOff w14:val="0"/>
                                  <w14:lumOff w14:val="0"/>
                                </w14:schemeClr>
                              </w14:solidFill>
                            </w14:textFill>
                          </w:rPr>
                          <w:t>Assist with consistent MES vendor procurement, contracting, and onboarding</w:t>
                        </w:r>
                      </w:p>
                      <w:p w14:paraId="07AB05D3" w14:textId="77777777" w:rsidR="00043374" w:rsidRDefault="00043374" w:rsidP="00306011">
                        <w:pPr>
                          <w:pStyle w:val="ListParagraph"/>
                          <w:numPr>
                            <w:ilvl w:val="1"/>
                            <w:numId w:val="62"/>
                          </w:numPr>
                          <w:spacing w:after="0" w:line="216" w:lineRule="auto"/>
                          <w:rPr>
                            <w:rFonts w:cs="Arial"/>
                            <w:color w:val="000000" w:themeColor="dark1"/>
                            <w:kern w:val="24"/>
                            <w14:textFill>
                              <w14:solidFill>
                                <w14:schemeClr w14:val="dk1">
                                  <w14:satOff w14:val="0"/>
                                  <w14:lumOff w14:val="0"/>
                                </w14:schemeClr>
                              </w14:solidFill>
                            </w14:textFill>
                          </w:rPr>
                        </w:pPr>
                        <w:r>
                          <w:rPr>
                            <w:rFonts w:cs="Arial"/>
                            <w:color w:val="000000" w:themeColor="dark1"/>
                            <w:kern w:val="24"/>
                            <w14:textFill>
                              <w14:solidFill>
                                <w14:schemeClr w14:val="dk1">
                                  <w14:satOff w14:val="0"/>
                                  <w14:lumOff w14:val="0"/>
                                </w14:schemeClr>
                              </w14:solidFill>
                            </w14:textFill>
                          </w:rPr>
                          <w:t>Facilitate procurement strategy and solicitation development, reviews, and evaluations</w:t>
                        </w:r>
                      </w:p>
                      <w:p w14:paraId="470B3483" w14:textId="77777777" w:rsidR="00043374" w:rsidRDefault="00043374" w:rsidP="00306011">
                        <w:pPr>
                          <w:pStyle w:val="ListParagraph"/>
                          <w:numPr>
                            <w:ilvl w:val="1"/>
                            <w:numId w:val="62"/>
                          </w:numPr>
                          <w:spacing w:after="0" w:line="216" w:lineRule="auto"/>
                          <w:rPr>
                            <w:rFonts w:cs="Arial"/>
                            <w:color w:val="000000" w:themeColor="dark1"/>
                            <w:kern w:val="24"/>
                            <w14:textFill>
                              <w14:solidFill>
                                <w14:schemeClr w14:val="dk1">
                                  <w14:satOff w14:val="0"/>
                                  <w14:lumOff w14:val="0"/>
                                </w14:schemeClr>
                              </w14:solidFill>
                            </w14:textFill>
                          </w:rPr>
                        </w:pPr>
                        <w:r>
                          <w:rPr>
                            <w:rFonts w:cs="Arial"/>
                            <w:color w:val="000000" w:themeColor="dark1"/>
                            <w:kern w:val="24"/>
                            <w14:textFill>
                              <w14:solidFill>
                                <w14:schemeClr w14:val="dk1">
                                  <w14:satOff w14:val="0"/>
                                  <w14:lumOff w14:val="0"/>
                                </w14:schemeClr>
                              </w14:solidFill>
                            </w14:textFill>
                          </w:rPr>
                          <w:t>Facilitate communication and enterprise-wide reporting to MES teams, the ESC, federal funding partners</w:t>
                        </w:r>
                      </w:p>
                    </w:txbxContent>
                  </v:textbox>
                </v:shape>
              </v:group>
            </w:pict>
          </mc:Fallback>
        </mc:AlternateContent>
      </w:r>
      <w:r w:rsidRPr="00C62AF6">
        <w:rPr>
          <w:rFonts w:asciiTheme="minorHAnsi" w:hAnsiTheme="minorHAnsi" w:cstheme="minorHAnsi"/>
          <w:noProof/>
          <w:sz w:val="20"/>
          <w:szCs w:val="20"/>
        </w:rPr>
        <mc:AlternateContent>
          <mc:Choice Requires="wps">
            <w:drawing>
              <wp:anchor distT="0" distB="0" distL="114300" distR="114300" simplePos="0" relativeHeight="251658240" behindDoc="0" locked="0" layoutInCell="1" allowOverlap="1" wp14:anchorId="3D7B890E" wp14:editId="4745B993">
                <wp:simplePos x="0" y="0"/>
                <wp:positionH relativeFrom="column">
                  <wp:posOffset>-497840</wp:posOffset>
                </wp:positionH>
                <wp:positionV relativeFrom="paragraph">
                  <wp:posOffset>-5243830</wp:posOffset>
                </wp:positionV>
                <wp:extent cx="1259293" cy="523220"/>
                <wp:effectExtent l="0" t="0" r="0" b="0"/>
                <wp:wrapNone/>
                <wp:docPr id="23" name="Text Box 23" descr="P260TB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293" cy="523220"/>
                        </a:xfrm>
                        <a:prstGeom prst="rect">
                          <a:avLst/>
                        </a:prstGeom>
                        <a:ln w="9525" cap="flat" cmpd="sng" algn="ctr">
                          <a:solidFill>
                            <a:prstClr val="black">
                              <a:alpha val="0"/>
                            </a:prstClr>
                          </a:solidFill>
                          <a:prstDash val="solid"/>
                          <a:round/>
                          <a:headEnd type="none" w="med" len="med"/>
                          <a:tailEnd type="none" w="med" len="med"/>
                        </a:ln>
                      </wps:spPr>
                      <wps:txbx>
                        <w:txbxContent>
                          <w:p w14:paraId="20F1756C" w14:textId="77777777" w:rsidR="00043374" w:rsidRDefault="00043374" w:rsidP="00043374">
                            <w:pPr>
                              <w:rPr>
                                <w:rFonts w:eastAsia="Ondo" w:cs="Arial"/>
                                <w:color w:val="154454"/>
                                <w:kern w:val="24"/>
                                <w:sz w:val="36"/>
                                <w:szCs w:val="36"/>
                              </w:rPr>
                            </w:pPr>
                            <w:r>
                              <w:rPr>
                                <w:rFonts w:eastAsia="Ondo" w:cs="Arial"/>
                                <w:color w:val="154454"/>
                                <w:kern w:val="24"/>
                                <w:sz w:val="36"/>
                                <w:szCs w:val="36"/>
                              </w:rPr>
                              <w:t>PgMO</w:t>
                            </w:r>
                          </w:p>
                        </w:txbxContent>
                      </wps:txbx>
                      <wps:bodyPr vert="horz" wrap="square" lIns="91440" tIns="45720" rIns="91440" bIns="45720" rtlCol="0" anchor="t" anchorCtr="0">
                        <a:normAutofit fontScale="97500"/>
                      </wps:bodyPr>
                    </wps:wsp>
                  </a:graphicData>
                </a:graphic>
              </wp:anchor>
            </w:drawing>
          </mc:Choice>
          <mc:Fallback>
            <w:pict>
              <v:shapetype w14:anchorId="3D7B890E" id="_x0000_t202" coordsize="21600,21600" o:spt="202" path="m,l,21600r21600,l21600,xe">
                <v:stroke joinstyle="miter"/>
                <v:path gradientshapeok="t" o:connecttype="rect"/>
              </v:shapetype>
              <v:shape id="Text Box 23" o:spid="_x0000_s1033" type="#_x0000_t202" alt="P260TB2bA#y1" style="position:absolute;margin-left:-39.2pt;margin-top:-412.9pt;width:99.15pt;height:41.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" filled="f">
                <v:stroke opacity="0" joinstyle="round"/>
                <v:path arrowok="t"/>
                <v:textbox>
                  <w:txbxContent>
                    <w:p w14:paraId="20F1756C" w14:textId="77777777" w:rsidR="00043374" w:rsidRDefault="00043374" w:rsidP="00043374">
                      <w:pPr>
                        <w:rPr>
                          <w:rFonts w:eastAsia="Ondo" w:cs="Arial"/>
                          <w:color w:val="154454"/>
                          <w:kern w:val="24"/>
                          <w:sz w:val="36"/>
                          <w:szCs w:val="36"/>
                        </w:rPr>
                      </w:pPr>
                      <w:r>
                        <w:rPr>
                          <w:rFonts w:eastAsia="Ondo" w:cs="Arial"/>
                          <w:color w:val="154454"/>
                          <w:kern w:val="24"/>
                          <w:sz w:val="36"/>
                          <w:szCs w:val="36"/>
                        </w:rPr>
                        <w:t>PgMO</w:t>
                      </w:r>
                    </w:p>
                  </w:txbxContent>
                </v:textbox>
              </v:shape>
            </w:pict>
          </mc:Fallback>
        </mc:AlternateContent>
      </w:r>
      <w:r>
        <w:rPr>
          <w:noProof/>
        </w:rPr>
        <w:drawing>
          <wp:inline distT="0" distB="0" distL="0" distR="0" wp14:anchorId="58ED0DEC" wp14:editId="10B2D9F5">
            <wp:extent cx="6104586" cy="3072765"/>
            <wp:effectExtent l="0" t="0" r="0" b="0"/>
            <wp:docPr id="25" name="Picture 25" descr="P260#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P260#yIS1"/>
                    <pic:cNvPicPr/>
                  </pic:nvPicPr>
                  <pic:blipFill>
                    <a:blip r:embed="rId21"/>
                    <a:stretch>
                      <a:fillRect/>
                    </a:stretch>
                  </pic:blipFill>
                  <pic:spPr>
                    <a:xfrm>
                      <a:off x="0" y="0"/>
                      <a:ext cx="6126621" cy="3083856"/>
                    </a:xfrm>
                    <a:prstGeom prst="rect">
                      <a:avLst/>
                    </a:prstGeom>
                  </pic:spPr>
                </pic:pic>
              </a:graphicData>
            </a:graphic>
          </wp:inline>
        </w:drawing>
      </w:r>
    </w:p>
    <w:p w14:paraId="2B7B7334" w14:textId="36B5B77B" w:rsidR="00A47FD1" w:rsidRDefault="00A47FD1" w:rsidP="00B14670">
      <w:pPr>
        <w:spacing w:after="160"/>
        <w:jc w:val="both"/>
        <w:rPr>
          <w:rFonts w:asciiTheme="minorHAnsi" w:hAnsiTheme="minorHAnsi" w:cstheme="minorHAnsi"/>
        </w:rPr>
      </w:pPr>
      <w:r>
        <w:rPr>
          <w:rFonts w:asciiTheme="minorHAnsi" w:hAnsiTheme="minorHAnsi" w:cstheme="minorHAnsi"/>
        </w:rPr>
        <w:t>The terms PgMO and ePMO refer to governance layers within the MES governance structure and d</w:t>
      </w:r>
      <w:r w:rsidR="00643613">
        <w:rPr>
          <w:rFonts w:asciiTheme="minorHAnsi" w:hAnsiTheme="minorHAnsi" w:cstheme="minorHAnsi"/>
        </w:rPr>
        <w:t xml:space="preserve">o not represent any single </w:t>
      </w:r>
      <w:r w:rsidR="009420C7">
        <w:rPr>
          <w:rFonts w:asciiTheme="minorHAnsi" w:hAnsiTheme="minorHAnsi" w:cstheme="minorHAnsi"/>
        </w:rPr>
        <w:t xml:space="preserve">business entity or person. </w:t>
      </w:r>
      <w:r w:rsidR="00C450DD">
        <w:rPr>
          <w:rFonts w:asciiTheme="minorHAnsi" w:hAnsiTheme="minorHAnsi" w:cstheme="minorHAnsi"/>
        </w:rPr>
        <w:t xml:space="preserve">Multiple </w:t>
      </w:r>
      <w:r w:rsidR="00167978">
        <w:rPr>
          <w:rFonts w:asciiTheme="minorHAnsi" w:hAnsiTheme="minorHAnsi" w:cstheme="minorHAnsi"/>
        </w:rPr>
        <w:t>pe</w:t>
      </w:r>
      <w:r w:rsidR="002D33D5">
        <w:rPr>
          <w:rFonts w:asciiTheme="minorHAnsi" w:hAnsiTheme="minorHAnsi" w:cstheme="minorHAnsi"/>
        </w:rPr>
        <w:t>ople</w:t>
      </w:r>
      <w:r w:rsidR="00167978">
        <w:rPr>
          <w:rFonts w:asciiTheme="minorHAnsi" w:hAnsiTheme="minorHAnsi" w:cstheme="minorHAnsi"/>
        </w:rPr>
        <w:t xml:space="preserve"> and/</w:t>
      </w:r>
      <w:r w:rsidR="000F201D">
        <w:rPr>
          <w:rFonts w:asciiTheme="minorHAnsi" w:hAnsiTheme="minorHAnsi" w:cstheme="minorHAnsi"/>
        </w:rPr>
        <w:t xml:space="preserve">or </w:t>
      </w:r>
      <w:r w:rsidR="00C450DD">
        <w:rPr>
          <w:rFonts w:asciiTheme="minorHAnsi" w:hAnsiTheme="minorHAnsi" w:cstheme="minorHAnsi"/>
        </w:rPr>
        <w:t xml:space="preserve">business entities </w:t>
      </w:r>
      <w:r w:rsidR="00521566">
        <w:rPr>
          <w:rFonts w:asciiTheme="minorHAnsi" w:hAnsiTheme="minorHAnsi" w:cstheme="minorHAnsi"/>
        </w:rPr>
        <w:t>may be fulfilling</w:t>
      </w:r>
      <w:r w:rsidR="000F201D">
        <w:rPr>
          <w:rFonts w:asciiTheme="minorHAnsi" w:hAnsiTheme="minorHAnsi" w:cstheme="minorHAnsi"/>
        </w:rPr>
        <w:t xml:space="preserve"> responsibilities in these governance layers at any given time.</w:t>
      </w:r>
      <w:r w:rsidR="00521566">
        <w:rPr>
          <w:rFonts w:asciiTheme="minorHAnsi" w:hAnsiTheme="minorHAnsi" w:cstheme="minorHAnsi"/>
        </w:rPr>
        <w:t xml:space="preserve"> PRMP reserves the right to engage the person(s) </w:t>
      </w:r>
      <w:r w:rsidR="00F904E0">
        <w:rPr>
          <w:rFonts w:asciiTheme="minorHAnsi" w:hAnsiTheme="minorHAnsi" w:cstheme="minorHAnsi"/>
        </w:rPr>
        <w:t>and</w:t>
      </w:r>
      <w:r w:rsidR="00521566">
        <w:rPr>
          <w:rFonts w:asciiTheme="minorHAnsi" w:hAnsiTheme="minorHAnsi" w:cstheme="minorHAnsi"/>
        </w:rPr>
        <w:t xml:space="preserve"> vendor(s) necessary to support the governance layers</w:t>
      </w:r>
      <w:r w:rsidR="00246331">
        <w:rPr>
          <w:rFonts w:asciiTheme="minorHAnsi" w:hAnsiTheme="minorHAnsi" w:cstheme="minorHAnsi"/>
        </w:rPr>
        <w:t>.</w:t>
      </w:r>
      <w:r w:rsidR="00521566">
        <w:rPr>
          <w:rFonts w:asciiTheme="minorHAnsi" w:hAnsiTheme="minorHAnsi" w:cstheme="minorHAnsi"/>
        </w:rPr>
        <w:t xml:space="preserve"> </w:t>
      </w:r>
    </w:p>
    <w:p w14:paraId="7B2DEDBC" w14:textId="5D42F93E" w:rsidR="00043374" w:rsidRPr="009A39FF" w:rsidRDefault="00043374" w:rsidP="00B14670">
      <w:pPr>
        <w:spacing w:after="160"/>
        <w:jc w:val="both"/>
        <w:rPr>
          <w:rFonts w:asciiTheme="minorHAnsi" w:hAnsiTheme="minorHAnsi" w:cstheme="minorHAnsi"/>
          <w:b/>
          <w:bCs/>
          <w:sz w:val="20"/>
          <w:szCs w:val="20"/>
        </w:rPr>
      </w:pPr>
      <w:r w:rsidRPr="009A39FF">
        <w:rPr>
          <w:rFonts w:asciiTheme="minorHAnsi" w:hAnsiTheme="minorHAnsi" w:cstheme="minorHAnsi"/>
        </w:rPr>
        <w:t xml:space="preserve">In support of establishing a consistent approach </w:t>
      </w:r>
      <w:r>
        <w:rPr>
          <w:rFonts w:asciiTheme="minorHAnsi" w:hAnsiTheme="minorHAnsi" w:cstheme="minorHAnsi"/>
        </w:rPr>
        <w:t>toward</w:t>
      </w:r>
      <w:r w:rsidRPr="009A39FF">
        <w:rPr>
          <w:rFonts w:asciiTheme="minorHAnsi" w:hAnsiTheme="minorHAnsi" w:cstheme="minorHAnsi"/>
        </w:rPr>
        <w:t xml:space="preserve"> </w:t>
      </w:r>
      <w:r>
        <w:rPr>
          <w:rFonts w:asciiTheme="minorHAnsi" w:hAnsiTheme="minorHAnsi" w:cstheme="minorHAnsi"/>
        </w:rPr>
        <w:t xml:space="preserve">the </w:t>
      </w:r>
      <w:r w:rsidRPr="009A39FF">
        <w:rPr>
          <w:rFonts w:asciiTheme="minorHAnsi" w:hAnsiTheme="minorHAnsi" w:cstheme="minorHAnsi"/>
        </w:rPr>
        <w:t xml:space="preserve">PRMP’s management of MES projects, </w:t>
      </w:r>
      <w:r>
        <w:rPr>
          <w:rFonts w:asciiTheme="minorHAnsi" w:hAnsiTheme="minorHAnsi" w:cstheme="minorHAnsi"/>
        </w:rPr>
        <w:t xml:space="preserve">the </w:t>
      </w:r>
      <w:r w:rsidRPr="009A39FF">
        <w:rPr>
          <w:rFonts w:asciiTheme="minorHAnsi" w:hAnsiTheme="minorHAnsi" w:cstheme="minorHAnsi"/>
        </w:rPr>
        <w:t xml:space="preserve">PRMP’s PgMO has developed guidance for MES </w:t>
      </w:r>
      <w:r>
        <w:rPr>
          <w:rFonts w:asciiTheme="minorHAnsi" w:hAnsiTheme="minorHAnsi" w:cstheme="minorHAnsi"/>
        </w:rPr>
        <w:t>v</w:t>
      </w:r>
      <w:r w:rsidRPr="009A39FF">
        <w:rPr>
          <w:rFonts w:asciiTheme="minorHAnsi" w:hAnsiTheme="minorHAnsi" w:cstheme="minorHAnsi"/>
        </w:rPr>
        <w:t xml:space="preserve">endors that includes, but is not limited to, PgMO Plan Aids. This guidance and other documentation completed in support of </w:t>
      </w:r>
      <w:r>
        <w:rPr>
          <w:rFonts w:asciiTheme="minorHAnsi" w:hAnsiTheme="minorHAnsi" w:cstheme="minorHAnsi"/>
        </w:rPr>
        <w:t xml:space="preserve">the </w:t>
      </w:r>
      <w:r w:rsidRPr="009A39FF">
        <w:rPr>
          <w:rFonts w:asciiTheme="minorHAnsi" w:hAnsiTheme="minorHAnsi" w:cstheme="minorHAnsi"/>
        </w:rPr>
        <w:t xml:space="preserve">PRMP’s MES governance can be found in </w:t>
      </w:r>
      <w:r w:rsidRPr="003B64A4">
        <w:rPr>
          <w:b/>
          <w:bCs/>
        </w:rPr>
        <w:fldChar w:fldCharType="begin"/>
      </w:r>
      <w:r w:rsidRPr="003B64A4">
        <w:rPr>
          <w:rFonts w:asciiTheme="minorHAnsi" w:hAnsiTheme="minorHAnsi" w:cstheme="minorHAnsi"/>
          <w:b/>
          <w:bCs/>
        </w:rPr>
        <w:instrText xml:space="preserve"> REF _Ref158877448 \h </w:instrText>
      </w:r>
      <w:r>
        <w:rPr>
          <w:b/>
          <w:bCs/>
        </w:rPr>
        <w:instrText xml:space="preserve"> \* MERGEFORMAT </w:instrText>
      </w:r>
      <w:r w:rsidRPr="003B64A4">
        <w:rPr>
          <w:b/>
          <w:bCs/>
        </w:rPr>
      </w:r>
      <w:r w:rsidRPr="003B64A4">
        <w:rPr>
          <w:b/>
          <w:bCs/>
        </w:rPr>
        <w:fldChar w:fldCharType="separate"/>
      </w:r>
      <w:r w:rsidR="00967A42" w:rsidRPr="00967A42">
        <w:rPr>
          <w:rFonts w:asciiTheme="minorHAnsi" w:hAnsiTheme="minorHAnsi"/>
          <w:b/>
          <w:bCs/>
        </w:rPr>
        <w:t>Appendix 7: Procurement Library</w:t>
      </w:r>
      <w:r w:rsidRPr="003B64A4">
        <w:rPr>
          <w:b/>
          <w:bCs/>
        </w:rPr>
        <w:fldChar w:fldCharType="end"/>
      </w:r>
      <w:r w:rsidRPr="009A39FF">
        <w:rPr>
          <w:rFonts w:asciiTheme="minorHAnsi" w:hAnsiTheme="minorHAnsi" w:cstheme="minorHAnsi"/>
        </w:rPr>
        <w:t xml:space="preserve"> and should be referenced by the vendor when developing project deliverables. The PgMO Plan Aids and supporting MES guidance should be referenced in conjunction with the ePMO Management Plans and supporting guidance.</w:t>
      </w:r>
    </w:p>
    <w:p w14:paraId="2C063458" w14:textId="141C9F4D" w:rsidR="00043374" w:rsidRPr="00331D2C" w:rsidRDefault="00043374" w:rsidP="007D4296">
      <w:pPr>
        <w:pStyle w:val="Heading3"/>
        <w:rPr>
          <w:rFonts w:asciiTheme="minorHAnsi" w:hAnsiTheme="minorHAnsi" w:cstheme="minorBidi"/>
        </w:rPr>
      </w:pPr>
      <w:bookmarkStart w:id="106" w:name="_Toc178078907"/>
      <w:bookmarkStart w:id="107" w:name="_Toc180073211"/>
      <w:bookmarkStart w:id="108" w:name="_Toc180157081"/>
      <w:r w:rsidRPr="00DA5214">
        <w:rPr>
          <w:rFonts w:asciiTheme="minorHAnsi" w:hAnsiTheme="minorHAnsi" w:cstheme="minorBidi"/>
        </w:rPr>
        <w:t>2.1.1 Administración de Seguros de Salud</w:t>
      </w:r>
      <w:bookmarkEnd w:id="106"/>
      <w:bookmarkEnd w:id="107"/>
      <w:bookmarkEnd w:id="108"/>
    </w:p>
    <w:p w14:paraId="6385251D" w14:textId="08731B87" w:rsidR="00840A0D" w:rsidRPr="00B954E8" w:rsidRDefault="00043374" w:rsidP="00B14670">
      <w:pPr>
        <w:jc w:val="both"/>
        <w:rPr>
          <w:rFonts w:asciiTheme="minorHAnsi" w:hAnsiTheme="minorHAnsi" w:cstheme="minorHAnsi"/>
        </w:rPr>
      </w:pPr>
      <w:r w:rsidRPr="009A39FF">
        <w:rPr>
          <w:rFonts w:asciiTheme="minorHAnsi" w:hAnsiTheme="minorHAnsi" w:cstheme="minorHAnsi"/>
        </w:rPr>
        <w:t>ASES is responsible for negotiating, implementing, and administering contracts with the Medicaid MCOs and Health Services organizations via the Medicaid health insurance system known as Plan Vital</w:t>
      </w:r>
      <w:r w:rsidR="00426B84">
        <w:rPr>
          <w:rFonts w:asciiTheme="minorHAnsi" w:hAnsiTheme="minorHAnsi" w:cstheme="minorHAnsi"/>
        </w:rPr>
        <w:t>; Plan Vital</w:t>
      </w:r>
      <w:r w:rsidRPr="009A39FF">
        <w:rPr>
          <w:rFonts w:asciiTheme="minorHAnsi" w:hAnsiTheme="minorHAnsi" w:cstheme="minorHAnsi"/>
        </w:rPr>
        <w:t xml:space="preserve"> provides all Medicaid beneficiaries with access to quality medical care, regardless of their economic condition and ability to pay. </w:t>
      </w:r>
      <w:r w:rsidR="00840A0D" w:rsidRPr="00B954E8">
        <w:rPr>
          <w:rFonts w:asciiTheme="minorHAnsi" w:hAnsiTheme="minorHAnsi" w:cstheme="minorHAnsi"/>
        </w:rPr>
        <w:t>ASES also supervises and evaluates the services offered by the contracted MCOs.</w:t>
      </w:r>
    </w:p>
    <w:p w14:paraId="64F36927" w14:textId="302C6D79" w:rsidR="00B14670" w:rsidRPr="009A39FF" w:rsidRDefault="00782DDA" w:rsidP="00B14670">
      <w:pPr>
        <w:jc w:val="both"/>
        <w:rPr>
          <w:rFonts w:asciiTheme="minorHAnsi" w:hAnsiTheme="minorHAnsi" w:cstheme="minorHAnsi"/>
        </w:rPr>
      </w:pPr>
      <w:r>
        <w:rPr>
          <w:rFonts w:asciiTheme="minorHAnsi" w:hAnsiTheme="minorHAnsi" w:cstheme="minorHAnsi"/>
        </w:rPr>
        <w:t>Current</w:t>
      </w:r>
      <w:r w:rsidR="008A4A6B">
        <w:rPr>
          <w:rFonts w:asciiTheme="minorHAnsi" w:hAnsiTheme="minorHAnsi" w:cstheme="minorHAnsi"/>
        </w:rPr>
        <w:t>ly</w:t>
      </w:r>
      <w:r w:rsidR="00043374" w:rsidRPr="009A39FF">
        <w:rPr>
          <w:rFonts w:asciiTheme="minorHAnsi" w:hAnsiTheme="minorHAnsi" w:cstheme="minorHAnsi"/>
        </w:rPr>
        <w:t>, Plan Vital provides services to approximately 1</w:t>
      </w:r>
      <w:r w:rsidR="00840A0D">
        <w:rPr>
          <w:rFonts w:asciiTheme="minorHAnsi" w:hAnsiTheme="minorHAnsi" w:cstheme="minorHAnsi"/>
        </w:rPr>
        <w:t>.</w:t>
      </w:r>
      <w:r w:rsidR="00E25486">
        <w:rPr>
          <w:rFonts w:asciiTheme="minorHAnsi" w:hAnsiTheme="minorHAnsi" w:cstheme="minorHAnsi"/>
        </w:rPr>
        <w:t>6</w:t>
      </w:r>
      <w:r w:rsidR="00840A0D">
        <w:rPr>
          <w:rFonts w:asciiTheme="minorHAnsi" w:hAnsiTheme="minorHAnsi" w:cstheme="minorHAnsi"/>
        </w:rPr>
        <w:t xml:space="preserve"> million</w:t>
      </w:r>
      <w:r w:rsidR="00043374" w:rsidRPr="009A39FF">
        <w:rPr>
          <w:rFonts w:asciiTheme="minorHAnsi" w:hAnsiTheme="minorHAnsi" w:cstheme="minorHAnsi"/>
        </w:rPr>
        <w:t xml:space="preserve"> beneficiaries throughout the Commonwealth. </w:t>
      </w:r>
    </w:p>
    <w:p w14:paraId="552ABD6A" w14:textId="12BC72EE" w:rsidR="0056600C" w:rsidRPr="009A39FF" w:rsidRDefault="00043374" w:rsidP="007D4296">
      <w:pPr>
        <w:pStyle w:val="Heading3"/>
        <w:rPr>
          <w:rFonts w:asciiTheme="minorHAnsi" w:hAnsiTheme="minorHAnsi" w:cstheme="minorBidi"/>
        </w:rPr>
      </w:pPr>
      <w:bookmarkStart w:id="109" w:name="_Toc178078908"/>
      <w:bookmarkStart w:id="110" w:name="_Toc180073212"/>
      <w:bookmarkStart w:id="111" w:name="_Toc180157082"/>
      <w:r w:rsidRPr="00DA5214">
        <w:rPr>
          <w:rFonts w:asciiTheme="minorHAnsi" w:hAnsiTheme="minorHAnsi" w:cstheme="minorBidi"/>
        </w:rPr>
        <w:t xml:space="preserve">2.1.2 </w:t>
      </w:r>
      <w:r w:rsidR="0056600C" w:rsidRPr="00DA5214">
        <w:rPr>
          <w:rFonts w:asciiTheme="minorHAnsi" w:hAnsiTheme="minorHAnsi" w:cstheme="minorBidi"/>
        </w:rPr>
        <w:t>Managed Care Organizations</w:t>
      </w:r>
      <w:bookmarkEnd w:id="109"/>
      <w:bookmarkEnd w:id="110"/>
      <w:bookmarkEnd w:id="111"/>
    </w:p>
    <w:p w14:paraId="63B17E85" w14:textId="7BF8F3BE" w:rsidR="0056600C" w:rsidRDefault="0056600C" w:rsidP="00B14670">
      <w:pPr>
        <w:jc w:val="both"/>
        <w:rPr>
          <w:rFonts w:asciiTheme="minorHAnsi" w:hAnsiTheme="minorHAnsi" w:cstheme="minorHAnsi"/>
        </w:rPr>
      </w:pPr>
      <w:r w:rsidRPr="009A39FF">
        <w:rPr>
          <w:rFonts w:asciiTheme="minorHAnsi" w:hAnsiTheme="minorHAnsi" w:cstheme="minorHAnsi"/>
        </w:rPr>
        <w:t xml:space="preserve">An MCO is a health plan </w:t>
      </w:r>
      <w:r w:rsidR="00FB073E">
        <w:rPr>
          <w:rFonts w:asciiTheme="minorHAnsi" w:hAnsiTheme="minorHAnsi" w:cstheme="minorHAnsi"/>
        </w:rPr>
        <w:t>composed</w:t>
      </w:r>
      <w:r w:rsidR="00FB073E" w:rsidRPr="009A39FF">
        <w:rPr>
          <w:rFonts w:asciiTheme="minorHAnsi" w:hAnsiTheme="minorHAnsi" w:cstheme="minorHAnsi"/>
        </w:rPr>
        <w:t xml:space="preserve"> </w:t>
      </w:r>
      <w:r w:rsidRPr="009A39FF">
        <w:rPr>
          <w:rFonts w:asciiTheme="minorHAnsi" w:hAnsiTheme="minorHAnsi" w:cstheme="minorHAnsi"/>
        </w:rPr>
        <w:t xml:space="preserve">of a group of doctors and other providers working together to provide health services to its beneficiaries. </w:t>
      </w:r>
      <w:r w:rsidR="007E4684">
        <w:rPr>
          <w:rFonts w:asciiTheme="minorHAnsi" w:hAnsiTheme="minorHAnsi" w:cstheme="minorHAnsi"/>
        </w:rPr>
        <w:t>PRMP</w:t>
      </w:r>
      <w:r w:rsidR="007E4684" w:rsidRPr="009A39FF">
        <w:rPr>
          <w:rFonts w:asciiTheme="minorHAnsi" w:hAnsiTheme="minorHAnsi" w:cstheme="minorHAnsi"/>
        </w:rPr>
        <w:t xml:space="preserve"> </w:t>
      </w:r>
      <w:r w:rsidRPr="009A39FF">
        <w:rPr>
          <w:rFonts w:asciiTheme="minorHAnsi" w:hAnsiTheme="minorHAnsi" w:cstheme="minorHAnsi"/>
        </w:rPr>
        <w:t>MCO</w:t>
      </w:r>
      <w:r w:rsidR="007E4684">
        <w:rPr>
          <w:rFonts w:asciiTheme="minorHAnsi" w:hAnsiTheme="minorHAnsi" w:cstheme="minorHAnsi"/>
        </w:rPr>
        <w:t>s</w:t>
      </w:r>
      <w:r w:rsidRPr="009A39FF">
        <w:rPr>
          <w:rFonts w:asciiTheme="minorHAnsi" w:hAnsiTheme="minorHAnsi" w:cstheme="minorHAnsi"/>
        </w:rPr>
        <w:t xml:space="preserve"> cover all Medicaid services, including </w:t>
      </w:r>
      <w:r w:rsidRPr="009A39FF">
        <w:rPr>
          <w:rFonts w:asciiTheme="minorHAnsi" w:hAnsiTheme="minorHAnsi" w:cstheme="minorHAnsi"/>
        </w:rPr>
        <w:lastRenderedPageBreak/>
        <w:t>medical services, behavioral health services, nursing facility services, and other services allowed by Puerto Rico Medicaid. Currently</w:t>
      </w:r>
      <w:r w:rsidR="0064328B">
        <w:rPr>
          <w:rFonts w:asciiTheme="minorHAnsi" w:hAnsiTheme="minorHAnsi" w:cstheme="minorHAnsi"/>
        </w:rPr>
        <w:t>,</w:t>
      </w:r>
      <w:r w:rsidRPr="009A39FF">
        <w:rPr>
          <w:rFonts w:asciiTheme="minorHAnsi" w:hAnsiTheme="minorHAnsi" w:cstheme="minorHAnsi"/>
        </w:rPr>
        <w:t xml:space="preserve"> Plan Vital contracts with four MCOs:</w:t>
      </w:r>
    </w:p>
    <w:p w14:paraId="2B4FAD8D" w14:textId="77777777" w:rsidR="0056600C" w:rsidRPr="00013043" w:rsidRDefault="0056600C" w:rsidP="00306011">
      <w:pPr>
        <w:pStyle w:val="ListParagraph"/>
        <w:numPr>
          <w:ilvl w:val="0"/>
          <w:numId w:val="80"/>
        </w:numPr>
        <w:spacing w:before="160" w:after="160"/>
      </w:pPr>
      <w:r w:rsidRPr="00013043">
        <w:t>First Medical Health Plan</w:t>
      </w:r>
    </w:p>
    <w:p w14:paraId="2AC1D004" w14:textId="77777777" w:rsidR="0056600C" w:rsidRPr="00013043" w:rsidRDefault="0056600C" w:rsidP="00306011">
      <w:pPr>
        <w:pStyle w:val="ListParagraph"/>
        <w:numPr>
          <w:ilvl w:val="0"/>
          <w:numId w:val="80"/>
        </w:numPr>
        <w:spacing w:before="160" w:after="160"/>
      </w:pPr>
      <w:r w:rsidRPr="00013043">
        <w:t>Plan de Salud Menonita</w:t>
      </w:r>
    </w:p>
    <w:p w14:paraId="68560277" w14:textId="77777777" w:rsidR="0056600C" w:rsidRPr="00013043" w:rsidRDefault="0056600C" w:rsidP="00306011">
      <w:pPr>
        <w:pStyle w:val="ListParagraph"/>
        <w:numPr>
          <w:ilvl w:val="0"/>
          <w:numId w:val="80"/>
        </w:numPr>
        <w:spacing w:before="160" w:after="160"/>
      </w:pPr>
      <w:r w:rsidRPr="00013043">
        <w:t>MMM Multi Health</w:t>
      </w:r>
    </w:p>
    <w:p w14:paraId="419F82FA" w14:textId="2A72C2B0" w:rsidR="0056600C" w:rsidRPr="0056600C" w:rsidRDefault="0056600C" w:rsidP="00306011">
      <w:pPr>
        <w:pStyle w:val="ListParagraph"/>
        <w:numPr>
          <w:ilvl w:val="0"/>
          <w:numId w:val="80"/>
        </w:numPr>
        <w:spacing w:before="160" w:after="160"/>
      </w:pPr>
      <w:r w:rsidRPr="00013043">
        <w:t>Triple-S Salud</w:t>
      </w:r>
    </w:p>
    <w:p w14:paraId="5DE36FAD" w14:textId="7E91444F" w:rsidR="007B1C3C" w:rsidRDefault="00043374" w:rsidP="00441CA7">
      <w:pPr>
        <w:pStyle w:val="Heading3"/>
        <w:spacing w:line="276" w:lineRule="auto"/>
        <w:jc w:val="both"/>
      </w:pPr>
      <w:bookmarkStart w:id="112" w:name="_Toc178078909"/>
      <w:bookmarkStart w:id="113" w:name="_Toc180073213"/>
      <w:bookmarkStart w:id="114" w:name="_Toc180157083"/>
      <w:r w:rsidRPr="00DA5214">
        <w:t>2.1.</w:t>
      </w:r>
      <w:r w:rsidR="0056600C" w:rsidRPr="00DA5214">
        <w:t>3</w:t>
      </w:r>
      <w:r w:rsidRPr="00DA5214">
        <w:t xml:space="preserve"> </w:t>
      </w:r>
      <w:r w:rsidR="002F2BFE" w:rsidRPr="00DA5214">
        <w:t>Puerto Rico Medicaid Providers</w:t>
      </w:r>
      <w:bookmarkEnd w:id="112"/>
      <w:bookmarkEnd w:id="113"/>
      <w:bookmarkEnd w:id="114"/>
    </w:p>
    <w:p w14:paraId="15E8CCDB" w14:textId="4C064660" w:rsidR="008A6B05" w:rsidRDefault="008A6B05" w:rsidP="00441CA7">
      <w:pPr>
        <w:jc w:val="both"/>
      </w:pPr>
      <w:r>
        <w:t xml:space="preserve">A provider is a licensed healthcare facility, institution, program, or health professional that delivers healthcare services. Providers must be enrolled in Medicaid to participate and provide services to Puerto Rico Medicaid beneficiaries. As of </w:t>
      </w:r>
      <w:r w:rsidR="00812C1A">
        <w:t>September 2024</w:t>
      </w:r>
      <w:r>
        <w:t xml:space="preserve">, a total of </w:t>
      </w:r>
      <w:r w:rsidR="00797C34">
        <w:t>34,891</w:t>
      </w:r>
      <w:r>
        <w:t xml:space="preserve"> providers serve Puerto Rico Medicaid beneficiaries</w:t>
      </w:r>
      <w:r w:rsidR="00825B92">
        <w:t xml:space="preserve">; </w:t>
      </w:r>
      <w:r w:rsidR="00150AB4">
        <w:t>32,</w:t>
      </w:r>
      <w:r w:rsidR="00825B92">
        <w:t>639 count as new enrollment and</w:t>
      </w:r>
      <w:r w:rsidR="002E5BC6">
        <w:t xml:space="preserve"> 2,252</w:t>
      </w:r>
      <w:r w:rsidR="00D85C4A">
        <w:t xml:space="preserve"> are revalidations</w:t>
      </w:r>
      <w:r>
        <w:t>.</w:t>
      </w:r>
    </w:p>
    <w:p w14:paraId="43F08124" w14:textId="33AAE5C6" w:rsidR="002F2BFE" w:rsidRDefault="008A6B05" w:rsidP="00441CA7">
      <w:pPr>
        <w:jc w:val="both"/>
      </w:pPr>
      <w:r>
        <w:t>When a beneficiary enrolls in the G</w:t>
      </w:r>
      <w:r w:rsidR="00A07734">
        <w:t>overnment Health Plan (G</w:t>
      </w:r>
      <w:r>
        <w:t>HP</w:t>
      </w:r>
      <w:r w:rsidR="00A07734">
        <w:t>)</w:t>
      </w:r>
      <w:r>
        <w:t xml:space="preserve"> and selects an MCO, they must choose a Primary Care Physician (PCP) from the MCO’s network. The PCP is the primary provider the beneficiary will see for most of their healthcare</w:t>
      </w:r>
      <w:r w:rsidR="00260244">
        <w:t xml:space="preserve"> needs provided via the </w:t>
      </w:r>
      <w:r w:rsidR="003337A4">
        <w:t>MCO network</w:t>
      </w:r>
      <w:r>
        <w:t>.</w:t>
      </w:r>
    </w:p>
    <w:p w14:paraId="5D33966D" w14:textId="3511419B" w:rsidR="00043374" w:rsidRPr="009A39FF" w:rsidRDefault="00043374" w:rsidP="00441CA7">
      <w:pPr>
        <w:pStyle w:val="Heading2"/>
        <w:spacing w:line="276" w:lineRule="auto"/>
        <w:jc w:val="both"/>
        <w:rPr>
          <w:rFonts w:asciiTheme="minorHAnsi" w:hAnsiTheme="minorHAnsi" w:cstheme="minorBidi"/>
        </w:rPr>
      </w:pPr>
      <w:bookmarkStart w:id="115" w:name="_Toc178078910"/>
      <w:bookmarkStart w:id="116" w:name="_Toc180073214"/>
      <w:bookmarkStart w:id="117" w:name="_Toc180157084"/>
      <w:r w:rsidRPr="00DA5214">
        <w:rPr>
          <w:rFonts w:asciiTheme="minorHAnsi" w:hAnsiTheme="minorHAnsi" w:cstheme="minorBidi"/>
        </w:rPr>
        <w:t xml:space="preserve">2.2 </w:t>
      </w:r>
      <w:r w:rsidR="00B70AFC" w:rsidRPr="00DA5214">
        <w:rPr>
          <w:rFonts w:asciiTheme="minorHAnsi" w:hAnsiTheme="minorHAnsi" w:cstheme="minorBidi"/>
        </w:rPr>
        <w:t xml:space="preserve">Current </w:t>
      </w:r>
      <w:r w:rsidR="005D5A43" w:rsidRPr="00DA5214">
        <w:rPr>
          <w:rFonts w:asciiTheme="minorHAnsi" w:hAnsiTheme="minorHAnsi" w:cstheme="minorBidi"/>
        </w:rPr>
        <w:t>Vendor</w:t>
      </w:r>
      <w:r w:rsidR="00DE302B" w:rsidRPr="00DA5214">
        <w:rPr>
          <w:rFonts w:asciiTheme="minorHAnsi" w:hAnsiTheme="minorHAnsi" w:cstheme="minorBidi"/>
        </w:rPr>
        <w:t xml:space="preserve"> </w:t>
      </w:r>
      <w:r w:rsidR="005243DF" w:rsidRPr="00DA5214">
        <w:rPr>
          <w:rFonts w:asciiTheme="minorHAnsi" w:hAnsiTheme="minorHAnsi" w:cstheme="minorBidi"/>
        </w:rPr>
        <w:t>Provider Service</w:t>
      </w:r>
      <w:r w:rsidR="00616C0F" w:rsidRPr="00DA5214">
        <w:rPr>
          <w:rFonts w:asciiTheme="minorHAnsi" w:hAnsiTheme="minorHAnsi" w:cstheme="minorBidi"/>
        </w:rPr>
        <w:t>s</w:t>
      </w:r>
      <w:r w:rsidR="007D34F8" w:rsidRPr="00DA5214">
        <w:rPr>
          <w:rFonts w:asciiTheme="minorHAnsi" w:hAnsiTheme="minorHAnsi" w:cstheme="minorBidi"/>
        </w:rPr>
        <w:t xml:space="preserve"> and Context</w:t>
      </w:r>
      <w:bookmarkEnd w:id="115"/>
      <w:bookmarkEnd w:id="116"/>
      <w:bookmarkEnd w:id="117"/>
    </w:p>
    <w:p w14:paraId="08CE27B4" w14:textId="7DA81270" w:rsidR="00AD51DE" w:rsidRPr="00E63A55" w:rsidRDefault="00AD51DE" w:rsidP="00AD51DE">
      <w:pPr>
        <w:jc w:val="both"/>
      </w:pPr>
      <w:r w:rsidRPr="00E63A55">
        <w:t xml:space="preserve">For the purposes of this RFP, provider enrollment is the process of a provider applying to enroll in Medicaid to allow them to provide services to the Commonwealth’s Medicaid beneficiaries. Under 42 CFR 455.410, Subpart E, Medicaid providers (i.e., billing, rendering, ordering, referring, prescribing operating, or attending providers providing services under the State plan or under a waiver of the plan) must be enrolled in the Medicaid program as participating providers. Provider enrollment includes provider screening. See Appendix </w:t>
      </w:r>
      <w:r>
        <w:t>7: Procurement Library, PL-</w:t>
      </w:r>
      <w:r w:rsidR="00FB132C">
        <w:t>001</w:t>
      </w:r>
      <w:r>
        <w:t xml:space="preserve"> </w:t>
      </w:r>
      <w:r w:rsidR="00F728A4" w:rsidRPr="00F728A4">
        <w:t>Provider Services Statistics Report</w:t>
      </w:r>
      <w:r>
        <w:t xml:space="preserve"> for statistics regarding PRMP enrolled providers</w:t>
      </w:r>
      <w:r w:rsidRPr="00E63A55">
        <w:t>.</w:t>
      </w:r>
    </w:p>
    <w:p w14:paraId="67D5EB32" w14:textId="77777777" w:rsidR="00E63A55" w:rsidRPr="00E63A55" w:rsidRDefault="00E63A55" w:rsidP="00441CA7">
      <w:pPr>
        <w:jc w:val="both"/>
      </w:pPr>
      <w:r w:rsidRPr="00E63A55">
        <w:t>Provider screening is the process of reviewing qualifications and other relevant information pertaining to a healthcare professional who seeks a contract or participation agreement with the Plan Vital. The credentialing process is a regulatory requirement as established in 42 CFR § 455.410, the contract between ASES and the MCOs; Medicare Advantage Organizations (MAOs); and pharmacy benefit managers (PBMs) to provide services for the GHP.</w:t>
      </w:r>
    </w:p>
    <w:p w14:paraId="14ACCFF5" w14:textId="77777777" w:rsidR="00E63A55" w:rsidRPr="00E63A55" w:rsidRDefault="00E63A55" w:rsidP="006E1A47">
      <w:pPr>
        <w:jc w:val="both"/>
      </w:pPr>
      <w:r w:rsidRPr="00E63A55">
        <w:t>Provider Enrollment and Screening helps:</w:t>
      </w:r>
    </w:p>
    <w:p w14:paraId="44B2A7F8" w14:textId="77777777" w:rsidR="00E63A55" w:rsidRPr="00744773" w:rsidRDefault="00E63A55" w:rsidP="00C5532A">
      <w:pPr>
        <w:pStyle w:val="ListParagraph"/>
        <w:numPr>
          <w:ilvl w:val="0"/>
          <w:numId w:val="83"/>
        </w:numPr>
        <w:jc w:val="both"/>
      </w:pPr>
      <w:r w:rsidRPr="00744773">
        <w:t>Ensure providers are qualified to provide services to Medicaid beneficiaries</w:t>
      </w:r>
    </w:p>
    <w:p w14:paraId="14E2B741" w14:textId="77777777" w:rsidR="00E63A55" w:rsidRPr="00744773" w:rsidRDefault="00E63A55" w:rsidP="006E1A47">
      <w:pPr>
        <w:pStyle w:val="ListParagraph"/>
        <w:numPr>
          <w:ilvl w:val="0"/>
          <w:numId w:val="83"/>
        </w:numPr>
        <w:jc w:val="both"/>
      </w:pPr>
      <w:r w:rsidRPr="00744773">
        <w:t>Ensure the PRMP is in compliance with federal regulations</w:t>
      </w:r>
    </w:p>
    <w:p w14:paraId="589CEA24" w14:textId="77777777" w:rsidR="00E63A55" w:rsidRPr="00744773" w:rsidRDefault="00E63A55" w:rsidP="006E1A47">
      <w:pPr>
        <w:pStyle w:val="ListParagraph"/>
        <w:numPr>
          <w:ilvl w:val="0"/>
          <w:numId w:val="83"/>
        </w:numPr>
        <w:jc w:val="both"/>
      </w:pPr>
      <w:r w:rsidRPr="00744773">
        <w:t>Reduce the risk of fraud</w:t>
      </w:r>
    </w:p>
    <w:p w14:paraId="16CF4365" w14:textId="77777777" w:rsidR="002A1EC9" w:rsidRDefault="00E63A55" w:rsidP="006E1A47">
      <w:pPr>
        <w:pStyle w:val="ListParagraph"/>
        <w:numPr>
          <w:ilvl w:val="0"/>
          <w:numId w:val="83"/>
        </w:numPr>
        <w:jc w:val="both"/>
      </w:pPr>
      <w:r w:rsidRPr="00744773">
        <w:t>Ensure beneficiaries receive quality care</w:t>
      </w:r>
    </w:p>
    <w:p w14:paraId="0FB00A25" w14:textId="315A5C04" w:rsidR="00D07603" w:rsidRDefault="00621184" w:rsidP="00C5532A">
      <w:pPr>
        <w:jc w:val="both"/>
      </w:pPr>
      <w:bookmarkStart w:id="118" w:name="_Ref158877840"/>
      <w:r w:rsidRPr="00C527E6">
        <w:t xml:space="preserve">The Puerto Rico Medicaid Management Information System (PRMMIS) was initially transferred </w:t>
      </w:r>
      <w:r w:rsidR="00A23746">
        <w:t xml:space="preserve">to PRDoH </w:t>
      </w:r>
      <w:r w:rsidRPr="00C527E6">
        <w:t xml:space="preserve">from Florida in March of 2018, through the successful Phase 1 Design, Development, and Implementation (DDI). The system was enhanced to address Provider Enrollment, Program Integrity Case Tracking, security, Health Information Portability and Accountability Act of 1996 </w:t>
      </w:r>
      <w:r w:rsidRPr="00C527E6">
        <w:lastRenderedPageBreak/>
        <w:t>(HIPAA) transactions, and reporting in Phase 2, with a final implementation date of May 21, 2020. A third phase of enhancements went live in May 2024, which addresses financial</w:t>
      </w:r>
      <w:r>
        <w:t xml:space="preserve"> </w:t>
      </w:r>
      <w:r w:rsidRPr="00C527E6">
        <w:t>capabilities, member enrollment, additional</w:t>
      </w:r>
      <w:r w:rsidR="00A23746">
        <w:t xml:space="preserve"> CMS</w:t>
      </w:r>
      <w:r w:rsidRPr="00C527E6">
        <w:t xml:space="preserve"> reporting, and additional HIPAA transactions. </w:t>
      </w:r>
    </w:p>
    <w:p w14:paraId="06C35BE5" w14:textId="77777777" w:rsidR="00D92947" w:rsidRDefault="005B0E22" w:rsidP="00AD51DE">
      <w:pPr>
        <w:autoSpaceDE w:val="0"/>
        <w:autoSpaceDN w:val="0"/>
        <w:adjustRightInd w:val="0"/>
        <w:spacing w:after="0"/>
        <w:jc w:val="both"/>
      </w:pPr>
      <w:r w:rsidRPr="005B0E22">
        <w:t xml:space="preserve">In April 2020, the PRMP began enrolling and screening providers via its Provider Enrollment </w:t>
      </w:r>
      <w:r w:rsidR="00C969C2">
        <w:t>Portal</w:t>
      </w:r>
      <w:r w:rsidRPr="005B0E22">
        <w:t xml:space="preserve">. </w:t>
      </w:r>
      <w:r w:rsidR="00AD51DE">
        <w:t>The incumbent vendor</w:t>
      </w:r>
      <w:r w:rsidR="007A1051">
        <w:t xml:space="preserve"> </w:t>
      </w:r>
      <w:r w:rsidR="00AD51DE">
        <w:t>p</w:t>
      </w:r>
      <w:r w:rsidR="00AD51DE" w:rsidRPr="00C662F1">
        <w:t>rovi</w:t>
      </w:r>
      <w:r w:rsidR="00AD51DE">
        <w:t>des</w:t>
      </w:r>
      <w:r w:rsidR="00AD51DE" w:rsidRPr="00C662F1">
        <w:t xml:space="preserve"> support to PRMP for </w:t>
      </w:r>
      <w:r w:rsidR="005047C6">
        <w:t xml:space="preserve">provider enrollment related </w:t>
      </w:r>
      <w:r w:rsidR="00723A5D">
        <w:t>activities</w:t>
      </w:r>
      <w:r w:rsidR="008A5683">
        <w:t xml:space="preserve"> including</w:t>
      </w:r>
      <w:r w:rsidR="00D92947">
        <w:t>:</w:t>
      </w:r>
    </w:p>
    <w:p w14:paraId="2C5CE714" w14:textId="7D1F4D0A" w:rsidR="00D92947" w:rsidRDefault="00D92947" w:rsidP="00306011">
      <w:pPr>
        <w:pStyle w:val="ListParagraph"/>
        <w:numPr>
          <w:ilvl w:val="0"/>
          <w:numId w:val="111"/>
        </w:numPr>
        <w:autoSpaceDE w:val="0"/>
        <w:autoSpaceDN w:val="0"/>
        <w:adjustRightInd w:val="0"/>
        <w:spacing w:after="0"/>
        <w:jc w:val="both"/>
      </w:pPr>
      <w:r>
        <w:t>O</w:t>
      </w:r>
      <w:r w:rsidR="00AD51DE" w:rsidRPr="00C662F1">
        <w:t>utreach activities to notify providers of the requirement to enroll, revalidate, and keep their enrollment data up to date with the Puerto Rico Medicaid Program</w:t>
      </w:r>
    </w:p>
    <w:p w14:paraId="3CEBBA71" w14:textId="1A388C99" w:rsidR="00C032F6" w:rsidRDefault="00D92947" w:rsidP="00306011">
      <w:pPr>
        <w:pStyle w:val="ListParagraph"/>
        <w:numPr>
          <w:ilvl w:val="0"/>
          <w:numId w:val="111"/>
        </w:numPr>
        <w:autoSpaceDE w:val="0"/>
        <w:autoSpaceDN w:val="0"/>
        <w:adjustRightInd w:val="0"/>
        <w:spacing w:after="0"/>
        <w:jc w:val="both"/>
      </w:pPr>
      <w:r>
        <w:t>P</w:t>
      </w:r>
      <w:r w:rsidR="00AD51DE" w:rsidRPr="00C662F1">
        <w:t>rovider training for providers to ensure they understand Medicaid requirements and how to use the P</w:t>
      </w:r>
      <w:r w:rsidR="00DC44B5">
        <w:t>rovider Enrollment Portal (</w:t>
      </w:r>
      <w:r w:rsidR="00AD51DE" w:rsidRPr="00C662F1">
        <w:t>PEP</w:t>
      </w:r>
      <w:r w:rsidR="00DC44B5">
        <w:t>)</w:t>
      </w:r>
      <w:r w:rsidR="00C032F6">
        <w:t>. Training is provided on an as-need basis</w:t>
      </w:r>
      <w:r w:rsidR="00DF4667">
        <w:t xml:space="preserve"> with targeted training for </w:t>
      </w:r>
      <w:r w:rsidR="00000681">
        <w:t>a</w:t>
      </w:r>
      <w:r w:rsidR="00EF5237">
        <w:t xml:space="preserve">reas and stakeholders require additional support. </w:t>
      </w:r>
    </w:p>
    <w:p w14:paraId="7A4FF83F" w14:textId="43B1142B" w:rsidR="00AD51DE" w:rsidRDefault="00C032F6" w:rsidP="00306011">
      <w:pPr>
        <w:pStyle w:val="ListParagraph"/>
        <w:numPr>
          <w:ilvl w:val="0"/>
          <w:numId w:val="111"/>
        </w:numPr>
        <w:autoSpaceDE w:val="0"/>
        <w:autoSpaceDN w:val="0"/>
        <w:adjustRightInd w:val="0"/>
        <w:spacing w:after="0"/>
        <w:jc w:val="both"/>
      </w:pPr>
      <w:r>
        <w:t>U</w:t>
      </w:r>
      <w:r w:rsidR="00AD51DE" w:rsidRPr="00C662F1">
        <w:t>pdates to supporting materials such as internal procedures and detailed instructions for forms and checklists.</w:t>
      </w:r>
    </w:p>
    <w:p w14:paraId="619CEC00" w14:textId="77777777" w:rsidR="003D5FE4" w:rsidRDefault="003D5FE4" w:rsidP="004F1FEA">
      <w:pPr>
        <w:autoSpaceDE w:val="0"/>
        <w:autoSpaceDN w:val="0"/>
        <w:adjustRightInd w:val="0"/>
        <w:spacing w:after="0"/>
        <w:jc w:val="both"/>
      </w:pPr>
    </w:p>
    <w:p w14:paraId="412CCED6" w14:textId="6FE31A29" w:rsidR="00E5318F" w:rsidRDefault="00F938ED" w:rsidP="004F1FEA">
      <w:pPr>
        <w:autoSpaceDE w:val="0"/>
        <w:autoSpaceDN w:val="0"/>
        <w:adjustRightInd w:val="0"/>
        <w:spacing w:after="0"/>
        <w:jc w:val="both"/>
      </w:pPr>
      <w:r>
        <w:t>I</w:t>
      </w:r>
      <w:r w:rsidR="00621184" w:rsidRPr="00C527E6">
        <w:t>n 2022, PRMP elected to extend revalidation time</w:t>
      </w:r>
      <w:r w:rsidR="002871A1">
        <w:t xml:space="preserve"> frames</w:t>
      </w:r>
      <w:r w:rsidR="00621184" w:rsidRPr="00C527E6">
        <w:t xml:space="preserve"> from three years for all providers with an enrollment effective date prior to December 31, 2022, to four years for non-physicians and five years for physicians. As a result of this change, all active providers were required to acknowledge an updated version of the provider agreement outlining the new revalidation time</w:t>
      </w:r>
      <w:r w:rsidR="002871A1">
        <w:t xml:space="preserve"> frames</w:t>
      </w:r>
      <w:r w:rsidR="00621184" w:rsidRPr="00C527E6">
        <w:t>. The requirement for all providers to acknowledge the updated agreement resulted in the need for additional support from</w:t>
      </w:r>
      <w:r w:rsidR="00703DE9">
        <w:t xml:space="preserve"> the incumbent</w:t>
      </w:r>
      <w:r w:rsidR="00527C75">
        <w:t xml:space="preserve"> Provider Services vendor,</w:t>
      </w:r>
      <w:r w:rsidR="00621184" w:rsidRPr="00C527E6">
        <w:t xml:space="preserve"> Intervoice, in the form of provider outreach and tracking of acknowledged agreements. This effort was necessary to minimize the number of providers who fail to acknowledge the updated agreement and therefore need to be terminated. </w:t>
      </w:r>
    </w:p>
    <w:p w14:paraId="485F149C" w14:textId="77777777" w:rsidR="00FE0286" w:rsidRDefault="00FE0286" w:rsidP="004F1FEA">
      <w:pPr>
        <w:autoSpaceDE w:val="0"/>
        <w:autoSpaceDN w:val="0"/>
        <w:adjustRightInd w:val="0"/>
        <w:spacing w:after="0"/>
        <w:jc w:val="both"/>
      </w:pPr>
    </w:p>
    <w:p w14:paraId="1A19D390" w14:textId="6016D9FB" w:rsidR="00497EEB" w:rsidRDefault="00F067EE" w:rsidP="004F1FEA">
      <w:pPr>
        <w:autoSpaceDE w:val="0"/>
        <w:autoSpaceDN w:val="0"/>
        <w:adjustRightInd w:val="0"/>
        <w:spacing w:after="0"/>
        <w:jc w:val="both"/>
      </w:pPr>
      <w:r>
        <w:t>On</w:t>
      </w:r>
      <w:r w:rsidR="00497EEB">
        <w:t xml:space="preserve"> </w:t>
      </w:r>
      <w:r w:rsidR="00EF3F0E">
        <w:t>June 16, 2022</w:t>
      </w:r>
      <w:r>
        <w:t>,</w:t>
      </w:r>
      <w:r w:rsidR="00EF3F0E">
        <w:t xml:space="preserve"> PRMP awarded </w:t>
      </w:r>
      <w:r w:rsidR="000B2385">
        <w:t xml:space="preserve">the Contact Center Contract to Telecontacto </w:t>
      </w:r>
      <w:r w:rsidR="000E6438">
        <w:t xml:space="preserve">Communications. Reference to the award letter and </w:t>
      </w:r>
      <w:r w:rsidR="006A334C">
        <w:t>proposal</w:t>
      </w:r>
      <w:r w:rsidR="000E6438">
        <w:t xml:space="preserve"> can be found on </w:t>
      </w:r>
      <w:hyperlink w:anchor="_Appendix_7:_Procurement" w:history="1">
        <w:r w:rsidR="000E6438" w:rsidRPr="00C5532A">
          <w:rPr>
            <w:rStyle w:val="Hyperlink"/>
            <w:b/>
            <w:bCs/>
            <w:color w:val="auto"/>
            <w:u w:val="none"/>
          </w:rPr>
          <w:t xml:space="preserve">Appendix </w:t>
        </w:r>
        <w:r w:rsidR="002322EC" w:rsidRPr="00C5532A">
          <w:rPr>
            <w:rStyle w:val="Hyperlink"/>
            <w:b/>
            <w:bCs/>
            <w:color w:val="auto"/>
            <w:u w:val="none"/>
          </w:rPr>
          <w:t>7: Procurement</w:t>
        </w:r>
        <w:r w:rsidR="000E6438" w:rsidRPr="00C5532A">
          <w:rPr>
            <w:rStyle w:val="Hyperlink"/>
            <w:b/>
            <w:bCs/>
            <w:color w:val="auto"/>
            <w:u w:val="none"/>
          </w:rPr>
          <w:t xml:space="preserve"> Library</w:t>
        </w:r>
      </w:hyperlink>
      <w:r w:rsidR="000E6438" w:rsidRPr="00CB731A">
        <w:t>.</w:t>
      </w:r>
      <w:r w:rsidR="00F924E1">
        <w:t xml:space="preserve"> Since contract execution </w:t>
      </w:r>
      <w:r w:rsidR="00AB7670">
        <w:t>the current vendor has worked closely with Telecontacto</w:t>
      </w:r>
      <w:r w:rsidR="006A54A3">
        <w:t xml:space="preserve"> providing </w:t>
      </w:r>
      <w:r w:rsidR="00993969">
        <w:t>oversight and support</w:t>
      </w:r>
      <w:r w:rsidR="00630C7D">
        <w:t>,</w:t>
      </w:r>
      <w:r w:rsidR="00AB7670">
        <w:t xml:space="preserve"> </w:t>
      </w:r>
      <w:r w:rsidR="00BB46A5">
        <w:t>performing</w:t>
      </w:r>
      <w:r w:rsidR="00F37667">
        <w:t xml:space="preserve"> trainings</w:t>
      </w:r>
      <w:r w:rsidR="00FE0286">
        <w:t xml:space="preserve"> and </w:t>
      </w:r>
      <w:r w:rsidR="00A671E3">
        <w:t xml:space="preserve">auditing </w:t>
      </w:r>
      <w:r w:rsidR="007929EE" w:rsidRPr="007929EE">
        <w:t xml:space="preserve">calls for quality and customer service etiquette to ensure accurate information is being </w:t>
      </w:r>
      <w:r w:rsidR="00717B29">
        <w:t>shared</w:t>
      </w:r>
      <w:r w:rsidR="00FE0286">
        <w:t>.</w:t>
      </w:r>
    </w:p>
    <w:p w14:paraId="76012A80" w14:textId="77777777" w:rsidR="00527C75" w:rsidRDefault="00527C75" w:rsidP="004F1FEA">
      <w:pPr>
        <w:autoSpaceDE w:val="0"/>
        <w:autoSpaceDN w:val="0"/>
        <w:adjustRightInd w:val="0"/>
        <w:spacing w:after="0"/>
        <w:jc w:val="both"/>
      </w:pPr>
    </w:p>
    <w:p w14:paraId="639FE357" w14:textId="2087EDB4" w:rsidR="006825D1" w:rsidRDefault="00D6520A" w:rsidP="00C5532A">
      <w:pPr>
        <w:jc w:val="both"/>
      </w:pPr>
      <w:r>
        <w:t>As of August 2024</w:t>
      </w:r>
      <w:r w:rsidR="00621184" w:rsidRPr="00C527E6">
        <w:t xml:space="preserve">, over 26,000 providers have successfully extended the length of their agreements by acknowledging the updated version of the provider agreement. Additional support </w:t>
      </w:r>
      <w:r w:rsidR="00BA7280">
        <w:t xml:space="preserve">and work </w:t>
      </w:r>
      <w:r w:rsidR="000964C3">
        <w:t>are</w:t>
      </w:r>
      <w:r w:rsidR="00BA7280">
        <w:t xml:space="preserve"> underway</w:t>
      </w:r>
      <w:r w:rsidR="00621184" w:rsidRPr="00C527E6">
        <w:t xml:space="preserve"> to reach the </w:t>
      </w:r>
      <w:r w:rsidR="00BA7280">
        <w:t xml:space="preserve">approximately </w:t>
      </w:r>
      <w:r w:rsidR="00621184" w:rsidRPr="00C527E6">
        <w:t>700</w:t>
      </w:r>
      <w:r w:rsidR="00BA7280">
        <w:t xml:space="preserve"> remaining</w:t>
      </w:r>
      <w:r w:rsidR="00621184" w:rsidRPr="00C527E6">
        <w:t xml:space="preserve"> providers who have yet to acknowledge their updated agreement. Furthermore, providers scheduled to revalidate in 2024 with </w:t>
      </w:r>
      <w:r w:rsidR="00FB1E45">
        <w:t>six</w:t>
      </w:r>
      <w:r w:rsidR="00621184" w:rsidRPr="00C527E6">
        <w:t xml:space="preserve"> or more service locations have the option to extend their agreement end dates an additional year to allow time for the design and implementation of “CR 23-989 PRMMIS Solution for Revalidation of Providers with Multiple Svc Locs.” This CR will remove the administrative burden for providers with multiple service locations, by allowing them the ability to consolidate their individual revalidation applications by service location, into one revalidation application. Providers who do not meet the grouping criteria outlined in CR 23-989 will revalidate their service locations individually in accordance with the original revalidation design.</w:t>
      </w:r>
    </w:p>
    <w:p w14:paraId="1A2D01D7" w14:textId="3AC61A8C" w:rsidR="00662C48" w:rsidRDefault="00621184" w:rsidP="00C5532A">
      <w:pPr>
        <w:jc w:val="both"/>
      </w:pPr>
      <w:r w:rsidRPr="00C527E6">
        <w:t xml:space="preserve">Revalidation began with the first series of providers receiving 90 Day notifications in January 2024. All providers have a period of 90 days to complete the revalidation process and during that </w:t>
      </w:r>
      <w:r w:rsidRPr="00C527E6">
        <w:lastRenderedPageBreak/>
        <w:t>time</w:t>
      </w:r>
      <w:r w:rsidR="002871A1">
        <w:t xml:space="preserve"> frame</w:t>
      </w:r>
      <w:r w:rsidRPr="00C527E6">
        <w:t xml:space="preserve">, will receive a series of three system generated notifications, reminding them of the requirement to revalidate before their agreement end date in the PRMMIS. </w:t>
      </w:r>
    </w:p>
    <w:p w14:paraId="66C85184" w14:textId="5D64CD61" w:rsidR="00621184" w:rsidRDefault="00662C48" w:rsidP="00C5532A">
      <w:pPr>
        <w:jc w:val="both"/>
      </w:pPr>
      <w:r>
        <w:t>R</w:t>
      </w:r>
      <w:r w:rsidR="00621184" w:rsidRPr="00C527E6">
        <w:t xml:space="preserve">evalidation projections will double in 2025, with over 12,000 providers coming due for revalidation, in comparison to the over 6,500 providers due for revalidation in 2024. As a result, the application workloads will significantly increase in 2025. </w:t>
      </w:r>
    </w:p>
    <w:p w14:paraId="11B1F716" w14:textId="4ED1ECC3" w:rsidR="00AD51DE" w:rsidRDefault="00CA155B" w:rsidP="00C5532A">
      <w:pPr>
        <w:jc w:val="both"/>
        <w:sectPr w:rsidR="00AD51DE" w:rsidSect="00C615CA">
          <w:footerReference w:type="default" r:id="rId22"/>
          <w:pgSz w:w="12240" w:h="15840"/>
          <w:pgMar w:top="1440" w:right="1440" w:bottom="1440" w:left="1440" w:header="720" w:footer="12" w:gutter="0"/>
          <w:pgNumType w:start="1"/>
          <w:cols w:space="270"/>
          <w:titlePg/>
          <w:docGrid w:linePitch="360"/>
        </w:sectPr>
      </w:pPr>
      <w:r>
        <w:t xml:space="preserve">As of August 2024, there </w:t>
      </w:r>
      <w:r w:rsidRPr="00C527E6">
        <w:t>are approximately 23 findings, 26 defects, and 115 CRs being monitored and reviewed</w:t>
      </w:r>
      <w:r w:rsidR="00954D20">
        <w:t xml:space="preserve"> by the incumbent provider services and MMIS solution provider</w:t>
      </w:r>
      <w:r w:rsidRPr="00C527E6">
        <w:t xml:space="preserve"> </w:t>
      </w:r>
      <w:r>
        <w:t>with n</w:t>
      </w:r>
      <w:r w:rsidRPr="00C527E6">
        <w:t>ew items added each week.</w:t>
      </w:r>
    </w:p>
    <w:p w14:paraId="55E2579B" w14:textId="3644D78E" w:rsidR="00043374" w:rsidRPr="009A39FF" w:rsidRDefault="002C6654" w:rsidP="00441CA7">
      <w:pPr>
        <w:pStyle w:val="Heading1"/>
        <w:spacing w:line="276" w:lineRule="auto"/>
        <w:jc w:val="both"/>
        <w:rPr>
          <w:rFonts w:asciiTheme="minorHAnsi" w:hAnsiTheme="minorHAnsi" w:cstheme="minorBidi"/>
        </w:rPr>
      </w:pPr>
      <w:bookmarkStart w:id="119" w:name="_Toc178078911"/>
      <w:bookmarkStart w:id="120" w:name="_Toc180073215"/>
      <w:bookmarkStart w:id="121" w:name="_Toc180157085"/>
      <w:r w:rsidRPr="00DA5214">
        <w:rPr>
          <w:rFonts w:asciiTheme="minorHAnsi" w:hAnsiTheme="minorHAnsi" w:cstheme="minorBidi"/>
        </w:rPr>
        <w:lastRenderedPageBreak/>
        <w:t>3.</w:t>
      </w:r>
      <w:r w:rsidR="00043374" w:rsidRPr="00DA5214">
        <w:rPr>
          <w:rFonts w:asciiTheme="minorHAnsi" w:hAnsiTheme="minorHAnsi" w:cstheme="minorBidi"/>
        </w:rPr>
        <w:t xml:space="preserve"> </w:t>
      </w:r>
      <w:bookmarkStart w:id="122" w:name="_Toc81571851"/>
      <w:bookmarkStart w:id="123" w:name="_Toc81923557"/>
      <w:bookmarkStart w:id="124" w:name="_Toc81930076"/>
      <w:bookmarkStart w:id="125" w:name="_Toc81942654"/>
      <w:bookmarkStart w:id="126" w:name="_Toc81948349"/>
      <w:bookmarkStart w:id="127" w:name="_Toc82012966"/>
      <w:bookmarkStart w:id="128" w:name="_Toc82070966"/>
      <w:bookmarkStart w:id="129" w:name="_Toc83804948"/>
      <w:bookmarkStart w:id="130" w:name="_Toc89886774"/>
      <w:bookmarkStart w:id="131" w:name="_Toc90028189"/>
      <w:bookmarkStart w:id="132" w:name="_Toc1256988721"/>
      <w:bookmarkStart w:id="133" w:name="__General_Instructions"/>
      <w:r w:rsidR="00043374" w:rsidRPr="00DA5214">
        <w:rPr>
          <w:rFonts w:asciiTheme="minorHAnsi" w:hAnsiTheme="minorHAnsi" w:cstheme="minorBidi"/>
        </w:rPr>
        <w:t>General Instructions</w:t>
      </w:r>
      <w:bookmarkEnd w:id="118"/>
      <w:bookmarkEnd w:id="119"/>
      <w:bookmarkEnd w:id="120"/>
      <w:bookmarkEnd w:id="122"/>
      <w:bookmarkEnd w:id="123"/>
      <w:bookmarkEnd w:id="124"/>
      <w:bookmarkEnd w:id="125"/>
      <w:bookmarkEnd w:id="126"/>
      <w:bookmarkEnd w:id="127"/>
      <w:bookmarkEnd w:id="128"/>
      <w:bookmarkEnd w:id="129"/>
      <w:bookmarkEnd w:id="130"/>
      <w:bookmarkEnd w:id="131"/>
      <w:bookmarkEnd w:id="132"/>
      <w:bookmarkEnd w:id="133"/>
      <w:bookmarkEnd w:id="121"/>
    </w:p>
    <w:p w14:paraId="6747C2C7" w14:textId="5353A25B" w:rsidR="00043374" w:rsidRPr="009A39FF" w:rsidRDefault="00043374" w:rsidP="00441CA7">
      <w:pPr>
        <w:pStyle w:val="Heading2"/>
        <w:spacing w:line="276" w:lineRule="auto"/>
        <w:jc w:val="both"/>
        <w:rPr>
          <w:rFonts w:asciiTheme="minorHAnsi" w:hAnsiTheme="minorHAnsi" w:cstheme="minorBidi"/>
        </w:rPr>
      </w:pPr>
      <w:bookmarkStart w:id="134" w:name="_Scope"/>
      <w:bookmarkStart w:id="135" w:name="_Toc81571852"/>
      <w:bookmarkStart w:id="136" w:name="_Toc81923558"/>
      <w:bookmarkStart w:id="137" w:name="_Toc81930077"/>
      <w:bookmarkStart w:id="138" w:name="_Toc81942655"/>
      <w:bookmarkStart w:id="139" w:name="_Toc81948350"/>
      <w:bookmarkStart w:id="140" w:name="_Toc82012967"/>
      <w:bookmarkStart w:id="141" w:name="_Toc82070967"/>
      <w:bookmarkStart w:id="142" w:name="_Toc83804949"/>
      <w:bookmarkStart w:id="143" w:name="_Toc89886775"/>
      <w:bookmarkStart w:id="144" w:name="_Toc90028190"/>
      <w:bookmarkStart w:id="145" w:name="_Ref91051061"/>
      <w:bookmarkStart w:id="146" w:name="_Ref91054720"/>
      <w:bookmarkStart w:id="147" w:name="_Toc191950300"/>
      <w:bookmarkStart w:id="148" w:name="_Ref158882938"/>
      <w:bookmarkStart w:id="149" w:name="_Toc178078912"/>
      <w:bookmarkStart w:id="150" w:name="_Toc180073216"/>
      <w:bookmarkStart w:id="151" w:name="_Toc180157086"/>
      <w:bookmarkEnd w:id="134"/>
      <w:r w:rsidRPr="00DA5214">
        <w:rPr>
          <w:rFonts w:asciiTheme="minorHAnsi" w:hAnsiTheme="minorHAnsi" w:cstheme="minorBidi"/>
        </w:rPr>
        <w:t>3.1 Scope</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6CE854BF" w14:textId="6D786C1D" w:rsidR="00A0125B" w:rsidRPr="009A39FF" w:rsidRDefault="00043374" w:rsidP="00441CA7">
      <w:pPr>
        <w:spacing w:after="160"/>
        <w:jc w:val="both"/>
        <w:rPr>
          <w:rFonts w:asciiTheme="minorHAnsi" w:eastAsia="Arial" w:hAnsiTheme="minorHAnsi" w:cstheme="minorHAnsi"/>
        </w:rPr>
      </w:pPr>
      <w:r w:rsidRPr="009A39FF">
        <w:rPr>
          <w:rFonts w:asciiTheme="minorHAnsi" w:hAnsiTheme="minorHAnsi" w:cstheme="minorHAnsi"/>
        </w:rPr>
        <w:t>The PRMP seeks to engage a</w:t>
      </w:r>
      <w:r>
        <w:rPr>
          <w:rFonts w:asciiTheme="minorHAnsi" w:hAnsiTheme="minorHAnsi" w:cstheme="minorHAnsi"/>
        </w:rPr>
        <w:t xml:space="preserve"> </w:t>
      </w:r>
      <w:r w:rsidR="0065186D">
        <w:rPr>
          <w:rFonts w:asciiTheme="minorHAnsi" w:hAnsiTheme="minorHAnsi" w:cstheme="minorHAnsi"/>
        </w:rPr>
        <w:t xml:space="preserve">Provider Services </w:t>
      </w:r>
      <w:r>
        <w:rPr>
          <w:rFonts w:asciiTheme="minorHAnsi" w:hAnsiTheme="minorHAnsi" w:cstheme="minorHAnsi"/>
        </w:rPr>
        <w:t>vendor</w:t>
      </w:r>
      <w:r w:rsidRPr="009A39FF">
        <w:rPr>
          <w:rFonts w:asciiTheme="minorHAnsi" w:hAnsiTheme="minorHAnsi" w:cstheme="minorHAnsi"/>
        </w:rPr>
        <w:t xml:space="preserve"> to </w:t>
      </w:r>
      <w:r w:rsidR="0065186D">
        <w:rPr>
          <w:rFonts w:asciiTheme="minorHAnsi" w:hAnsiTheme="minorHAnsi" w:cstheme="minorHAnsi"/>
        </w:rPr>
        <w:t xml:space="preserve">fulfill responsibilities and scope detailed within </w:t>
      </w:r>
      <w:r w:rsidR="0065186D" w:rsidRPr="00C5532A">
        <w:rPr>
          <w:rFonts w:asciiTheme="minorHAnsi" w:hAnsiTheme="minorHAnsi" w:cstheme="minorHAnsi"/>
          <w:b/>
          <w:bCs/>
        </w:rPr>
        <w:t xml:space="preserve">Section </w:t>
      </w:r>
      <w:r w:rsidR="00CA6949" w:rsidRPr="00C5532A">
        <w:rPr>
          <w:rFonts w:asciiTheme="minorHAnsi" w:hAnsiTheme="minorHAnsi" w:cstheme="minorHAnsi"/>
          <w:b/>
          <w:bCs/>
        </w:rPr>
        <w:fldChar w:fldCharType="begin"/>
      </w:r>
      <w:r w:rsidR="00CA6949" w:rsidRPr="00C5532A">
        <w:rPr>
          <w:rFonts w:asciiTheme="minorHAnsi" w:hAnsiTheme="minorHAnsi" w:cstheme="minorHAnsi"/>
          <w:b/>
          <w:bCs/>
        </w:rPr>
        <w:instrText xml:space="preserve"> REF _Ref161303538 \h </w:instrText>
      </w:r>
      <w:r w:rsidR="00514D35" w:rsidRPr="00C5532A">
        <w:rPr>
          <w:rFonts w:asciiTheme="minorHAnsi" w:hAnsiTheme="minorHAnsi" w:cstheme="minorHAnsi"/>
          <w:b/>
          <w:bCs/>
        </w:rPr>
        <w:instrText xml:space="preserve"> \* MERGEFORMAT </w:instrText>
      </w:r>
      <w:r w:rsidR="00CA6949" w:rsidRPr="00C5532A">
        <w:rPr>
          <w:rFonts w:asciiTheme="minorHAnsi" w:hAnsiTheme="minorHAnsi" w:cstheme="minorHAnsi"/>
          <w:b/>
          <w:bCs/>
        </w:rPr>
      </w:r>
      <w:r w:rsidR="00CA6949" w:rsidRPr="00C5532A">
        <w:rPr>
          <w:rFonts w:asciiTheme="minorHAnsi" w:hAnsiTheme="minorHAnsi" w:cstheme="minorHAnsi"/>
          <w:b/>
          <w:bCs/>
        </w:rPr>
        <w:fldChar w:fldCharType="separate"/>
      </w:r>
      <w:r w:rsidR="00967A42" w:rsidRPr="00967A42">
        <w:rPr>
          <w:rFonts w:asciiTheme="minorHAnsi" w:eastAsia="MS Mincho" w:hAnsiTheme="minorHAnsi"/>
          <w:b/>
          <w:bCs/>
        </w:rPr>
        <w:t xml:space="preserve">4. </w:t>
      </w:r>
      <w:r w:rsidR="00967A42" w:rsidRPr="00967A42">
        <w:rPr>
          <w:rFonts w:asciiTheme="minorHAnsi" w:hAnsiTheme="minorHAnsi"/>
          <w:b/>
          <w:bCs/>
        </w:rPr>
        <w:t>Scope of Work (SOW)</w:t>
      </w:r>
      <w:r w:rsidR="00CA6949" w:rsidRPr="00C5532A">
        <w:rPr>
          <w:rFonts w:asciiTheme="minorHAnsi" w:hAnsiTheme="minorHAnsi" w:cstheme="minorHAnsi"/>
          <w:b/>
          <w:bCs/>
        </w:rPr>
        <w:fldChar w:fldCharType="end"/>
      </w:r>
      <w:r w:rsidR="0065186D">
        <w:rPr>
          <w:rFonts w:asciiTheme="minorHAnsi" w:hAnsiTheme="minorHAnsi" w:cstheme="minorHAnsi"/>
        </w:rPr>
        <w:t xml:space="preserve">. </w:t>
      </w:r>
      <w:r w:rsidR="00647A57">
        <w:rPr>
          <w:rFonts w:asciiTheme="minorHAnsi" w:hAnsiTheme="minorHAnsi" w:cstheme="minorHAnsi"/>
        </w:rPr>
        <w:t>Th</w:t>
      </w:r>
      <w:r w:rsidR="00A0125B">
        <w:rPr>
          <w:rFonts w:asciiTheme="minorHAnsi" w:hAnsiTheme="minorHAnsi" w:cstheme="minorHAnsi"/>
        </w:rPr>
        <w:t xml:space="preserve">e SOW </w:t>
      </w:r>
      <w:r w:rsidR="00647A57">
        <w:rPr>
          <w:rFonts w:asciiTheme="minorHAnsi" w:hAnsiTheme="minorHAnsi" w:cstheme="minorHAnsi"/>
        </w:rPr>
        <w:t>is comprised of</w:t>
      </w:r>
      <w:r w:rsidR="00A0125B">
        <w:rPr>
          <w:rFonts w:asciiTheme="minorHAnsi" w:hAnsiTheme="minorHAnsi" w:cstheme="minorHAnsi"/>
        </w:rPr>
        <w:t xml:space="preserve"> three distinct areas: General</w:t>
      </w:r>
      <w:r w:rsidR="009A614A">
        <w:rPr>
          <w:rFonts w:asciiTheme="minorHAnsi" w:hAnsiTheme="minorHAnsi" w:cstheme="minorHAnsi"/>
        </w:rPr>
        <w:t xml:space="preserve"> Support</w:t>
      </w:r>
      <w:r w:rsidR="00A0125B">
        <w:rPr>
          <w:rFonts w:asciiTheme="minorHAnsi" w:hAnsiTheme="minorHAnsi" w:cstheme="minorHAnsi"/>
        </w:rPr>
        <w:t>, System, Processing, and Monitoring Support, and Advisory Services.</w:t>
      </w:r>
      <w:r w:rsidR="00647A57">
        <w:rPr>
          <w:rFonts w:asciiTheme="minorHAnsi" w:hAnsiTheme="minorHAnsi" w:cstheme="minorHAnsi"/>
        </w:rPr>
        <w:t xml:space="preserve"> The SOW is divided this way to allow </w:t>
      </w:r>
      <w:r w:rsidR="00591585">
        <w:rPr>
          <w:rFonts w:asciiTheme="minorHAnsi" w:hAnsiTheme="minorHAnsi" w:cstheme="minorHAnsi"/>
        </w:rPr>
        <w:t>PRMP to</w:t>
      </w:r>
      <w:r w:rsidR="00D063EA">
        <w:rPr>
          <w:rFonts w:asciiTheme="minorHAnsi" w:hAnsiTheme="minorHAnsi" w:cstheme="minorHAnsi"/>
        </w:rPr>
        <w:t xml:space="preserve"> evaluate </w:t>
      </w:r>
      <w:r w:rsidR="002648EA">
        <w:rPr>
          <w:rFonts w:asciiTheme="minorHAnsi" w:hAnsiTheme="minorHAnsi" w:cstheme="minorHAnsi"/>
        </w:rPr>
        <w:t xml:space="preserve">vendor proposals and award </w:t>
      </w:r>
      <w:r w:rsidR="005B2C61">
        <w:rPr>
          <w:rFonts w:asciiTheme="minorHAnsi" w:hAnsiTheme="minorHAnsi" w:cstheme="minorHAnsi"/>
        </w:rPr>
        <w:t>up to two</w:t>
      </w:r>
      <w:r w:rsidR="002648EA">
        <w:rPr>
          <w:rFonts w:asciiTheme="minorHAnsi" w:hAnsiTheme="minorHAnsi" w:cstheme="minorHAnsi"/>
        </w:rPr>
        <w:t xml:space="preserve"> contracts for either the full scope of work or portions of it</w:t>
      </w:r>
      <w:r w:rsidR="005B2C61">
        <w:rPr>
          <w:rFonts w:asciiTheme="minorHAnsi" w:hAnsiTheme="minorHAnsi" w:cstheme="minorHAnsi"/>
        </w:rPr>
        <w:t xml:space="preserve">. Vendors must </w:t>
      </w:r>
      <w:r w:rsidR="006D1FBA">
        <w:rPr>
          <w:rFonts w:asciiTheme="minorHAnsi" w:hAnsiTheme="minorHAnsi" w:cstheme="minorHAnsi"/>
        </w:rPr>
        <w:t xml:space="preserve">respond to </w:t>
      </w:r>
      <w:r w:rsidR="00282AAC">
        <w:rPr>
          <w:rFonts w:asciiTheme="minorHAnsi" w:hAnsiTheme="minorHAnsi" w:cstheme="minorHAnsi"/>
        </w:rPr>
        <w:t xml:space="preserve">the </w:t>
      </w:r>
      <w:r w:rsidR="006D1FBA">
        <w:rPr>
          <w:rFonts w:asciiTheme="minorHAnsi" w:hAnsiTheme="minorHAnsi" w:cstheme="minorHAnsi"/>
        </w:rPr>
        <w:t>General</w:t>
      </w:r>
      <w:r w:rsidR="0018525D">
        <w:rPr>
          <w:rFonts w:asciiTheme="minorHAnsi" w:hAnsiTheme="minorHAnsi" w:cstheme="minorHAnsi"/>
        </w:rPr>
        <w:t xml:space="preserve"> Support and Systems, Processing, and Monitoring</w:t>
      </w:r>
      <w:r w:rsidR="008F0120">
        <w:rPr>
          <w:rFonts w:asciiTheme="minorHAnsi" w:hAnsiTheme="minorHAnsi" w:cstheme="minorHAnsi"/>
        </w:rPr>
        <w:t xml:space="preserve"> (SPM) Support</w:t>
      </w:r>
      <w:r w:rsidR="006D1FBA">
        <w:rPr>
          <w:rFonts w:asciiTheme="minorHAnsi" w:hAnsiTheme="minorHAnsi" w:cstheme="minorHAnsi"/>
        </w:rPr>
        <w:t xml:space="preserve"> section</w:t>
      </w:r>
      <w:r w:rsidR="008F0120">
        <w:rPr>
          <w:rFonts w:asciiTheme="minorHAnsi" w:hAnsiTheme="minorHAnsi" w:cstheme="minorHAnsi"/>
        </w:rPr>
        <w:t>s</w:t>
      </w:r>
      <w:r w:rsidR="006D1FBA">
        <w:rPr>
          <w:rFonts w:asciiTheme="minorHAnsi" w:hAnsiTheme="minorHAnsi" w:cstheme="minorHAnsi"/>
        </w:rPr>
        <w:t xml:space="preserve"> of the SOW and </w:t>
      </w:r>
      <w:r w:rsidR="004D3C53">
        <w:rPr>
          <w:rFonts w:asciiTheme="minorHAnsi" w:hAnsiTheme="minorHAnsi" w:cstheme="minorHAnsi"/>
        </w:rPr>
        <w:t xml:space="preserve">have the option of also responding to the Advisory Services </w:t>
      </w:r>
      <w:r w:rsidR="00F475BF">
        <w:rPr>
          <w:rFonts w:asciiTheme="minorHAnsi" w:hAnsiTheme="minorHAnsi" w:cstheme="minorHAnsi"/>
        </w:rPr>
        <w:t>section of the SOW.</w:t>
      </w:r>
      <w:r w:rsidR="003D658D">
        <w:rPr>
          <w:rFonts w:asciiTheme="minorHAnsi" w:hAnsiTheme="minorHAnsi" w:cstheme="minorHAnsi"/>
        </w:rPr>
        <w:t xml:space="preserve"> </w:t>
      </w:r>
      <w:r w:rsidR="00282AAC">
        <w:rPr>
          <w:rFonts w:asciiTheme="minorHAnsi" w:hAnsiTheme="minorHAnsi" w:cstheme="minorHAnsi"/>
        </w:rPr>
        <w:t xml:space="preserve">See </w:t>
      </w:r>
      <w:hyperlink w:anchor="_4._Scope_of" w:history="1">
        <w:r w:rsidR="00282AAC" w:rsidRPr="00BF127B">
          <w:rPr>
            <w:rStyle w:val="Hyperlink"/>
            <w:rFonts w:asciiTheme="minorHAnsi" w:hAnsiTheme="minorHAnsi" w:cstheme="minorHAnsi"/>
            <w:b/>
            <w:bCs/>
            <w:color w:val="auto"/>
            <w:u w:val="none"/>
          </w:rPr>
          <w:t>Section 4: Scope of Work</w:t>
        </w:r>
      </w:hyperlink>
      <w:r w:rsidR="00282AAC">
        <w:rPr>
          <w:rFonts w:asciiTheme="minorHAnsi" w:hAnsiTheme="minorHAnsi" w:cstheme="minorHAnsi"/>
        </w:rPr>
        <w:t xml:space="preserve">, </w:t>
      </w:r>
      <w:hyperlink w:anchor="_5._Evaluation_of" w:history="1">
        <w:r w:rsidR="00282AAC" w:rsidRPr="00836946">
          <w:rPr>
            <w:rStyle w:val="Hyperlink"/>
            <w:rFonts w:asciiTheme="minorHAnsi" w:hAnsiTheme="minorHAnsi" w:cstheme="minorHAnsi"/>
            <w:b/>
            <w:bCs/>
            <w:color w:val="auto"/>
            <w:u w:val="none"/>
          </w:rPr>
          <w:t>Section 5: Evaluation of Proposals</w:t>
        </w:r>
      </w:hyperlink>
      <w:r w:rsidR="00282AAC">
        <w:rPr>
          <w:rFonts w:asciiTheme="minorHAnsi" w:hAnsiTheme="minorHAnsi" w:cstheme="minorHAnsi"/>
        </w:rPr>
        <w:t xml:space="preserve">, and </w:t>
      </w:r>
      <w:hyperlink w:anchor="_6._Award_of" w:history="1">
        <w:r w:rsidR="00282AAC" w:rsidRPr="00836946">
          <w:rPr>
            <w:rStyle w:val="Hyperlink"/>
            <w:rFonts w:asciiTheme="minorHAnsi" w:hAnsiTheme="minorHAnsi" w:cstheme="minorHAnsi"/>
            <w:b/>
            <w:bCs/>
            <w:color w:val="auto"/>
            <w:u w:val="none"/>
          </w:rPr>
          <w:t>Section 6: Award of Contract</w:t>
        </w:r>
      </w:hyperlink>
      <w:r w:rsidR="00282AAC">
        <w:rPr>
          <w:rFonts w:asciiTheme="minorHAnsi" w:hAnsiTheme="minorHAnsi" w:cstheme="minorHAnsi"/>
        </w:rPr>
        <w:t xml:space="preserve"> for additional details. </w:t>
      </w:r>
    </w:p>
    <w:p w14:paraId="20D67F11" w14:textId="77777777" w:rsidR="00043374" w:rsidRPr="009A39FF" w:rsidRDefault="00043374" w:rsidP="002A088A">
      <w:pPr>
        <w:pStyle w:val="Heading2"/>
        <w:spacing w:line="276" w:lineRule="auto"/>
        <w:jc w:val="both"/>
        <w:rPr>
          <w:rFonts w:asciiTheme="minorHAnsi" w:hAnsiTheme="minorHAnsi" w:cstheme="minorBidi"/>
        </w:rPr>
      </w:pPr>
      <w:bookmarkStart w:id="152" w:name="_Toc98146647"/>
      <w:bookmarkStart w:id="153" w:name="_Toc98149142"/>
      <w:bookmarkStart w:id="154" w:name="_Toc98160931"/>
      <w:bookmarkStart w:id="155" w:name="_Toc81571853"/>
      <w:bookmarkStart w:id="156" w:name="_Toc81923559"/>
      <w:bookmarkStart w:id="157" w:name="_Toc81930078"/>
      <w:bookmarkStart w:id="158" w:name="_Toc81942656"/>
      <w:bookmarkStart w:id="159" w:name="_Toc81948351"/>
      <w:bookmarkStart w:id="160" w:name="_Toc82012968"/>
      <w:bookmarkStart w:id="161" w:name="_Toc82070968"/>
      <w:bookmarkStart w:id="162" w:name="_Toc83804950"/>
      <w:bookmarkStart w:id="163" w:name="_Toc89886776"/>
      <w:bookmarkStart w:id="164" w:name="_Toc90028191"/>
      <w:bookmarkStart w:id="165" w:name="_Toc1966468219"/>
      <w:bookmarkStart w:id="166" w:name="_Toc178078913"/>
      <w:bookmarkStart w:id="167" w:name="_Toc180073217"/>
      <w:bookmarkStart w:id="168" w:name="_Toc180157087"/>
      <w:bookmarkEnd w:id="152"/>
      <w:bookmarkEnd w:id="153"/>
      <w:bookmarkEnd w:id="154"/>
      <w:r w:rsidRPr="00DA5214">
        <w:rPr>
          <w:rFonts w:asciiTheme="minorHAnsi" w:hAnsiTheme="minorHAnsi" w:cstheme="minorBidi"/>
        </w:rPr>
        <w:t>3.2 Contract Duration</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5FD56C77" w14:textId="633F58CD" w:rsidR="00043374" w:rsidRPr="009A39FF" w:rsidRDefault="00043374" w:rsidP="002A088A">
      <w:pPr>
        <w:pStyle w:val="BodyText"/>
        <w:spacing w:after="160"/>
        <w:jc w:val="both"/>
        <w:rPr>
          <w:rFonts w:asciiTheme="minorHAnsi" w:hAnsiTheme="minorHAnsi" w:cstheme="minorHAnsi"/>
        </w:rPr>
      </w:pPr>
      <w:r w:rsidRPr="009A39FF">
        <w:rPr>
          <w:rFonts w:asciiTheme="minorHAnsi" w:hAnsiTheme="minorHAnsi" w:cstheme="minorHAnsi"/>
        </w:rPr>
        <w:t xml:space="preserve">The PRMP targets a contract start date for the </w:t>
      </w:r>
      <w:r>
        <w:rPr>
          <w:rFonts w:asciiTheme="minorHAnsi" w:hAnsiTheme="minorHAnsi" w:cstheme="minorHAnsi"/>
        </w:rPr>
        <w:t>vendor</w:t>
      </w:r>
      <w:r w:rsidR="00517B23">
        <w:rPr>
          <w:rFonts w:asciiTheme="minorHAnsi" w:hAnsiTheme="minorHAnsi" w:cstheme="minorHAnsi"/>
        </w:rPr>
        <w:t>(s)</w:t>
      </w:r>
      <w:r w:rsidRPr="009A39FF">
        <w:rPr>
          <w:rFonts w:asciiTheme="minorHAnsi" w:hAnsiTheme="minorHAnsi" w:cstheme="minorHAnsi"/>
        </w:rPr>
        <w:t xml:space="preserve"> </w:t>
      </w:r>
      <w:r w:rsidR="00F20B45">
        <w:rPr>
          <w:rFonts w:asciiTheme="minorHAnsi" w:hAnsiTheme="minorHAnsi" w:cstheme="minorHAnsi"/>
        </w:rPr>
        <w:t xml:space="preserve">on February </w:t>
      </w:r>
      <w:r w:rsidR="00B33E81">
        <w:rPr>
          <w:rFonts w:asciiTheme="minorHAnsi" w:hAnsiTheme="minorHAnsi" w:cstheme="minorHAnsi"/>
        </w:rPr>
        <w:t>1</w:t>
      </w:r>
      <w:r w:rsidR="00AE298A">
        <w:rPr>
          <w:rFonts w:asciiTheme="minorHAnsi" w:hAnsiTheme="minorHAnsi" w:cstheme="minorHAnsi"/>
        </w:rPr>
        <w:t>, 2</w:t>
      </w:r>
      <w:r w:rsidR="003D729B">
        <w:rPr>
          <w:rFonts w:asciiTheme="minorHAnsi" w:hAnsiTheme="minorHAnsi" w:cstheme="minorHAnsi"/>
        </w:rPr>
        <w:t>025</w:t>
      </w:r>
      <w:r>
        <w:rPr>
          <w:rFonts w:asciiTheme="minorHAnsi" w:hAnsiTheme="minorHAnsi" w:cstheme="minorHAnsi"/>
        </w:rPr>
        <w:t>.</w:t>
      </w:r>
      <w:r w:rsidRPr="009A39FF">
        <w:rPr>
          <w:rFonts w:asciiTheme="minorHAnsi" w:hAnsiTheme="minorHAnsi" w:cstheme="minorHAnsi"/>
        </w:rPr>
        <w:t xml:space="preserve"> For the purposes of this RFP, project and contract start will be considered the day that the contract is executed between </w:t>
      </w:r>
      <w:r>
        <w:rPr>
          <w:rFonts w:asciiTheme="minorHAnsi" w:hAnsiTheme="minorHAnsi" w:cstheme="minorHAnsi"/>
        </w:rPr>
        <w:t xml:space="preserve">the </w:t>
      </w:r>
      <w:r w:rsidRPr="009A39FF">
        <w:rPr>
          <w:rFonts w:asciiTheme="minorHAnsi" w:hAnsiTheme="minorHAnsi" w:cstheme="minorHAnsi"/>
        </w:rPr>
        <w:t>PRMP and the selected vendor</w:t>
      </w:r>
      <w:r w:rsidR="00517B23">
        <w:rPr>
          <w:rFonts w:asciiTheme="minorHAnsi" w:hAnsiTheme="minorHAnsi" w:cstheme="minorHAnsi"/>
        </w:rPr>
        <w:t>(s)</w:t>
      </w:r>
      <w:r w:rsidRPr="009A39FF">
        <w:rPr>
          <w:rFonts w:asciiTheme="minorHAnsi" w:hAnsiTheme="minorHAnsi" w:cstheme="minorHAnsi"/>
        </w:rPr>
        <w:t xml:space="preserve">. The contract is based on two years with two optional </w:t>
      </w:r>
      <w:r w:rsidR="00CD255B">
        <w:rPr>
          <w:rFonts w:asciiTheme="minorHAnsi" w:hAnsiTheme="minorHAnsi" w:cstheme="minorHAnsi"/>
        </w:rPr>
        <w:t>one</w:t>
      </w:r>
      <w:r w:rsidRPr="009A39FF">
        <w:rPr>
          <w:rFonts w:asciiTheme="minorHAnsi" w:hAnsiTheme="minorHAnsi" w:cstheme="minorHAnsi"/>
        </w:rPr>
        <w:t xml:space="preserve">-year extensions (potential for </w:t>
      </w:r>
      <w:r w:rsidR="00CD255B">
        <w:rPr>
          <w:rFonts w:asciiTheme="minorHAnsi" w:hAnsiTheme="minorHAnsi" w:cstheme="minorHAnsi"/>
        </w:rPr>
        <w:t>four</w:t>
      </w:r>
      <w:r w:rsidRPr="009A39FF">
        <w:rPr>
          <w:rFonts w:asciiTheme="minorHAnsi" w:hAnsiTheme="minorHAnsi" w:cstheme="minorHAnsi"/>
        </w:rPr>
        <w:t xml:space="preserve"> years total). During the optional years, the PRMP may execute contracts for vendor</w:t>
      </w:r>
      <w:r w:rsidR="00517B23">
        <w:rPr>
          <w:rFonts w:asciiTheme="minorHAnsi" w:hAnsiTheme="minorHAnsi" w:cstheme="minorHAnsi"/>
        </w:rPr>
        <w:t>(s)</w:t>
      </w:r>
      <w:r w:rsidRPr="009A39FF">
        <w:rPr>
          <w:rFonts w:asciiTheme="minorHAnsi" w:hAnsiTheme="minorHAnsi" w:cstheme="minorHAnsi"/>
        </w:rPr>
        <w:t xml:space="preserve"> services that span one or multiple months. Contract award is contingent upon the CMS, PRDoH, and other Puerto Rico agencies’ approval of the contract and associated funding over the contract term. The PRMP anticipates the need to execute contract amendments up to the close of the contract or up to the time the contract is terminated (whichever is sooner). Each contract amendment would be reflective solely of those costs detailed within the proposal response unless otherwise approved by PRDoH.</w:t>
      </w:r>
    </w:p>
    <w:p w14:paraId="19AF0167" w14:textId="77777777" w:rsidR="00043374" w:rsidRPr="009A39FF" w:rsidRDefault="00043374" w:rsidP="002A088A">
      <w:pPr>
        <w:pStyle w:val="Heading2"/>
        <w:spacing w:line="276" w:lineRule="auto"/>
        <w:jc w:val="both"/>
        <w:rPr>
          <w:rFonts w:asciiTheme="minorHAnsi" w:hAnsiTheme="minorHAnsi" w:cstheme="minorBidi"/>
        </w:rPr>
      </w:pPr>
      <w:bookmarkStart w:id="169" w:name="_Toc80937236"/>
      <w:bookmarkStart w:id="170" w:name="_Toc82012970"/>
      <w:bookmarkStart w:id="171" w:name="_Toc82070970"/>
      <w:bookmarkStart w:id="172" w:name="_Toc83804952"/>
      <w:bookmarkStart w:id="173" w:name="_Toc89886778"/>
      <w:bookmarkStart w:id="174" w:name="_Toc90028193"/>
      <w:bookmarkStart w:id="175" w:name="_Toc14087487"/>
      <w:bookmarkStart w:id="176" w:name="_Toc178078914"/>
      <w:bookmarkStart w:id="177" w:name="_Toc180073218"/>
      <w:bookmarkStart w:id="178" w:name="_Toc180157088"/>
      <w:r w:rsidRPr="00DA5214">
        <w:rPr>
          <w:rFonts w:asciiTheme="minorHAnsi" w:hAnsiTheme="minorHAnsi" w:cstheme="minorBidi"/>
        </w:rPr>
        <w:t>3.3 Nondiscrimination</w:t>
      </w:r>
      <w:bookmarkEnd w:id="169"/>
      <w:bookmarkEnd w:id="170"/>
      <w:bookmarkEnd w:id="171"/>
      <w:bookmarkEnd w:id="172"/>
      <w:bookmarkEnd w:id="173"/>
      <w:bookmarkEnd w:id="174"/>
      <w:bookmarkEnd w:id="175"/>
      <w:bookmarkEnd w:id="176"/>
      <w:bookmarkEnd w:id="177"/>
      <w:bookmarkEnd w:id="178"/>
    </w:p>
    <w:p w14:paraId="69D57CAB" w14:textId="77777777" w:rsidR="00043374" w:rsidRPr="009A39FF" w:rsidRDefault="00043374" w:rsidP="002A088A">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No person shall be excluded from participation in, be denied benefits of, or be otherwise subjected to discrimination in the performance of a contract pursuant to this RFP or in the employment practices of the </w:t>
      </w:r>
      <w:r>
        <w:rPr>
          <w:rFonts w:asciiTheme="minorHAnsi" w:eastAsia="MS Mincho" w:hAnsiTheme="minorHAnsi" w:cstheme="minorHAnsi"/>
        </w:rPr>
        <w:t>vendor</w:t>
      </w:r>
      <w:r w:rsidRPr="009A39FF">
        <w:rPr>
          <w:rFonts w:asciiTheme="minorHAnsi" w:eastAsia="MS Mincho" w:hAnsiTheme="minorHAnsi" w:cstheme="minorHAnsi"/>
        </w:rPr>
        <w:t xml:space="preserve"> on the grounds of handicap or disability, age, race, creed, color, religion, sex, national origin, or any other classification protected by federal or local Puerto Rico laws. The </w:t>
      </w:r>
      <w:r>
        <w:rPr>
          <w:rFonts w:asciiTheme="minorHAnsi" w:eastAsia="MS Mincho" w:hAnsiTheme="minorHAnsi" w:cstheme="minorHAnsi"/>
        </w:rPr>
        <w:t>selected vendor</w:t>
      </w:r>
      <w:r w:rsidRPr="009A39FF">
        <w:rPr>
          <w:rFonts w:asciiTheme="minorHAnsi" w:eastAsia="MS Mincho" w:hAnsiTheme="minorHAnsi" w:cstheme="minorHAnsi"/>
        </w:rPr>
        <w:t xml:space="preserve"> pursuant to this RFP shall, upon request, show proof of such nondiscrimination and shall post in conspicuous places, available to all employees and applicants, notices of nondiscrimination.</w:t>
      </w:r>
    </w:p>
    <w:p w14:paraId="3E1CAB6D" w14:textId="604923F6" w:rsidR="00043374" w:rsidRPr="009A39FF" w:rsidRDefault="00043374" w:rsidP="00514D35">
      <w:pPr>
        <w:pStyle w:val="Heading2"/>
        <w:keepNext/>
        <w:spacing w:line="276" w:lineRule="auto"/>
        <w:jc w:val="both"/>
        <w:rPr>
          <w:rFonts w:asciiTheme="minorHAnsi" w:hAnsiTheme="minorHAnsi" w:cstheme="minorBidi"/>
        </w:rPr>
      </w:pPr>
      <w:bookmarkStart w:id="179" w:name="_Toc80937237"/>
      <w:bookmarkStart w:id="180" w:name="_Toc82012971"/>
      <w:bookmarkStart w:id="181" w:name="_Toc82070971"/>
      <w:bookmarkStart w:id="182" w:name="_Toc83804953"/>
      <w:bookmarkStart w:id="183" w:name="_Toc89886779"/>
      <w:bookmarkStart w:id="184" w:name="_Toc90028194"/>
      <w:bookmarkStart w:id="185" w:name="_Toc823485707"/>
      <w:bookmarkStart w:id="186" w:name="_Toc178078915"/>
      <w:bookmarkStart w:id="187" w:name="_Toc180073219"/>
      <w:bookmarkStart w:id="188" w:name="_Toc180157089"/>
      <w:r w:rsidRPr="00DA5214">
        <w:rPr>
          <w:rFonts w:asciiTheme="minorHAnsi" w:hAnsiTheme="minorHAnsi" w:cstheme="minorBidi"/>
        </w:rPr>
        <w:t>3.4 RFP Communications</w:t>
      </w:r>
      <w:bookmarkEnd w:id="179"/>
      <w:bookmarkEnd w:id="180"/>
      <w:bookmarkEnd w:id="181"/>
      <w:bookmarkEnd w:id="182"/>
      <w:bookmarkEnd w:id="183"/>
      <w:bookmarkEnd w:id="184"/>
      <w:bookmarkEnd w:id="185"/>
      <w:bookmarkEnd w:id="186"/>
      <w:bookmarkEnd w:id="187"/>
      <w:bookmarkEnd w:id="188"/>
    </w:p>
    <w:p w14:paraId="6CE93F60" w14:textId="77777777"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The PRMP has assigned the following RFP identification number that must be referenced in all communications regarding this RFP:</w:t>
      </w:r>
    </w:p>
    <w:p w14:paraId="4B312A5A" w14:textId="664ABAFC" w:rsidR="00043374" w:rsidRPr="009A39FF" w:rsidRDefault="00043374" w:rsidP="00514D35">
      <w:pPr>
        <w:spacing w:after="160"/>
        <w:jc w:val="both"/>
        <w:rPr>
          <w:rFonts w:asciiTheme="minorHAnsi" w:eastAsia="MS Mincho" w:hAnsiTheme="minorHAnsi" w:cstheme="minorHAnsi"/>
          <w:b/>
        </w:rPr>
      </w:pPr>
      <w:r w:rsidRPr="004E310D">
        <w:rPr>
          <w:rFonts w:asciiTheme="minorHAnsi" w:eastAsia="MS Mincho" w:hAnsiTheme="minorHAnsi" w:cstheme="minorHAnsi"/>
          <w:b/>
        </w:rPr>
        <w:t>2024-PRMP-MES-</w:t>
      </w:r>
      <w:r w:rsidR="00F73D6E">
        <w:rPr>
          <w:rFonts w:asciiTheme="minorHAnsi" w:eastAsia="MS Mincho" w:hAnsiTheme="minorHAnsi" w:cstheme="minorHAnsi"/>
          <w:b/>
        </w:rPr>
        <w:t>PS</w:t>
      </w:r>
      <w:r w:rsidRPr="004E310D">
        <w:rPr>
          <w:rFonts w:asciiTheme="minorHAnsi" w:eastAsia="MS Mincho" w:hAnsiTheme="minorHAnsi" w:cstheme="minorHAnsi"/>
          <w:b/>
        </w:rPr>
        <w:t>-00</w:t>
      </w:r>
      <w:r w:rsidR="003423EB">
        <w:rPr>
          <w:rFonts w:asciiTheme="minorHAnsi" w:eastAsia="MS Mincho" w:hAnsiTheme="minorHAnsi" w:cstheme="minorHAnsi"/>
          <w:b/>
        </w:rPr>
        <w:t>7</w:t>
      </w:r>
    </w:p>
    <w:p w14:paraId="3832AEDD" w14:textId="77777777"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lastRenderedPageBreak/>
        <w:t>Unauthorized contact about this RFP with employees or officials of Puerto Rico except as detailed below may result in disqualification from consideration under this procurement process.</w:t>
      </w:r>
    </w:p>
    <w:p w14:paraId="0B6B2AE8" w14:textId="75DFE881"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Vendors must direct communications concerning this RFP to the following person designated as the </w:t>
      </w:r>
      <w:r w:rsidR="00F66816" w:rsidRPr="00F66816">
        <w:rPr>
          <w:rFonts w:asciiTheme="minorHAnsi" w:eastAsia="MS Mincho" w:hAnsiTheme="minorHAnsi" w:cstheme="minorHAnsi"/>
        </w:rPr>
        <w:t>Solicitation Coordinator and</w:t>
      </w:r>
      <w:r w:rsidRPr="009A39FF">
        <w:rPr>
          <w:rFonts w:asciiTheme="minorHAnsi" w:eastAsia="MS Mincho" w:hAnsiTheme="minorHAnsi" w:cstheme="minorHAnsi"/>
        </w:rPr>
        <w:t xml:space="preserve"> the email address for all solicitation communications:</w:t>
      </w:r>
      <w:r w:rsidR="00293A77">
        <w:rPr>
          <w:rFonts w:asciiTheme="minorHAnsi" w:eastAsia="MS Mincho" w:hAnsiTheme="minorHAnsi" w:cstheme="minorHAnsi"/>
        </w:rPr>
        <w:t xml:space="preserve"> </w:t>
      </w:r>
      <w:r w:rsidR="00F66816" w:rsidRPr="00F66816">
        <w:rPr>
          <w:rFonts w:asciiTheme="minorHAnsi" w:eastAsia="MS Mincho" w:hAnsiTheme="minorHAnsi" w:cstheme="minorHAnsi"/>
        </w:rPr>
        <w:t xml:space="preserve">Nereida Montes-Meléndez: </w:t>
      </w:r>
      <w:hyperlink r:id="rId23" w:history="1">
        <w:r w:rsidR="007723A0" w:rsidRPr="00D17C1B">
          <w:rPr>
            <w:rStyle w:val="Hyperlink"/>
            <w:rFonts w:asciiTheme="minorHAnsi" w:eastAsia="MS Mincho" w:hAnsiTheme="minorHAnsi" w:cstheme="minorHAnsi"/>
          </w:rPr>
          <w:t>medicaid.procurement@salud.pr.gov</w:t>
        </w:r>
      </w:hyperlink>
      <w:r w:rsidR="00F66816" w:rsidRPr="00F66816">
        <w:rPr>
          <w:rFonts w:asciiTheme="minorHAnsi" w:eastAsia="MS Mincho" w:hAnsiTheme="minorHAnsi" w:cstheme="minorHAnsi"/>
        </w:rPr>
        <w:t>.</w:t>
      </w:r>
      <w:r w:rsidR="00D32AE1">
        <w:rPr>
          <w:rFonts w:asciiTheme="minorHAnsi" w:eastAsia="MS Mincho" w:hAnsiTheme="minorHAnsi" w:cstheme="minorHAnsi"/>
        </w:rPr>
        <w:t xml:space="preserve"> </w:t>
      </w:r>
    </w:p>
    <w:p w14:paraId="72159AB3" w14:textId="77777777"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Only the PRMP’s official written responses and communications with vendors are binding with regards to this RFP. Oral communications between a PRMP official and one or more vendors are unofficial and nonbinding.</w:t>
      </w:r>
    </w:p>
    <w:p w14:paraId="41DCA982" w14:textId="3C005E30" w:rsidR="00043374" w:rsidRPr="00C5532A" w:rsidRDefault="00043374" w:rsidP="00514D35">
      <w:pPr>
        <w:spacing w:after="160"/>
        <w:jc w:val="both"/>
        <w:rPr>
          <w:rFonts w:asciiTheme="minorHAnsi" w:eastAsia="MS Mincho" w:hAnsiTheme="minorHAnsi" w:cstheme="minorHAnsi"/>
          <w:b/>
        </w:rPr>
      </w:pPr>
      <w:r w:rsidRPr="009A39FF">
        <w:rPr>
          <w:rFonts w:asciiTheme="minorHAnsi" w:eastAsia="MS Mincho" w:hAnsiTheme="minorHAnsi" w:cstheme="minorHAnsi"/>
        </w:rPr>
        <w:t>Vendors must help ensure that the PRMP receives all questions and comments via email, including questions and requests for clarification, no later than the questions submission deadline detailed in</w:t>
      </w:r>
      <w:r>
        <w:rPr>
          <w:rFonts w:asciiTheme="minorHAnsi" w:eastAsia="MS Mincho" w:hAnsiTheme="minorHAnsi" w:cstheme="minorHAnsi"/>
        </w:rPr>
        <w:t xml:space="preserve"> </w:t>
      </w:r>
      <w:r w:rsidRPr="00C5532A">
        <w:rPr>
          <w:rFonts w:asciiTheme="minorHAnsi" w:eastAsia="MS Mincho" w:hAnsiTheme="minorHAnsi" w:cstheme="minorHAnsi"/>
          <w:b/>
          <w:bCs/>
        </w:rPr>
        <w:t xml:space="preserve">Section </w:t>
      </w:r>
      <w:hyperlink w:anchor="_1.3_RFP_Timeline" w:history="1">
        <w:r w:rsidR="0092388B" w:rsidRPr="00C5532A">
          <w:rPr>
            <w:rStyle w:val="Hyperlink"/>
            <w:rFonts w:asciiTheme="minorHAnsi" w:eastAsia="MS Mincho" w:hAnsiTheme="minorHAnsi" w:cstheme="minorHAnsi"/>
            <w:b/>
            <w:bCs/>
            <w:color w:val="auto"/>
            <w:u w:val="none"/>
          </w:rPr>
          <w:t>1.3 RFP Timeline</w:t>
        </w:r>
      </w:hyperlink>
      <w:r w:rsidR="006F4B7E" w:rsidRPr="006F4B7E">
        <w:rPr>
          <w:b/>
          <w:bCs/>
        </w:rPr>
        <w:t>.</w:t>
      </w:r>
    </w:p>
    <w:p w14:paraId="495FAA08" w14:textId="77777777"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Vendors must assume the risk of the method of dispatching any communication or response to the PRMP. The PRMP assumes no responsibility for delays or delivery failures resulting from the vendor’s method of dispatch. Actual or digital “postmarking” of a communication or response to the PRMP by a specified deadline is not a substitute for the PRMP’s actual receipt of a communication or response.</w:t>
      </w:r>
    </w:p>
    <w:p w14:paraId="760ACB85" w14:textId="77777777"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The PRMP will convey all official responses and communications related to this RFP to the vendors from whom the PRMP has received a Notice of Intent to Respond.</w:t>
      </w:r>
      <w:r>
        <w:rPr>
          <w:rFonts w:asciiTheme="minorHAnsi" w:eastAsia="MS Mincho" w:hAnsiTheme="minorHAnsi" w:cstheme="minorHAnsi"/>
        </w:rPr>
        <w:t xml:space="preserve"> PRMP reserves the right to convey </w:t>
      </w:r>
      <w:r w:rsidRPr="009A39FF">
        <w:rPr>
          <w:rFonts w:asciiTheme="minorHAnsi" w:eastAsia="MS Mincho" w:hAnsiTheme="minorHAnsi" w:cstheme="minorHAnsi"/>
        </w:rPr>
        <w:t>all official responses and communications related to this RFP to</w:t>
      </w:r>
      <w:r>
        <w:rPr>
          <w:rFonts w:asciiTheme="minorHAnsi" w:eastAsia="MS Mincho" w:hAnsiTheme="minorHAnsi" w:cstheme="minorHAnsi"/>
        </w:rPr>
        <w:t xml:space="preserve"> additional vendors at its sole discretion.</w:t>
      </w:r>
    </w:p>
    <w:p w14:paraId="172EAC9F" w14:textId="77777777"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The PRMP reserves the right to determine, at its sole discretion, the method of conveying official, written responses and communications related to this RFP. Such written communications may be transmitted by mail, hand-delivery, facsimile, electronic mail, internet posting, or any other means deemed reasonable by the PRMP.</w:t>
      </w:r>
    </w:p>
    <w:p w14:paraId="74A11A9D" w14:textId="597DE343"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The PRMP reserves the right to determine, at its sole discretion, the appropriateness and adequacy of responses to written comments, questions, and requests related to this RFP. The PRMP’s official </w:t>
      </w:r>
      <w:r w:rsidR="009C769A">
        <w:rPr>
          <w:rFonts w:asciiTheme="minorHAnsi" w:eastAsia="MS Mincho" w:hAnsiTheme="minorHAnsi" w:cstheme="minorHAnsi"/>
        </w:rPr>
        <w:t>written responses will constitute an amendment to this RFP only if the communication states so.</w:t>
      </w:r>
    </w:p>
    <w:p w14:paraId="6386E47B" w14:textId="3D560D63"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Any data or information provided by the PRMP (in this RFP, an RFP amendment, or any other communication relating to this RFP) is for informational purposes only. The PRMP will make reasonable efforts to help ensure the accuracy of such data or information; however, the vendor is obliged to independently verify any data or information provided by the PRMP. The PRMP expressly disclaims the accuracy of any information or data that it provides to vendors.</w:t>
      </w:r>
    </w:p>
    <w:p w14:paraId="48F82ECE" w14:textId="34E375E0"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Vendors with a handicap or disability may receive accommodations relating to the communication of this RFP and participation in the RFP process. Vendors may contact the solicitation coordinator to request such reasonable accommodation.</w:t>
      </w:r>
    </w:p>
    <w:p w14:paraId="742872CB" w14:textId="0A2AEBB5" w:rsidR="00043374" w:rsidRPr="009A39FF" w:rsidRDefault="00043374" w:rsidP="00514D35">
      <w:pPr>
        <w:pStyle w:val="Heading2"/>
        <w:spacing w:line="276" w:lineRule="auto"/>
        <w:jc w:val="both"/>
        <w:rPr>
          <w:rFonts w:asciiTheme="minorHAnsi" w:hAnsiTheme="minorHAnsi" w:cstheme="minorBidi"/>
        </w:rPr>
      </w:pPr>
      <w:bookmarkStart w:id="189" w:name="_Toc80937238"/>
      <w:bookmarkStart w:id="190" w:name="_Toc82012972"/>
      <w:bookmarkStart w:id="191" w:name="_Toc82070972"/>
      <w:bookmarkStart w:id="192" w:name="_Toc83804954"/>
      <w:bookmarkStart w:id="193" w:name="_Toc89886780"/>
      <w:bookmarkStart w:id="194" w:name="_Toc90028195"/>
      <w:bookmarkStart w:id="195" w:name="_Toc1231067718"/>
      <w:bookmarkStart w:id="196" w:name="_Toc178078916"/>
      <w:bookmarkStart w:id="197" w:name="_Toc180073220"/>
      <w:bookmarkStart w:id="198" w:name="_Toc180157090"/>
      <w:r w:rsidRPr="00DA5214">
        <w:rPr>
          <w:rFonts w:asciiTheme="minorHAnsi" w:hAnsiTheme="minorHAnsi" w:cstheme="minorBidi"/>
        </w:rPr>
        <w:t>3.5 Vendor Required Review and Waiver of Objections</w:t>
      </w:r>
      <w:bookmarkEnd w:id="189"/>
      <w:bookmarkEnd w:id="190"/>
      <w:bookmarkEnd w:id="191"/>
      <w:bookmarkEnd w:id="192"/>
      <w:bookmarkEnd w:id="193"/>
      <w:bookmarkEnd w:id="194"/>
      <w:bookmarkEnd w:id="195"/>
      <w:bookmarkEnd w:id="196"/>
      <w:bookmarkEnd w:id="197"/>
      <w:bookmarkEnd w:id="198"/>
    </w:p>
    <w:p w14:paraId="4EC8CD68" w14:textId="77777777" w:rsidR="00043374" w:rsidRPr="00305E80" w:rsidRDefault="00043374" w:rsidP="00514D35">
      <w:pPr>
        <w:jc w:val="both"/>
        <w:rPr>
          <w:rFonts w:asciiTheme="minorHAnsi" w:hAnsiTheme="minorHAnsi" w:cstheme="minorHAnsi"/>
        </w:rPr>
      </w:pPr>
      <w:r w:rsidRPr="00305E80">
        <w:rPr>
          <w:rFonts w:asciiTheme="minorHAnsi" w:hAnsiTheme="minorHAnsi" w:cstheme="minorHAnsi"/>
        </w:rPr>
        <w:lastRenderedPageBreak/>
        <w:t>Each vendor should carefully review this RFP, including but not limited to, attachments, appendices, and any amendments, for questions, comments, defects, objections, or any other matter requiring clarification or correction (collectively called “questions and comments”).</w:t>
      </w:r>
    </w:p>
    <w:p w14:paraId="087CEBC5" w14:textId="4F54DA60" w:rsidR="00043374" w:rsidRPr="00305E80" w:rsidRDefault="00043374" w:rsidP="00514D35">
      <w:pPr>
        <w:pStyle w:val="Default"/>
        <w:spacing w:line="276" w:lineRule="auto"/>
        <w:jc w:val="both"/>
        <w:rPr>
          <w:rFonts w:asciiTheme="minorHAnsi" w:hAnsiTheme="minorHAnsi" w:cstheme="minorHAnsi"/>
          <w:sz w:val="22"/>
          <w:szCs w:val="22"/>
        </w:rPr>
      </w:pPr>
      <w:r w:rsidRPr="00305E80">
        <w:rPr>
          <w:rFonts w:asciiTheme="minorHAnsi" w:hAnsiTheme="minorHAnsi" w:cstheme="minorHAnsi"/>
          <w:sz w:val="22"/>
          <w:szCs w:val="22"/>
        </w:rPr>
        <w:t xml:space="preserve">Any vendor having questions and comments concerning this RFP must provide them in writing to the PRMP no later than the vendor written questions submission deadline detailed in </w:t>
      </w:r>
      <w:r w:rsidRPr="00305E80">
        <w:rPr>
          <w:rFonts w:asciiTheme="minorHAnsi" w:hAnsiTheme="minorHAnsi" w:cstheme="minorHAnsi"/>
          <w:b/>
          <w:bCs/>
          <w:sz w:val="22"/>
          <w:szCs w:val="22"/>
        </w:rPr>
        <w:t xml:space="preserve">Section </w:t>
      </w:r>
      <w:r w:rsidRPr="001D73E2">
        <w:rPr>
          <w:rFonts w:asciiTheme="minorHAnsi" w:hAnsiTheme="minorHAnsi" w:cstheme="minorHAnsi"/>
          <w:b/>
          <w:bCs/>
          <w:sz w:val="22"/>
          <w:szCs w:val="22"/>
        </w:rPr>
        <w:fldChar w:fldCharType="begin"/>
      </w:r>
      <w:r w:rsidRPr="001D73E2">
        <w:rPr>
          <w:rFonts w:asciiTheme="minorHAnsi" w:hAnsiTheme="minorHAnsi" w:cstheme="minorHAnsi"/>
          <w:b/>
          <w:bCs/>
          <w:sz w:val="22"/>
          <w:szCs w:val="22"/>
        </w:rPr>
        <w:instrText xml:space="preserve"> REF _Ref158877620 \h  \* MERGEFORMAT </w:instrText>
      </w:r>
      <w:r w:rsidRPr="001D73E2">
        <w:rPr>
          <w:rFonts w:asciiTheme="minorHAnsi" w:hAnsiTheme="minorHAnsi" w:cstheme="minorHAnsi"/>
          <w:b/>
          <w:bCs/>
          <w:sz w:val="22"/>
          <w:szCs w:val="22"/>
        </w:rPr>
      </w:r>
      <w:r w:rsidRPr="001D73E2">
        <w:rPr>
          <w:rFonts w:asciiTheme="minorHAnsi" w:hAnsiTheme="minorHAnsi" w:cstheme="minorHAnsi"/>
          <w:b/>
          <w:bCs/>
          <w:sz w:val="22"/>
          <w:szCs w:val="22"/>
        </w:rPr>
        <w:fldChar w:fldCharType="separate"/>
      </w:r>
      <w:r w:rsidR="00967A42" w:rsidRPr="00967A42">
        <w:rPr>
          <w:rFonts w:asciiTheme="minorHAnsi" w:hAnsiTheme="minorHAnsi" w:cstheme="minorHAnsi"/>
          <w:b/>
          <w:sz w:val="22"/>
          <w:szCs w:val="22"/>
        </w:rPr>
        <w:t>1.3 RFP Timeline</w:t>
      </w:r>
      <w:r w:rsidRPr="001D73E2">
        <w:rPr>
          <w:rFonts w:asciiTheme="minorHAnsi" w:hAnsiTheme="minorHAnsi" w:cstheme="minorHAnsi"/>
          <w:b/>
          <w:bCs/>
          <w:sz w:val="22"/>
          <w:szCs w:val="22"/>
        </w:rPr>
        <w:fldChar w:fldCharType="end"/>
      </w:r>
      <w:r w:rsidRPr="001D73E2">
        <w:rPr>
          <w:rFonts w:asciiTheme="minorHAnsi" w:hAnsiTheme="minorHAnsi" w:cstheme="minorHAnsi"/>
          <w:b/>
          <w:bCs/>
          <w:sz w:val="22"/>
          <w:szCs w:val="22"/>
        </w:rPr>
        <w:t>.</w:t>
      </w:r>
      <w:r w:rsidRPr="00305E80">
        <w:rPr>
          <w:rFonts w:asciiTheme="minorHAnsi" w:hAnsiTheme="minorHAnsi" w:cstheme="minorHAnsi"/>
          <w:sz w:val="22"/>
          <w:szCs w:val="22"/>
        </w:rPr>
        <w:t xml:space="preserve"> </w:t>
      </w:r>
    </w:p>
    <w:p w14:paraId="3B6DA801" w14:textId="77777777" w:rsidR="00043374" w:rsidRPr="00305E80" w:rsidRDefault="00043374" w:rsidP="00514D35">
      <w:pPr>
        <w:pStyle w:val="Default"/>
        <w:spacing w:line="276" w:lineRule="auto"/>
        <w:jc w:val="both"/>
        <w:rPr>
          <w:rFonts w:asciiTheme="minorHAnsi" w:hAnsiTheme="minorHAnsi" w:cstheme="minorHAnsi"/>
          <w:sz w:val="22"/>
          <w:szCs w:val="22"/>
        </w:rPr>
      </w:pPr>
    </w:p>
    <w:p w14:paraId="78D2F41E" w14:textId="27089FE9" w:rsidR="00043374" w:rsidRPr="00305E80" w:rsidRDefault="00043374" w:rsidP="00514D35">
      <w:pPr>
        <w:pStyle w:val="Default"/>
        <w:spacing w:line="276" w:lineRule="auto"/>
        <w:jc w:val="both"/>
        <w:rPr>
          <w:rFonts w:asciiTheme="minorHAnsi" w:hAnsiTheme="minorHAnsi" w:cstheme="minorHAnsi"/>
          <w:sz w:val="22"/>
          <w:szCs w:val="22"/>
        </w:rPr>
      </w:pPr>
      <w:r w:rsidRPr="00305E80">
        <w:rPr>
          <w:rFonts w:asciiTheme="minorHAnsi" w:hAnsiTheme="minorHAnsi" w:cstheme="minorHAnsi"/>
          <w:sz w:val="22"/>
          <w:szCs w:val="22"/>
        </w:rPr>
        <w:t xml:space="preserve">Any person or party adversely affected or aggrieved by an award made regarding this Request for Proposal proceeding may, according to 3 L.P.R.A. § 9659, file a motion for reconsideration with the Puerto Rico Department of Health (PRDoH), within a term of ten (10) </w:t>
      </w:r>
      <w:r w:rsidR="00C904F6" w:rsidRPr="00AF6F51">
        <w:rPr>
          <w:rFonts w:asciiTheme="minorHAnsi" w:hAnsiTheme="minorHAnsi" w:cstheme="minorHAnsi"/>
          <w:sz w:val="22"/>
          <w:szCs w:val="22"/>
        </w:rPr>
        <w:t>business</w:t>
      </w:r>
      <w:r w:rsidR="00C904F6">
        <w:rPr>
          <w:rFonts w:asciiTheme="minorHAnsi" w:hAnsiTheme="minorHAnsi" w:cstheme="minorHAnsi"/>
          <w:b/>
          <w:bCs/>
          <w:sz w:val="22"/>
          <w:szCs w:val="22"/>
        </w:rPr>
        <w:t xml:space="preserve"> </w:t>
      </w:r>
      <w:r w:rsidR="00C904F6" w:rsidRPr="00305E80">
        <w:rPr>
          <w:rFonts w:asciiTheme="minorHAnsi" w:hAnsiTheme="minorHAnsi" w:cstheme="minorHAnsi"/>
          <w:sz w:val="22"/>
          <w:szCs w:val="22"/>
        </w:rPr>
        <w:t xml:space="preserve">days </w:t>
      </w:r>
      <w:r w:rsidRPr="00305E80">
        <w:rPr>
          <w:rFonts w:asciiTheme="minorHAnsi" w:hAnsiTheme="minorHAnsi" w:cstheme="minorHAnsi"/>
          <w:sz w:val="22"/>
          <w:szCs w:val="22"/>
        </w:rPr>
        <w:t xml:space="preserve">from the date of the notification of the award. The PRDoH must consider the motion for reconsideration within ten (10) business days of being filed. If any determination is made in its consideration, the term to request the appeal for judicial review will begin from the date on which a copy of the notification of the decision of the PRDoH is filed on record, according to the case, resolving the motion for reconsideration. If the filing date of the copy of the notification of the decision is different from that of the deposit in the ordinary mail or the sending by electronic means of said notification, the term will be calculated from the date of the deposit in the ordinary mail or sending by electronic means, as appropriate. If the PRDoH fails to take any action in relation to the motion for reconsideration within ten (10) days of its filing, it shall be understood that the motion was denied outright, and the time to request judicial review shall start to run from said date. </w:t>
      </w:r>
    </w:p>
    <w:p w14:paraId="4FEC2739" w14:textId="77777777" w:rsidR="00043374" w:rsidRPr="00305E80" w:rsidRDefault="00043374" w:rsidP="00514D35">
      <w:pPr>
        <w:pStyle w:val="Default"/>
        <w:spacing w:line="276" w:lineRule="auto"/>
        <w:jc w:val="both"/>
        <w:rPr>
          <w:rFonts w:asciiTheme="minorHAnsi" w:hAnsiTheme="minorHAnsi" w:cstheme="minorHAnsi"/>
          <w:sz w:val="22"/>
          <w:szCs w:val="22"/>
        </w:rPr>
      </w:pPr>
    </w:p>
    <w:p w14:paraId="31A98728" w14:textId="77777777" w:rsidR="00043374" w:rsidRPr="00305E80" w:rsidRDefault="00043374" w:rsidP="00514D35">
      <w:pPr>
        <w:pStyle w:val="Default"/>
        <w:spacing w:line="276" w:lineRule="auto"/>
        <w:jc w:val="both"/>
        <w:rPr>
          <w:rFonts w:asciiTheme="minorHAnsi" w:hAnsiTheme="minorHAnsi" w:cstheme="minorHAnsi"/>
          <w:sz w:val="22"/>
          <w:szCs w:val="22"/>
        </w:rPr>
      </w:pPr>
      <w:r w:rsidRPr="00305E80">
        <w:rPr>
          <w:rFonts w:asciiTheme="minorHAnsi" w:hAnsiTheme="minorHAnsi" w:cstheme="minorHAnsi"/>
          <w:sz w:val="22"/>
          <w:szCs w:val="22"/>
        </w:rPr>
        <w:t xml:space="preserve">If the PRDoH accepts the reconsideration request within the term provided, it must issue the reconsideration decision or resolution within thirty (30) days following the filing of the motion. for reconsideration. If the PRDoH accepts the motion for reconsideration but fails to take any action in relation to the motion within thirty (30) days of its filing, it will lose its jurisdiction and the term to request the judicial review will begin from the expiration of said term of thirty (30) days. The Department of Health may extend said term only once, for an additional period of fifteen (15) days. </w:t>
      </w:r>
    </w:p>
    <w:p w14:paraId="4FB2CE04" w14:textId="77777777" w:rsidR="00043374" w:rsidRPr="00305E80" w:rsidRDefault="00043374" w:rsidP="00514D35">
      <w:pPr>
        <w:pStyle w:val="Default"/>
        <w:spacing w:line="276" w:lineRule="auto"/>
        <w:jc w:val="both"/>
        <w:rPr>
          <w:rFonts w:asciiTheme="minorHAnsi" w:hAnsiTheme="minorHAnsi" w:cstheme="minorHAnsi"/>
          <w:sz w:val="22"/>
          <w:szCs w:val="22"/>
        </w:rPr>
      </w:pPr>
    </w:p>
    <w:p w14:paraId="33E409BA" w14:textId="77777777" w:rsidR="00967A42" w:rsidRPr="00967A42" w:rsidRDefault="00043374" w:rsidP="00967A42">
      <w:pPr>
        <w:pStyle w:val="Default"/>
        <w:spacing w:line="276" w:lineRule="auto"/>
        <w:jc w:val="both"/>
        <w:rPr>
          <w:rFonts w:asciiTheme="minorHAnsi" w:hAnsiTheme="minorHAnsi" w:cstheme="minorHAnsi"/>
          <w:b/>
          <w:sz w:val="22"/>
          <w:szCs w:val="22"/>
        </w:rPr>
      </w:pPr>
      <w:r w:rsidRPr="00305E80">
        <w:rPr>
          <w:rFonts w:asciiTheme="minorHAnsi" w:hAnsiTheme="minorHAnsi" w:cstheme="minorHAnsi"/>
          <w:sz w:val="22"/>
          <w:szCs w:val="22"/>
        </w:rPr>
        <w:t xml:space="preserve">Any person or party adversely affected by a final reconsideration decision or resolution may file a petition for review with the Puerto Rico Cort of Appeals within a term of twenty (20) business days of such final decision or determination being filed. See 3 L.P.R.A § 9672. Challenges must be submitted using the form and according to the instructions in </w:t>
      </w:r>
      <w:r w:rsidRPr="001D73E2">
        <w:rPr>
          <w:rFonts w:asciiTheme="minorHAnsi" w:hAnsiTheme="minorHAnsi" w:cstheme="minorHAnsi"/>
          <w:b/>
          <w:bCs/>
          <w:sz w:val="22"/>
          <w:szCs w:val="22"/>
        </w:rPr>
        <w:fldChar w:fldCharType="begin"/>
      </w:r>
      <w:r w:rsidRPr="001D73E2">
        <w:rPr>
          <w:rFonts w:asciiTheme="minorHAnsi" w:hAnsiTheme="minorHAnsi" w:cstheme="minorHAnsi"/>
          <w:b/>
          <w:bCs/>
          <w:sz w:val="22"/>
          <w:szCs w:val="22"/>
        </w:rPr>
        <w:instrText xml:space="preserve"> REF _Ref158877646 \h  \* MERGEFORMAT </w:instrText>
      </w:r>
      <w:r w:rsidRPr="001D73E2">
        <w:rPr>
          <w:rFonts w:asciiTheme="minorHAnsi" w:hAnsiTheme="minorHAnsi" w:cstheme="minorHAnsi"/>
          <w:b/>
          <w:bCs/>
          <w:sz w:val="22"/>
          <w:szCs w:val="22"/>
        </w:rPr>
      </w:r>
      <w:r w:rsidRPr="001D73E2">
        <w:rPr>
          <w:rFonts w:asciiTheme="minorHAnsi" w:hAnsiTheme="minorHAnsi" w:cstheme="minorHAnsi"/>
          <w:b/>
          <w:bCs/>
          <w:sz w:val="22"/>
          <w:szCs w:val="22"/>
        </w:rPr>
        <w:fldChar w:fldCharType="separate"/>
      </w:r>
      <w:r w:rsidR="00967A42" w:rsidRPr="00967A42">
        <w:rPr>
          <w:rFonts w:asciiTheme="minorHAnsi" w:hAnsiTheme="minorHAnsi" w:cstheme="minorHAnsi"/>
          <w:b/>
          <w:sz w:val="22"/>
          <w:szCs w:val="22"/>
        </w:rPr>
        <w:br w:type="page"/>
      </w:r>
    </w:p>
    <w:p w14:paraId="19964A0B" w14:textId="552A6703" w:rsidR="00043374" w:rsidRDefault="00967A42" w:rsidP="00514D35">
      <w:pPr>
        <w:pStyle w:val="Default"/>
        <w:spacing w:line="276" w:lineRule="auto"/>
        <w:jc w:val="both"/>
        <w:rPr>
          <w:rFonts w:asciiTheme="minorHAnsi" w:hAnsiTheme="minorHAnsi" w:cstheme="minorHAnsi"/>
          <w:sz w:val="22"/>
          <w:szCs w:val="22"/>
        </w:rPr>
      </w:pPr>
      <w:r w:rsidRPr="00967A42">
        <w:rPr>
          <w:rFonts w:asciiTheme="minorHAnsi" w:hAnsiTheme="minorHAnsi" w:cstheme="minorHAnsi"/>
          <w:b/>
          <w:sz w:val="22"/>
          <w:szCs w:val="22"/>
        </w:rPr>
        <w:lastRenderedPageBreak/>
        <w:t>Appendix 4: Terms for Filing a Review 3 L.P.R.A Section</w:t>
      </w:r>
      <w:r w:rsidRPr="00DA5214">
        <w:rPr>
          <w:rFonts w:asciiTheme="minorHAnsi" w:hAnsiTheme="minorHAnsi" w:cstheme="minorBidi"/>
        </w:rPr>
        <w:t xml:space="preserve"> 9659</w:t>
      </w:r>
      <w:r w:rsidR="00043374" w:rsidRPr="001D73E2">
        <w:rPr>
          <w:rFonts w:asciiTheme="minorHAnsi" w:hAnsiTheme="minorHAnsi" w:cstheme="minorHAnsi"/>
          <w:b/>
          <w:bCs/>
          <w:sz w:val="22"/>
          <w:szCs w:val="22"/>
        </w:rPr>
        <w:fldChar w:fldCharType="end"/>
      </w:r>
      <w:r w:rsidR="00043374" w:rsidRPr="00305E80">
        <w:rPr>
          <w:rFonts w:asciiTheme="minorHAnsi" w:hAnsiTheme="minorHAnsi" w:cstheme="minorHAnsi"/>
          <w:b/>
          <w:bCs/>
          <w:sz w:val="22"/>
          <w:szCs w:val="22"/>
        </w:rPr>
        <w:t xml:space="preserve"> </w:t>
      </w:r>
      <w:r w:rsidR="00043374" w:rsidRPr="00305E80">
        <w:rPr>
          <w:rFonts w:asciiTheme="minorHAnsi" w:hAnsiTheme="minorHAnsi" w:cstheme="minorHAnsi"/>
          <w:sz w:val="22"/>
          <w:szCs w:val="22"/>
        </w:rPr>
        <w:t xml:space="preserve">of this RFP. </w:t>
      </w:r>
    </w:p>
    <w:p w14:paraId="35A352A0" w14:textId="77777777" w:rsidR="00043374" w:rsidRPr="00305E80" w:rsidRDefault="00043374" w:rsidP="00514D35">
      <w:pPr>
        <w:pStyle w:val="Default"/>
        <w:spacing w:line="276" w:lineRule="auto"/>
        <w:jc w:val="both"/>
        <w:rPr>
          <w:rFonts w:asciiTheme="minorHAnsi" w:hAnsiTheme="minorHAnsi" w:cstheme="minorHAnsi"/>
          <w:sz w:val="22"/>
          <w:szCs w:val="22"/>
        </w:rPr>
      </w:pPr>
    </w:p>
    <w:p w14:paraId="3A35D17A" w14:textId="270BA8C7" w:rsidR="00FC3793" w:rsidRDefault="00043374" w:rsidP="00584DDD">
      <w:pPr>
        <w:jc w:val="both"/>
        <w:rPr>
          <w:rFonts w:asciiTheme="minorHAnsi" w:eastAsia="Times New Roman" w:hAnsiTheme="minorHAnsi"/>
          <w:color w:val="003A5D" w:themeColor="accent1"/>
          <w:sz w:val="32"/>
          <w:szCs w:val="32"/>
        </w:rPr>
      </w:pPr>
      <w:r w:rsidRPr="00305E80">
        <w:rPr>
          <w:rFonts w:asciiTheme="minorHAnsi" w:hAnsiTheme="minorHAnsi" w:cstheme="minorHAnsi"/>
        </w:rPr>
        <w:t>The mere presentation of a motion for reconsideration does not have the effect of preventing the PRD</w:t>
      </w:r>
      <w:r w:rsidR="00817876">
        <w:rPr>
          <w:rFonts w:asciiTheme="minorHAnsi" w:hAnsiTheme="minorHAnsi" w:cstheme="minorHAnsi"/>
        </w:rPr>
        <w:t>o</w:t>
      </w:r>
      <w:r w:rsidRPr="00305E80">
        <w:rPr>
          <w:rFonts w:asciiTheme="minorHAnsi" w:hAnsiTheme="minorHAnsi" w:cstheme="minorHAnsi"/>
        </w:rPr>
        <w:t>H from continuing with the procurement process intended within this Request for Proposal.</w:t>
      </w:r>
      <w:bookmarkStart w:id="199" w:name="_Toc80937239"/>
      <w:bookmarkStart w:id="200" w:name="_Toc82012973"/>
      <w:bookmarkStart w:id="201" w:name="_Toc82070973"/>
      <w:bookmarkStart w:id="202" w:name="_Toc89886781"/>
      <w:bookmarkStart w:id="203" w:name="_Toc90028196"/>
      <w:bookmarkStart w:id="204" w:name="_Toc732684087"/>
    </w:p>
    <w:p w14:paraId="4D2B6418" w14:textId="7B16F159" w:rsidR="00043374" w:rsidRPr="009A39FF" w:rsidRDefault="00043374" w:rsidP="00514D35">
      <w:pPr>
        <w:pStyle w:val="Heading2"/>
        <w:spacing w:line="276" w:lineRule="auto"/>
        <w:jc w:val="both"/>
        <w:rPr>
          <w:rFonts w:asciiTheme="minorHAnsi" w:hAnsiTheme="minorHAnsi" w:cstheme="minorBidi"/>
        </w:rPr>
      </w:pPr>
      <w:bookmarkStart w:id="205" w:name="_Toc178078917"/>
      <w:bookmarkStart w:id="206" w:name="_Toc180073221"/>
      <w:bookmarkStart w:id="207" w:name="_Toc180157091"/>
      <w:r w:rsidRPr="00DA5214">
        <w:rPr>
          <w:rFonts w:asciiTheme="minorHAnsi" w:hAnsiTheme="minorHAnsi" w:cstheme="minorBidi"/>
        </w:rPr>
        <w:t>3.6 Notice of Intent to Respond</w:t>
      </w:r>
      <w:bookmarkEnd w:id="199"/>
      <w:bookmarkEnd w:id="200"/>
      <w:bookmarkEnd w:id="201"/>
      <w:bookmarkEnd w:id="202"/>
      <w:bookmarkEnd w:id="203"/>
      <w:bookmarkEnd w:id="204"/>
      <w:bookmarkEnd w:id="205"/>
      <w:bookmarkEnd w:id="206"/>
      <w:bookmarkEnd w:id="207"/>
    </w:p>
    <w:p w14:paraId="14ABBB9F" w14:textId="77777777"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Vendors should submit to the solicitation coordinator a Notice of Intent to Respond (in the form of a simple email or other written communication). Such notice should include the following information:</w:t>
      </w:r>
    </w:p>
    <w:p w14:paraId="1B498081" w14:textId="77777777" w:rsidR="00043374" w:rsidRPr="009A39FF" w:rsidRDefault="00043374" w:rsidP="006114C1">
      <w:pPr>
        <w:pStyle w:val="ListParagraph"/>
        <w:numPr>
          <w:ilvl w:val="0"/>
          <w:numId w:val="28"/>
        </w:numPr>
        <w:spacing w:after="0"/>
        <w:contextualSpacing w:val="0"/>
        <w:jc w:val="both"/>
        <w:rPr>
          <w:rFonts w:asciiTheme="minorHAnsi" w:eastAsia="Calibri" w:hAnsiTheme="minorHAnsi" w:cstheme="minorHAnsi"/>
        </w:rPr>
      </w:pPr>
      <w:r w:rsidRPr="009A39FF">
        <w:rPr>
          <w:rFonts w:asciiTheme="minorHAnsi" w:eastAsia="Calibri" w:hAnsiTheme="minorHAnsi" w:cstheme="minorHAnsi"/>
        </w:rPr>
        <w:t>The business or individual’s name (as appropriate)</w:t>
      </w:r>
    </w:p>
    <w:p w14:paraId="6DD3A21D" w14:textId="77777777" w:rsidR="00043374" w:rsidRPr="009A39FF" w:rsidRDefault="00043374" w:rsidP="006114C1">
      <w:pPr>
        <w:pStyle w:val="ListParagraph"/>
        <w:numPr>
          <w:ilvl w:val="0"/>
          <w:numId w:val="28"/>
        </w:numPr>
        <w:spacing w:after="0"/>
        <w:contextualSpacing w:val="0"/>
        <w:jc w:val="both"/>
        <w:rPr>
          <w:rFonts w:asciiTheme="minorHAnsi" w:eastAsia="Calibri" w:hAnsiTheme="minorHAnsi" w:cstheme="minorHAnsi"/>
        </w:rPr>
      </w:pPr>
      <w:r w:rsidRPr="009A39FF">
        <w:rPr>
          <w:rFonts w:asciiTheme="minorHAnsi" w:eastAsia="Calibri" w:hAnsiTheme="minorHAnsi" w:cstheme="minorHAnsi"/>
        </w:rPr>
        <w:t>A contact person’s name and title</w:t>
      </w:r>
    </w:p>
    <w:p w14:paraId="6AFF16C9" w14:textId="77777777" w:rsidR="00043374" w:rsidRPr="009A39FF" w:rsidRDefault="00043374" w:rsidP="006114C1">
      <w:pPr>
        <w:pStyle w:val="ListParagraph"/>
        <w:numPr>
          <w:ilvl w:val="0"/>
          <w:numId w:val="28"/>
        </w:numPr>
        <w:spacing w:after="0"/>
        <w:contextualSpacing w:val="0"/>
        <w:jc w:val="both"/>
        <w:rPr>
          <w:rFonts w:asciiTheme="minorHAnsi" w:eastAsia="Calibri" w:hAnsiTheme="minorHAnsi" w:cstheme="minorHAnsi"/>
        </w:rPr>
      </w:pPr>
      <w:r w:rsidRPr="009A39FF">
        <w:rPr>
          <w:rFonts w:asciiTheme="minorHAnsi" w:eastAsia="Calibri" w:hAnsiTheme="minorHAnsi" w:cstheme="minorHAnsi"/>
        </w:rPr>
        <w:t>The contact person’s mailing address, telephone number, facsimile number, and email address</w:t>
      </w:r>
    </w:p>
    <w:p w14:paraId="14C0DF02" w14:textId="77777777" w:rsidR="00E031A7" w:rsidRPr="009A39FF" w:rsidRDefault="00E031A7" w:rsidP="00514D35">
      <w:pPr>
        <w:pStyle w:val="ListParagraph"/>
        <w:spacing w:after="0"/>
        <w:contextualSpacing w:val="0"/>
        <w:jc w:val="both"/>
        <w:rPr>
          <w:rFonts w:asciiTheme="minorHAnsi" w:eastAsia="Calibri" w:hAnsiTheme="minorHAnsi" w:cstheme="minorHAnsi"/>
        </w:rPr>
      </w:pPr>
    </w:p>
    <w:p w14:paraId="571A1EB8" w14:textId="77777777"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A Notice of Intent to Respond creates no obligation and is not a prerequisite for submitting a response; however, it is helpful to facilitate communications of any RFP amendments or other notices and communications relating to this RFP. Regardless of the submission of a Notice of Intent to Respond, vendors are responsible for monitoring the official posting site of the RFP for any amendments or notifications that are posted.</w:t>
      </w:r>
    </w:p>
    <w:p w14:paraId="201962DF" w14:textId="77777777" w:rsidR="00043374" w:rsidRPr="009A39FF" w:rsidRDefault="00043374" w:rsidP="00514D35">
      <w:pPr>
        <w:pStyle w:val="Heading2"/>
        <w:jc w:val="both"/>
        <w:rPr>
          <w:rFonts w:asciiTheme="minorHAnsi" w:hAnsiTheme="minorHAnsi" w:cstheme="minorBidi"/>
        </w:rPr>
      </w:pPr>
      <w:bookmarkStart w:id="208" w:name="_Toc80937240"/>
      <w:bookmarkStart w:id="209" w:name="_Toc82012974"/>
      <w:bookmarkStart w:id="210" w:name="_Toc82070974"/>
      <w:bookmarkStart w:id="211" w:name="_Toc83804955"/>
      <w:bookmarkStart w:id="212" w:name="_Toc89886782"/>
      <w:bookmarkStart w:id="213" w:name="_Toc90028197"/>
      <w:bookmarkStart w:id="214" w:name="_Toc1853278644"/>
      <w:bookmarkStart w:id="215" w:name="_Toc178078918"/>
      <w:bookmarkStart w:id="216" w:name="_Toc180073222"/>
      <w:bookmarkStart w:id="217" w:name="_Toc180157092"/>
      <w:r w:rsidRPr="00DA5214">
        <w:rPr>
          <w:rFonts w:asciiTheme="minorHAnsi" w:hAnsiTheme="minorHAnsi" w:cstheme="minorBidi"/>
        </w:rPr>
        <w:t>3.7 Proposal Submission</w:t>
      </w:r>
      <w:bookmarkEnd w:id="208"/>
      <w:bookmarkEnd w:id="209"/>
      <w:bookmarkEnd w:id="210"/>
      <w:bookmarkEnd w:id="211"/>
      <w:bookmarkEnd w:id="212"/>
      <w:bookmarkEnd w:id="213"/>
      <w:bookmarkEnd w:id="214"/>
      <w:bookmarkEnd w:id="215"/>
      <w:bookmarkEnd w:id="216"/>
      <w:bookmarkEnd w:id="217"/>
    </w:p>
    <w:p w14:paraId="08F2B951" w14:textId="1DB7781A"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A vendor must ensure that the PRMP receives a response no later than the submission deadline time and date detailed in</w:t>
      </w:r>
      <w:r>
        <w:rPr>
          <w:rFonts w:asciiTheme="minorHAnsi" w:eastAsia="MS Mincho" w:hAnsiTheme="minorHAnsi" w:cstheme="minorHAnsi"/>
        </w:rPr>
        <w:t xml:space="preserve"> </w:t>
      </w:r>
      <w:hyperlink w:anchor="_1.3_RFP_Timeline" w:history="1">
        <w:r w:rsidR="00106003" w:rsidRPr="00C5532A">
          <w:rPr>
            <w:rStyle w:val="Hyperlink"/>
            <w:rFonts w:asciiTheme="minorHAnsi" w:eastAsia="MS Mincho" w:hAnsiTheme="minorHAnsi" w:cstheme="minorHAnsi"/>
            <w:b/>
            <w:bCs/>
            <w:color w:val="auto"/>
            <w:u w:val="none"/>
          </w:rPr>
          <w:t>Section 1.3 RFP Timeline</w:t>
        </w:r>
      </w:hyperlink>
      <w:r w:rsidRPr="00C5532A">
        <w:rPr>
          <w:rFonts w:asciiTheme="minorHAnsi" w:eastAsia="MS Mincho" w:hAnsiTheme="minorHAnsi" w:cstheme="minorHAnsi"/>
          <w:b/>
        </w:rPr>
        <w:t>.</w:t>
      </w:r>
      <w:r w:rsidRPr="009A39FF">
        <w:rPr>
          <w:rFonts w:asciiTheme="minorHAnsi" w:eastAsia="MS Mincho" w:hAnsiTheme="minorHAnsi" w:cstheme="minorHAnsi"/>
          <w:b/>
        </w:rPr>
        <w:t xml:space="preserve"> </w:t>
      </w:r>
      <w:r w:rsidRPr="009A39FF">
        <w:rPr>
          <w:rFonts w:asciiTheme="minorHAnsi" w:eastAsia="MS Mincho" w:hAnsiTheme="minorHAnsi" w:cstheme="minorHAnsi"/>
        </w:rPr>
        <w:t>The</w:t>
      </w:r>
      <w:r w:rsidRPr="009A39FF">
        <w:rPr>
          <w:rFonts w:asciiTheme="minorHAnsi" w:eastAsia="MS Mincho" w:hAnsiTheme="minorHAnsi" w:cstheme="minorHAnsi"/>
          <w:b/>
        </w:rPr>
        <w:t xml:space="preserve"> </w:t>
      </w:r>
      <w:r w:rsidRPr="009A39FF">
        <w:rPr>
          <w:rFonts w:asciiTheme="minorHAnsi" w:eastAsia="MS Mincho" w:hAnsiTheme="minorHAnsi" w:cstheme="minorHAnsi"/>
        </w:rPr>
        <w:t>PRMP will not accept late responses, and a vendor’s failure to submit a response before the deadline will result in disqualification of the response as outlined in</w:t>
      </w:r>
      <w:r>
        <w:rPr>
          <w:rFonts w:asciiTheme="minorHAnsi" w:eastAsia="MS Mincho" w:hAnsiTheme="minorHAnsi" w:cstheme="minorHAnsi"/>
        </w:rPr>
        <w:t xml:space="preserve"> </w:t>
      </w:r>
      <w:r w:rsidRPr="002961D8">
        <w:rPr>
          <w:rFonts w:asciiTheme="minorHAnsi" w:eastAsia="MS Mincho" w:hAnsiTheme="minorHAnsi" w:cstheme="minorHAnsi"/>
          <w:b/>
          <w:bCs/>
        </w:rPr>
        <w:t>Section</w:t>
      </w:r>
      <w:r w:rsidRPr="009A39FF">
        <w:rPr>
          <w:rFonts w:asciiTheme="minorHAnsi" w:eastAsia="MS Mincho" w:hAnsiTheme="minorHAnsi" w:cstheme="minorHAnsi"/>
        </w:rPr>
        <w:t xml:space="preserve"> </w:t>
      </w:r>
      <w:hyperlink w:anchor="_3.10_The_PRMP" w:history="1">
        <w:r w:rsidRPr="0003379C">
          <w:rPr>
            <w:rStyle w:val="Hyperlink"/>
            <w:rFonts w:asciiTheme="minorHAnsi" w:eastAsia="MS Mincho" w:hAnsiTheme="minorHAnsi" w:cstheme="minorHAnsi"/>
            <w:b/>
            <w:bCs/>
            <w:color w:val="auto"/>
            <w:u w:val="none"/>
          </w:rPr>
          <w:fldChar w:fldCharType="begin"/>
        </w:r>
        <w:r w:rsidRPr="0003379C">
          <w:rPr>
            <w:b/>
            <w:bCs/>
          </w:rPr>
          <w:instrText xml:space="preserve"> REF _Ref158877776 \h </w:instrText>
        </w:r>
        <w:r w:rsidRPr="0003379C">
          <w:rPr>
            <w:rStyle w:val="Hyperlink"/>
            <w:rFonts w:asciiTheme="minorHAnsi" w:eastAsia="MS Mincho" w:hAnsiTheme="minorHAnsi" w:cstheme="minorHAnsi"/>
            <w:b/>
            <w:bCs/>
            <w:color w:val="auto"/>
            <w:u w:val="none"/>
          </w:rPr>
          <w:instrText xml:space="preserve"> \* MERGEFORMAT </w:instrText>
        </w:r>
        <w:r w:rsidRPr="0003379C">
          <w:rPr>
            <w:rStyle w:val="Hyperlink"/>
            <w:rFonts w:asciiTheme="minorHAnsi" w:eastAsia="MS Mincho" w:hAnsiTheme="minorHAnsi" w:cstheme="minorHAnsi"/>
            <w:b/>
            <w:bCs/>
            <w:color w:val="auto"/>
            <w:u w:val="none"/>
          </w:rPr>
        </w:r>
        <w:r w:rsidRPr="0003379C">
          <w:rPr>
            <w:rStyle w:val="Hyperlink"/>
            <w:rFonts w:asciiTheme="minorHAnsi" w:eastAsia="MS Mincho" w:hAnsiTheme="minorHAnsi" w:cstheme="minorHAnsi"/>
            <w:b/>
            <w:bCs/>
            <w:color w:val="auto"/>
            <w:u w:val="none"/>
          </w:rPr>
          <w:fldChar w:fldCharType="separate"/>
        </w:r>
        <w:r w:rsidR="00967A42" w:rsidRPr="00967A42">
          <w:rPr>
            <w:rFonts w:asciiTheme="minorHAnsi" w:hAnsiTheme="minorHAnsi"/>
            <w:b/>
            <w:bCs/>
          </w:rPr>
          <w:t>3.10 The PRMP Right of Rejection</w:t>
        </w:r>
        <w:r w:rsidRPr="0003379C">
          <w:rPr>
            <w:rStyle w:val="Hyperlink"/>
            <w:rFonts w:asciiTheme="minorHAnsi" w:eastAsia="MS Mincho" w:hAnsiTheme="minorHAnsi" w:cstheme="minorHAnsi"/>
            <w:b/>
            <w:bCs/>
            <w:color w:val="auto"/>
            <w:u w:val="none"/>
          </w:rPr>
          <w:fldChar w:fldCharType="end"/>
        </w:r>
      </w:hyperlink>
      <w:r w:rsidRPr="00BB3DFF">
        <w:rPr>
          <w:rFonts w:asciiTheme="minorHAnsi" w:eastAsia="MS Mincho" w:hAnsiTheme="minorHAnsi" w:cstheme="minorHAnsi"/>
          <w:b/>
        </w:rPr>
        <w:t>.</w:t>
      </w:r>
      <w:r w:rsidRPr="009A39FF">
        <w:rPr>
          <w:rFonts w:asciiTheme="minorHAnsi" w:eastAsia="MS Mincho" w:hAnsiTheme="minorHAnsi" w:cstheme="minorHAnsi"/>
        </w:rPr>
        <w:t xml:space="preserve"> It is the responsibility of the vendor to determine any additional security requirements with respect to packaging and delivery to the PRMP. Vendors should be mindful of any potential delays due to security screening, weather, mail delays, and orders of stay or other filing delays whether foreseeable or unforeseeable.</w:t>
      </w:r>
    </w:p>
    <w:p w14:paraId="62BC03A8" w14:textId="77777777" w:rsidR="00043374" w:rsidRPr="009A39FF" w:rsidRDefault="00043374" w:rsidP="00514D35">
      <w:pPr>
        <w:pStyle w:val="Heading2"/>
        <w:jc w:val="both"/>
        <w:rPr>
          <w:rFonts w:asciiTheme="minorHAnsi" w:hAnsiTheme="minorHAnsi" w:cstheme="minorBidi"/>
        </w:rPr>
      </w:pPr>
      <w:bookmarkStart w:id="218" w:name="_Toc80937241"/>
      <w:bookmarkStart w:id="219" w:name="_Toc82012975"/>
      <w:bookmarkStart w:id="220" w:name="_Toc82070975"/>
      <w:bookmarkStart w:id="221" w:name="_Toc83804956"/>
      <w:bookmarkStart w:id="222" w:name="_Toc89886783"/>
      <w:bookmarkStart w:id="223" w:name="_Toc90028198"/>
      <w:bookmarkStart w:id="224" w:name="_Toc1695520640"/>
      <w:bookmarkStart w:id="225" w:name="_Toc178078919"/>
      <w:bookmarkStart w:id="226" w:name="_Toc180073223"/>
      <w:bookmarkStart w:id="227" w:name="_Toc180157093"/>
      <w:r w:rsidRPr="00DA5214">
        <w:rPr>
          <w:rFonts w:asciiTheme="minorHAnsi" w:hAnsiTheme="minorHAnsi" w:cstheme="minorBidi"/>
        </w:rPr>
        <w:t xml:space="preserve">3.8 Amendments to the </w:t>
      </w:r>
      <w:bookmarkEnd w:id="218"/>
      <w:bookmarkEnd w:id="219"/>
      <w:bookmarkEnd w:id="220"/>
      <w:bookmarkEnd w:id="221"/>
      <w:r w:rsidRPr="00DA5214">
        <w:rPr>
          <w:rFonts w:asciiTheme="minorHAnsi" w:hAnsiTheme="minorHAnsi" w:cstheme="minorBidi"/>
        </w:rPr>
        <w:t>RFP</w:t>
      </w:r>
      <w:bookmarkEnd w:id="222"/>
      <w:bookmarkEnd w:id="223"/>
      <w:bookmarkEnd w:id="224"/>
      <w:bookmarkEnd w:id="225"/>
      <w:bookmarkEnd w:id="226"/>
      <w:bookmarkEnd w:id="227"/>
    </w:p>
    <w:p w14:paraId="61E53CD0" w14:textId="77777777"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The PRMP, at its sole discretion, may amend this RFP in writing at any time prior to the contract award.</w:t>
      </w:r>
      <w:r w:rsidRPr="009A39FF" w:rsidDel="00025266">
        <w:rPr>
          <w:rFonts w:asciiTheme="minorHAnsi" w:eastAsia="MS Mincho" w:hAnsiTheme="minorHAnsi" w:cstheme="minorHAnsi"/>
        </w:rPr>
        <w:t xml:space="preserve"> </w:t>
      </w:r>
      <w:r w:rsidRPr="009A39FF">
        <w:rPr>
          <w:rFonts w:asciiTheme="minorHAnsi" w:eastAsia="MS Mincho" w:hAnsiTheme="minorHAnsi" w:cstheme="minorHAnsi"/>
        </w:rPr>
        <w:t>However, prior to any such amendment, the PRMP will consider whether it would negatively impact the ability of potential vendors to meet the submission deadline and revise the RFP Schedule of Events if deemed appropriate. If an RFP amendment is issued, the PRMP will convey it to vendors who submitted a Notice of Intent to Respond. A response must address the final RFP (including its attachments) as amended.</w:t>
      </w:r>
    </w:p>
    <w:p w14:paraId="325AF046" w14:textId="77777777" w:rsidR="00043374" w:rsidRPr="009A39FF" w:rsidRDefault="00043374" w:rsidP="00514D35">
      <w:pPr>
        <w:pStyle w:val="Heading2"/>
        <w:jc w:val="both"/>
        <w:rPr>
          <w:rFonts w:asciiTheme="minorHAnsi" w:hAnsiTheme="minorHAnsi" w:cstheme="minorBidi"/>
        </w:rPr>
      </w:pPr>
      <w:bookmarkStart w:id="228" w:name="_Toc80937242"/>
      <w:bookmarkStart w:id="229" w:name="_Toc82012976"/>
      <w:bookmarkStart w:id="230" w:name="_Toc82070976"/>
      <w:bookmarkStart w:id="231" w:name="_Toc83804957"/>
      <w:bookmarkStart w:id="232" w:name="_Toc89886784"/>
      <w:bookmarkStart w:id="233" w:name="_Toc90028199"/>
      <w:bookmarkStart w:id="234" w:name="_Toc1138487991"/>
      <w:bookmarkStart w:id="235" w:name="_Toc178078920"/>
      <w:bookmarkStart w:id="236" w:name="_Toc180073224"/>
      <w:bookmarkStart w:id="237" w:name="_Toc180157094"/>
      <w:r w:rsidRPr="00DA5214">
        <w:rPr>
          <w:rFonts w:asciiTheme="minorHAnsi" w:hAnsiTheme="minorHAnsi" w:cstheme="minorBidi"/>
        </w:rPr>
        <w:t>3.9 RFP Cancellation</w:t>
      </w:r>
      <w:bookmarkEnd w:id="228"/>
      <w:bookmarkEnd w:id="229"/>
      <w:bookmarkEnd w:id="230"/>
      <w:bookmarkEnd w:id="231"/>
      <w:bookmarkEnd w:id="232"/>
      <w:bookmarkEnd w:id="233"/>
      <w:bookmarkEnd w:id="234"/>
      <w:bookmarkEnd w:id="235"/>
      <w:bookmarkEnd w:id="236"/>
      <w:bookmarkEnd w:id="237"/>
    </w:p>
    <w:p w14:paraId="65C078CE" w14:textId="77777777"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The PRMP reserves the right, at its sole discretion, to cancel the RFP or to cancel and reissue this RFP in accordance with applicable laws and regulations at any given time.</w:t>
      </w:r>
    </w:p>
    <w:p w14:paraId="23E76CB3" w14:textId="77777777" w:rsidR="00043374" w:rsidRPr="009A39FF" w:rsidRDefault="00043374" w:rsidP="00514D35">
      <w:pPr>
        <w:pStyle w:val="Heading2"/>
        <w:jc w:val="both"/>
        <w:rPr>
          <w:rFonts w:asciiTheme="minorHAnsi" w:hAnsiTheme="minorHAnsi" w:cstheme="minorBidi"/>
        </w:rPr>
      </w:pPr>
      <w:bookmarkStart w:id="238" w:name="_Toc80937243"/>
      <w:bookmarkStart w:id="239" w:name="_Toc82012977"/>
      <w:bookmarkStart w:id="240" w:name="_Toc82070977"/>
      <w:bookmarkStart w:id="241" w:name="_Toc83804958"/>
      <w:bookmarkStart w:id="242" w:name="_Toc89886785"/>
      <w:bookmarkStart w:id="243" w:name="_Toc90028200"/>
      <w:bookmarkStart w:id="244" w:name="_Toc1139317448"/>
      <w:bookmarkStart w:id="245" w:name="_PRMP_Right_of"/>
      <w:bookmarkStart w:id="246" w:name="_The_PRMP_Right"/>
      <w:bookmarkStart w:id="247" w:name="_Ref158877776"/>
      <w:bookmarkStart w:id="248" w:name="_Toc178078921"/>
      <w:bookmarkStart w:id="249" w:name="_Toc180073225"/>
      <w:bookmarkStart w:id="250" w:name="_Toc180157095"/>
      <w:r w:rsidRPr="00DA5214">
        <w:rPr>
          <w:rFonts w:asciiTheme="minorHAnsi" w:hAnsiTheme="minorHAnsi" w:cstheme="minorBidi"/>
        </w:rPr>
        <w:lastRenderedPageBreak/>
        <w:t>3.10 The PRMP Right of Rejection</w:t>
      </w:r>
      <w:bookmarkEnd w:id="238"/>
      <w:bookmarkEnd w:id="239"/>
      <w:bookmarkEnd w:id="240"/>
      <w:bookmarkEnd w:id="241"/>
      <w:bookmarkEnd w:id="242"/>
      <w:bookmarkEnd w:id="243"/>
      <w:bookmarkEnd w:id="244"/>
      <w:bookmarkEnd w:id="245"/>
      <w:bookmarkEnd w:id="246"/>
      <w:bookmarkEnd w:id="247"/>
      <w:bookmarkEnd w:id="248"/>
      <w:bookmarkEnd w:id="249"/>
      <w:bookmarkEnd w:id="250"/>
    </w:p>
    <w:p w14:paraId="0041DE28" w14:textId="77777777"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Subject to applicable laws and regulations, the PRMP reserves the right to reject, at its sole discretion, any and all responses.</w:t>
      </w:r>
    </w:p>
    <w:p w14:paraId="79F450D0" w14:textId="640E90CF" w:rsidR="00043374" w:rsidRPr="009A39FF" w:rsidRDefault="00043374" w:rsidP="00514D35">
      <w:pPr>
        <w:pStyle w:val="BodyText"/>
        <w:spacing w:after="160"/>
        <w:jc w:val="both"/>
        <w:rPr>
          <w:rFonts w:asciiTheme="minorHAnsi" w:hAnsiTheme="minorHAnsi" w:cstheme="minorHAnsi"/>
        </w:rPr>
      </w:pPr>
      <w:r w:rsidRPr="009A39FF">
        <w:rPr>
          <w:rFonts w:asciiTheme="minorHAnsi" w:hAnsiTheme="minorHAnsi" w:cstheme="minorHAnsi"/>
        </w:rPr>
        <w:t xml:space="preserve">The PRMP will reject any response that does not meet the mandatory </w:t>
      </w:r>
      <w:r w:rsidRPr="009A39FF">
        <w:rPr>
          <w:rFonts w:asciiTheme="minorHAnsi" w:eastAsia="MS Mincho" w:hAnsiTheme="minorHAnsi" w:cstheme="minorHAnsi"/>
        </w:rPr>
        <w:t>specifications li</w:t>
      </w:r>
      <w:r w:rsidRPr="009A39FF">
        <w:rPr>
          <w:rFonts w:asciiTheme="minorHAnsi" w:hAnsiTheme="minorHAnsi" w:cstheme="minorHAnsi"/>
        </w:rPr>
        <w:t xml:space="preserve">sted in </w:t>
      </w:r>
      <w:hyperlink w:anchor="_Attachment_E:_Mandatory">
        <w:r w:rsidRPr="009A39FF">
          <w:rPr>
            <w:rStyle w:val="Hyperlink"/>
            <w:rFonts w:asciiTheme="minorHAnsi" w:hAnsiTheme="minorHAnsi" w:cstheme="minorHAnsi"/>
            <w:b/>
            <w:color w:val="auto"/>
            <w:u w:val="none"/>
          </w:rPr>
          <w:t>Attachment E: Mandatory Specifications.</w:t>
        </w:r>
      </w:hyperlink>
    </w:p>
    <w:p w14:paraId="2CCD22D1" w14:textId="479643B8" w:rsidR="00043374" w:rsidRPr="009A39FF" w:rsidRDefault="00043374" w:rsidP="00514D35">
      <w:pPr>
        <w:spacing w:after="160"/>
        <w:jc w:val="both"/>
        <w:rPr>
          <w:rFonts w:asciiTheme="minorHAnsi" w:eastAsia="MS Mincho" w:hAnsiTheme="minorHAnsi" w:cstheme="minorHAnsi"/>
        </w:rPr>
      </w:pPr>
      <w:bookmarkStart w:id="251" w:name="_Toc440698"/>
      <w:bookmarkEnd w:id="251"/>
      <w:r w:rsidRPr="009A39FF">
        <w:rPr>
          <w:rFonts w:asciiTheme="minorHAnsi" w:eastAsia="MS Mincho" w:hAnsiTheme="minorHAnsi" w:cstheme="minorHAnsi"/>
        </w:rPr>
        <w:t xml:space="preserve">The PRMP </w:t>
      </w:r>
      <w:r w:rsidR="00706FEE">
        <w:rPr>
          <w:rFonts w:asciiTheme="minorHAnsi" w:eastAsia="MS Mincho" w:hAnsiTheme="minorHAnsi" w:cstheme="minorHAnsi"/>
        </w:rPr>
        <w:t>will</w:t>
      </w:r>
      <w:r w:rsidRPr="009A39FF">
        <w:rPr>
          <w:rFonts w:asciiTheme="minorHAnsi" w:eastAsia="MS Mincho" w:hAnsiTheme="minorHAnsi" w:cstheme="minorHAnsi"/>
        </w:rPr>
        <w:t xml:space="preserve"> deem non-responsive and reject any response that does not comply with all terms, conditions, and performance requirements of this RFP. Notwithstanding the foregoing, the PRMP reserves the right to waive, at its sole discretion, minor variances from full compliance with this RFP. If the PRMP waives variances in a response, such waiver shall not modify the RFP requirements or excuse the vendor from full compliance, and the PRMP may hold any resulting vendor to strict compliance with this RFP.</w:t>
      </w:r>
    </w:p>
    <w:p w14:paraId="54BD7953" w14:textId="77777777" w:rsidR="00043374" w:rsidRPr="00DA5214" w:rsidRDefault="00043374" w:rsidP="00514D35">
      <w:pPr>
        <w:pStyle w:val="Heading2"/>
        <w:jc w:val="both"/>
        <w:rPr>
          <w:rFonts w:asciiTheme="minorHAnsi" w:hAnsiTheme="minorHAnsi" w:cstheme="minorBidi"/>
        </w:rPr>
      </w:pPr>
      <w:bookmarkStart w:id="252" w:name="_Toc80937244"/>
      <w:bookmarkStart w:id="253" w:name="_Toc82012978"/>
      <w:bookmarkStart w:id="254" w:name="_Toc82070978"/>
      <w:bookmarkStart w:id="255" w:name="_Toc83804959"/>
      <w:bookmarkStart w:id="256" w:name="_Toc89886786"/>
      <w:bookmarkStart w:id="257" w:name="_Toc90028201"/>
      <w:bookmarkStart w:id="258" w:name="_Toc1239003621"/>
      <w:bookmarkStart w:id="259" w:name="_Proposal_Submittal_and"/>
      <w:bookmarkStart w:id="260" w:name="_Toc178078922"/>
      <w:bookmarkStart w:id="261" w:name="_Toc180073226"/>
      <w:bookmarkStart w:id="262" w:name="_Toc180157096"/>
      <w:r w:rsidRPr="00DA5214">
        <w:rPr>
          <w:rFonts w:asciiTheme="minorHAnsi" w:hAnsiTheme="minorHAnsi" w:cstheme="minorBidi"/>
        </w:rPr>
        <w:t>3.11 Proposal Submittal and Instructions</w:t>
      </w:r>
      <w:bookmarkEnd w:id="252"/>
      <w:bookmarkEnd w:id="253"/>
      <w:bookmarkEnd w:id="254"/>
      <w:bookmarkEnd w:id="255"/>
      <w:bookmarkEnd w:id="256"/>
      <w:bookmarkEnd w:id="257"/>
      <w:bookmarkEnd w:id="258"/>
      <w:bookmarkEnd w:id="259"/>
      <w:bookmarkEnd w:id="260"/>
      <w:bookmarkEnd w:id="261"/>
      <w:bookmarkEnd w:id="262"/>
    </w:p>
    <w:p w14:paraId="03E45759" w14:textId="77777777" w:rsidR="00043374" w:rsidRPr="009A39FF" w:rsidRDefault="00043374" w:rsidP="00514D35">
      <w:pPr>
        <w:pStyle w:val="Heading3"/>
        <w:jc w:val="both"/>
        <w:rPr>
          <w:rFonts w:asciiTheme="minorHAnsi" w:hAnsiTheme="minorHAnsi" w:cstheme="minorBidi"/>
        </w:rPr>
      </w:pPr>
      <w:bookmarkStart w:id="263" w:name="_Toc80937245"/>
      <w:bookmarkStart w:id="264" w:name="_Toc82012979"/>
      <w:bookmarkStart w:id="265" w:name="_Toc82070979"/>
      <w:bookmarkStart w:id="266" w:name="_Toc83804960"/>
      <w:bookmarkStart w:id="267" w:name="_Toc89886787"/>
      <w:bookmarkStart w:id="268" w:name="_Toc90028202"/>
      <w:bookmarkStart w:id="269" w:name="_Toc1520950380"/>
      <w:bookmarkStart w:id="270" w:name="_Toc178078923"/>
      <w:bookmarkStart w:id="271" w:name="_Toc180073227"/>
      <w:bookmarkStart w:id="272" w:name="_Toc180157097"/>
      <w:r w:rsidRPr="00DA5214">
        <w:rPr>
          <w:rFonts w:asciiTheme="minorHAnsi" w:hAnsiTheme="minorHAnsi" w:cstheme="minorBidi"/>
        </w:rPr>
        <w:t>3.11.1 Economy of Preparation</w:t>
      </w:r>
      <w:bookmarkEnd w:id="263"/>
      <w:bookmarkEnd w:id="264"/>
      <w:bookmarkEnd w:id="265"/>
      <w:bookmarkEnd w:id="266"/>
      <w:bookmarkEnd w:id="267"/>
      <w:bookmarkEnd w:id="268"/>
      <w:bookmarkEnd w:id="269"/>
      <w:bookmarkEnd w:id="270"/>
      <w:bookmarkEnd w:id="271"/>
      <w:bookmarkEnd w:id="272"/>
    </w:p>
    <w:p w14:paraId="69F79DEA" w14:textId="77777777"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Proposals should be prepared simply and economically, providing a concise description of the items requested within this RFP. Emphasis should be placed on completeness and clarity of the content.</w:t>
      </w:r>
    </w:p>
    <w:p w14:paraId="5B71F6C5" w14:textId="77777777" w:rsidR="00043374" w:rsidRPr="009A39FF" w:rsidRDefault="00043374" w:rsidP="00514D35">
      <w:pPr>
        <w:pStyle w:val="Heading3"/>
        <w:jc w:val="both"/>
        <w:rPr>
          <w:rFonts w:asciiTheme="minorHAnsi" w:hAnsiTheme="minorHAnsi" w:cstheme="minorBidi"/>
        </w:rPr>
      </w:pPr>
      <w:bookmarkStart w:id="273" w:name="_Toc80937246"/>
      <w:bookmarkStart w:id="274" w:name="_Toc82012980"/>
      <w:bookmarkStart w:id="275" w:name="_Toc82070980"/>
      <w:bookmarkStart w:id="276" w:name="_Toc83804961"/>
      <w:bookmarkStart w:id="277" w:name="_Toc89886788"/>
      <w:bookmarkStart w:id="278" w:name="_Toc90028203"/>
      <w:bookmarkStart w:id="279" w:name="_Toc244040809"/>
      <w:bookmarkStart w:id="280" w:name="_Toc178078924"/>
      <w:bookmarkStart w:id="281" w:name="_Toc180073228"/>
      <w:bookmarkStart w:id="282" w:name="_Toc180157098"/>
      <w:r w:rsidRPr="00DA5214">
        <w:rPr>
          <w:rFonts w:asciiTheme="minorHAnsi" w:hAnsiTheme="minorHAnsi" w:cstheme="minorBidi"/>
        </w:rPr>
        <w:t>3.11.2 Incurring Cost</w:t>
      </w:r>
      <w:bookmarkEnd w:id="273"/>
      <w:bookmarkEnd w:id="274"/>
      <w:bookmarkEnd w:id="275"/>
      <w:bookmarkEnd w:id="276"/>
      <w:bookmarkEnd w:id="277"/>
      <w:bookmarkEnd w:id="278"/>
      <w:bookmarkEnd w:id="279"/>
      <w:bookmarkEnd w:id="280"/>
      <w:bookmarkEnd w:id="281"/>
      <w:bookmarkEnd w:id="282"/>
    </w:p>
    <w:p w14:paraId="3E14B876" w14:textId="77777777"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Neither the PRMP nor any of its employees or officers shall be held liable for any expenses incurred by any vendor responding to this RFP, including but not limited to preparation, delivery, or travel.</w:t>
      </w:r>
    </w:p>
    <w:p w14:paraId="3BF558FD" w14:textId="77777777" w:rsidR="00043374" w:rsidRPr="009A39FF" w:rsidRDefault="00043374" w:rsidP="00514D35">
      <w:pPr>
        <w:pStyle w:val="Heading3"/>
        <w:keepNext/>
        <w:jc w:val="both"/>
        <w:rPr>
          <w:rFonts w:asciiTheme="minorHAnsi" w:hAnsiTheme="minorHAnsi" w:cstheme="minorBidi"/>
        </w:rPr>
      </w:pPr>
      <w:bookmarkStart w:id="283" w:name="_Toc80937247"/>
      <w:bookmarkStart w:id="284" w:name="_Toc82012981"/>
      <w:bookmarkStart w:id="285" w:name="_Toc82070981"/>
      <w:bookmarkStart w:id="286" w:name="_Toc83804962"/>
      <w:bookmarkStart w:id="287" w:name="_Toc89886789"/>
      <w:bookmarkStart w:id="288" w:name="_Toc90028204"/>
      <w:bookmarkStart w:id="289" w:name="_Toc1018325765"/>
      <w:bookmarkStart w:id="290" w:name="_Toc178078925"/>
      <w:bookmarkStart w:id="291" w:name="_Toc180073229"/>
      <w:bookmarkStart w:id="292" w:name="_Toc180157099"/>
      <w:r w:rsidRPr="00DA5214">
        <w:rPr>
          <w:rFonts w:asciiTheme="minorHAnsi" w:hAnsiTheme="minorHAnsi" w:cstheme="minorBidi"/>
        </w:rPr>
        <w:t>3.11.3 Proposal Format</w:t>
      </w:r>
      <w:bookmarkEnd w:id="283"/>
      <w:bookmarkEnd w:id="284"/>
      <w:bookmarkEnd w:id="285"/>
      <w:bookmarkEnd w:id="286"/>
      <w:bookmarkEnd w:id="287"/>
      <w:bookmarkEnd w:id="288"/>
      <w:bookmarkEnd w:id="289"/>
      <w:bookmarkEnd w:id="290"/>
      <w:bookmarkEnd w:id="291"/>
      <w:bookmarkEnd w:id="292"/>
    </w:p>
    <w:p w14:paraId="4E63BEBF" w14:textId="77777777"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These instructions describe the required format for a vendor’s bid proposal. The vendor may include any additional information it believes is relevant. The vendor should leverage the format, contents, and structure in the RFP attachments. Moreover, the structure of each attachment provides the vendor with a template for an in-line response to the RFP. At times, the use of Microsoft Excel will be necessary to respond. An identifiable tab sheet should precede each section of the proposal, and each proposal should follow the format outlined below. All pages, except preprinted technical inserts, should be sequentially numbered.</w:t>
      </w:r>
    </w:p>
    <w:p w14:paraId="6399813F" w14:textId="77777777"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The vendor should include the following information in the attachments:</w:t>
      </w:r>
    </w:p>
    <w:p w14:paraId="13004241" w14:textId="56BC249A" w:rsidR="00043374" w:rsidRPr="00A96948" w:rsidRDefault="00043374" w:rsidP="006114C1">
      <w:pPr>
        <w:pStyle w:val="ListParagraph"/>
        <w:numPr>
          <w:ilvl w:val="0"/>
          <w:numId w:val="29"/>
        </w:numPr>
        <w:spacing w:after="160"/>
        <w:jc w:val="both"/>
        <w:rPr>
          <w:rFonts w:asciiTheme="minorHAnsi" w:eastAsiaTheme="minorEastAsia" w:hAnsiTheme="minorHAnsi" w:cstheme="minorHAnsi"/>
          <w:b/>
        </w:rPr>
      </w:pPr>
      <w:r w:rsidRPr="00F36E33">
        <w:rPr>
          <w:rFonts w:asciiTheme="minorHAnsi" w:eastAsia="Calibri" w:hAnsiTheme="minorHAnsi" w:cstheme="minorHAnsi"/>
        </w:rPr>
        <w:t xml:space="preserve">A response to any applicable section of the RFP narrative located in </w:t>
      </w:r>
      <w:hyperlink w:anchor="_3._General_Instructions" w:history="1">
        <w:r w:rsidRPr="00C5532A">
          <w:rPr>
            <w:rStyle w:val="Hyperlink"/>
            <w:rFonts w:asciiTheme="minorHAnsi" w:eastAsia="Calibri" w:hAnsiTheme="minorHAnsi" w:cstheme="minorHAnsi"/>
            <w:b/>
            <w:bCs/>
            <w:color w:val="auto"/>
            <w:u w:val="none"/>
          </w:rPr>
          <w:t>Section</w:t>
        </w:r>
        <w:r w:rsidR="00B3704F" w:rsidRPr="00C5532A">
          <w:rPr>
            <w:rStyle w:val="Hyperlink"/>
            <w:rFonts w:asciiTheme="minorHAnsi" w:eastAsia="Calibri" w:hAnsiTheme="minorHAnsi" w:cstheme="minorHAnsi"/>
            <w:b/>
            <w:bCs/>
            <w:color w:val="auto"/>
            <w:u w:val="none"/>
          </w:rPr>
          <w:t xml:space="preserve"> 3: General Instructions</w:t>
        </w:r>
      </w:hyperlink>
      <w:r w:rsidRPr="00F36E33">
        <w:rPr>
          <w:rFonts w:asciiTheme="minorHAnsi" w:eastAsia="Calibri" w:hAnsiTheme="minorHAnsi" w:cstheme="minorHAnsi"/>
          <w:b/>
          <w:bCs/>
        </w:rPr>
        <w:t xml:space="preserve"> </w:t>
      </w:r>
    </w:p>
    <w:p w14:paraId="0BFA6E77" w14:textId="77777777" w:rsidR="00043374" w:rsidRPr="00F36E33" w:rsidRDefault="00043374" w:rsidP="006114C1">
      <w:pPr>
        <w:pStyle w:val="ListParagraph"/>
        <w:numPr>
          <w:ilvl w:val="0"/>
          <w:numId w:val="29"/>
        </w:numPr>
        <w:spacing w:after="160"/>
        <w:jc w:val="both"/>
        <w:rPr>
          <w:rFonts w:asciiTheme="minorHAnsi" w:eastAsiaTheme="minorEastAsia" w:hAnsiTheme="minorHAnsi" w:cstheme="minorHAnsi"/>
        </w:rPr>
      </w:pPr>
      <w:r w:rsidRPr="00F36E33">
        <w:rPr>
          <w:rFonts w:asciiTheme="minorHAnsi" w:eastAsia="Calibri" w:hAnsiTheme="minorHAnsi" w:cstheme="minorHAnsi"/>
        </w:rPr>
        <w:t>A response to any content requested within the attachments/response templates</w:t>
      </w:r>
    </w:p>
    <w:p w14:paraId="52DD73C5" w14:textId="77777777" w:rsidR="00CB44A6"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Each proposal should include a response to every request for information in this RFP whether the request requires a simple "yes" or "no" or requires a detailed explanation. When a detailed </w:t>
      </w:r>
      <w:r w:rsidRPr="009A39FF">
        <w:rPr>
          <w:rFonts w:asciiTheme="minorHAnsi" w:eastAsia="MS Mincho" w:hAnsiTheme="minorHAnsi" w:cstheme="minorHAnsi"/>
        </w:rPr>
        <w:lastRenderedPageBreak/>
        <w:t>response is required, simply repeating the RFP's requirement, and agreeing to comply may not be an acceptable response and may cause the proposal to be disqualified.</w:t>
      </w:r>
      <w:r w:rsidR="003D5785">
        <w:rPr>
          <w:rFonts w:asciiTheme="minorHAnsi" w:eastAsia="MS Mincho" w:hAnsiTheme="minorHAnsi" w:cstheme="minorHAnsi"/>
        </w:rPr>
        <w:t xml:space="preserve"> </w:t>
      </w:r>
    </w:p>
    <w:p w14:paraId="216C7D36" w14:textId="0AD4FE31" w:rsidR="00043374" w:rsidRPr="009A39FF" w:rsidRDefault="003D5785" w:rsidP="00514D35">
      <w:pPr>
        <w:spacing w:after="160"/>
        <w:jc w:val="both"/>
        <w:rPr>
          <w:rFonts w:asciiTheme="minorHAnsi" w:eastAsia="MS Mincho" w:hAnsiTheme="minorHAnsi" w:cstheme="minorHAnsi"/>
        </w:rPr>
      </w:pPr>
      <w:r>
        <w:rPr>
          <w:rFonts w:asciiTheme="minorHAnsi" w:eastAsia="MS Mincho" w:hAnsiTheme="minorHAnsi" w:cstheme="minorHAnsi"/>
        </w:rPr>
        <w:t>In</w:t>
      </w:r>
      <w:r w:rsidR="00CB44A6">
        <w:rPr>
          <w:rFonts w:asciiTheme="minorHAnsi" w:eastAsia="MS Mincho" w:hAnsiTheme="minorHAnsi" w:cstheme="minorHAnsi"/>
        </w:rPr>
        <w:t xml:space="preserve"> cases where requirements are SOW-area specific, including but not limited to </w:t>
      </w:r>
      <w:r w:rsidR="003F13B7">
        <w:rPr>
          <w:rFonts w:asciiTheme="minorHAnsi" w:eastAsia="MS Mincho" w:hAnsiTheme="minorHAnsi" w:cstheme="minorHAnsi"/>
        </w:rPr>
        <w:t>the SOW, staffing, deliverables, SLAs, and the OTM, each applicable section should have instructions about how those categories are sorted for each SOW. If the vendor does not intend to respond to the</w:t>
      </w:r>
      <w:r w:rsidR="005B34EF">
        <w:rPr>
          <w:rFonts w:asciiTheme="minorHAnsi" w:eastAsia="MS Mincho" w:hAnsiTheme="minorHAnsi" w:cstheme="minorHAnsi"/>
        </w:rPr>
        <w:t xml:space="preserve"> Advisory Services portion of the </w:t>
      </w:r>
      <w:r w:rsidR="003F13B7">
        <w:rPr>
          <w:rFonts w:asciiTheme="minorHAnsi" w:eastAsia="MS Mincho" w:hAnsiTheme="minorHAnsi" w:cstheme="minorHAnsi"/>
        </w:rPr>
        <w:t xml:space="preserve">SOW, as outlined in </w:t>
      </w:r>
      <w:r w:rsidR="003F13B7" w:rsidRPr="00C5532A">
        <w:rPr>
          <w:rFonts w:asciiTheme="minorHAnsi" w:eastAsia="MS Mincho" w:hAnsiTheme="minorHAnsi" w:cstheme="minorHAnsi"/>
          <w:b/>
          <w:bCs/>
        </w:rPr>
        <w:t>Section 3.1</w:t>
      </w:r>
      <w:r w:rsidR="003F13B7">
        <w:rPr>
          <w:rFonts w:asciiTheme="minorHAnsi" w:eastAsia="MS Mincho" w:hAnsiTheme="minorHAnsi" w:cstheme="minorHAnsi"/>
        </w:rPr>
        <w:t xml:space="preserve">, then the vendor </w:t>
      </w:r>
      <w:r w:rsidR="00AC4C9D">
        <w:rPr>
          <w:rFonts w:asciiTheme="minorHAnsi" w:eastAsia="MS Mincho" w:hAnsiTheme="minorHAnsi" w:cstheme="minorHAnsi"/>
        </w:rPr>
        <w:t>must follow the submission instructions of this RFP</w:t>
      </w:r>
      <w:r w:rsidR="002D59B5">
        <w:rPr>
          <w:rFonts w:asciiTheme="minorHAnsi" w:eastAsia="MS Mincho" w:hAnsiTheme="minorHAnsi" w:cstheme="minorHAnsi"/>
        </w:rPr>
        <w:t xml:space="preserve"> including marking non-applicable sections and/or subsections with “</w:t>
      </w:r>
      <w:r w:rsidR="002D59B5" w:rsidRPr="00CD1D36">
        <w:rPr>
          <w:rFonts w:asciiTheme="minorHAnsi" w:eastAsia="MS Mincho" w:hAnsiTheme="minorHAnsi" w:cstheme="minorHAnsi"/>
          <w:b/>
          <w:bCs/>
        </w:rPr>
        <w:t xml:space="preserve">Not applicable. Vendor decision to not respond to </w:t>
      </w:r>
      <w:r w:rsidR="0064694F" w:rsidRPr="00CD1D36">
        <w:rPr>
          <w:rFonts w:asciiTheme="minorHAnsi" w:eastAsia="MS Mincho" w:hAnsiTheme="minorHAnsi" w:cstheme="minorHAnsi"/>
          <w:b/>
          <w:bCs/>
        </w:rPr>
        <w:t>scope</w:t>
      </w:r>
      <w:r w:rsidR="0064694F">
        <w:rPr>
          <w:rFonts w:asciiTheme="minorHAnsi" w:eastAsia="MS Mincho" w:hAnsiTheme="minorHAnsi" w:cstheme="minorHAnsi"/>
        </w:rPr>
        <w:t>.”</w:t>
      </w:r>
      <w:r w:rsidR="00EC0395">
        <w:rPr>
          <w:rFonts w:asciiTheme="minorHAnsi" w:eastAsia="MS Mincho" w:hAnsiTheme="minorHAnsi" w:cstheme="minorHAnsi"/>
        </w:rPr>
        <w:t xml:space="preserve"> If vendors decide to respond to the full SOW, including Advisory Services, then the vendor’s proposal </w:t>
      </w:r>
      <w:r w:rsidR="00BE050E">
        <w:rPr>
          <w:rFonts w:asciiTheme="minorHAnsi" w:eastAsia="MS Mincho" w:hAnsiTheme="minorHAnsi" w:cstheme="minorHAnsi"/>
        </w:rPr>
        <w:t xml:space="preserve">should clearly </w:t>
      </w:r>
      <w:r w:rsidR="00D36FCC">
        <w:rPr>
          <w:rFonts w:asciiTheme="minorHAnsi" w:eastAsia="MS Mincho" w:hAnsiTheme="minorHAnsi" w:cstheme="minorHAnsi"/>
        </w:rPr>
        <w:t xml:space="preserve">separate and articulate </w:t>
      </w:r>
      <w:r w:rsidR="00FC7260">
        <w:rPr>
          <w:rFonts w:asciiTheme="minorHAnsi" w:eastAsia="MS Mincho" w:hAnsiTheme="minorHAnsi" w:cstheme="minorHAnsi"/>
        </w:rPr>
        <w:t>their experience, qualifications, and approach in applicable section</w:t>
      </w:r>
      <w:r w:rsidR="005A7408">
        <w:rPr>
          <w:rFonts w:asciiTheme="minorHAnsi" w:eastAsia="MS Mincho" w:hAnsiTheme="minorHAnsi" w:cstheme="minorHAnsi"/>
        </w:rPr>
        <w:t>s relevant to Advisory Services.</w:t>
      </w:r>
      <w:r w:rsidR="00FC7260">
        <w:rPr>
          <w:rFonts w:asciiTheme="minorHAnsi" w:eastAsia="MS Mincho" w:hAnsiTheme="minorHAnsi" w:cstheme="minorHAnsi"/>
        </w:rPr>
        <w:t xml:space="preserve"> </w:t>
      </w:r>
    </w:p>
    <w:p w14:paraId="5A0C3A03" w14:textId="2E277DF1" w:rsidR="00043374" w:rsidRPr="00706FEE" w:rsidRDefault="00043374" w:rsidP="00514D35">
      <w:pPr>
        <w:spacing w:after="160"/>
        <w:jc w:val="both"/>
        <w:rPr>
          <w:rFonts w:asciiTheme="minorHAnsi" w:eastAsia="MS Mincho" w:hAnsiTheme="minorHAnsi" w:cstheme="minorHAnsi"/>
        </w:rPr>
      </w:pPr>
      <w:r w:rsidRPr="00706FEE">
        <w:rPr>
          <w:rFonts w:asciiTheme="minorHAnsi" w:eastAsia="MS Mincho" w:hAnsiTheme="minorHAnsi" w:cstheme="minorHAnsi"/>
        </w:rPr>
        <w:t xml:space="preserve">As detailed in </w:t>
      </w:r>
      <w:r w:rsidRPr="00706FEE">
        <w:rPr>
          <w:rFonts w:asciiTheme="minorHAnsi" w:eastAsia="MS Mincho" w:hAnsiTheme="minorHAnsi" w:cstheme="minorHAnsi"/>
          <w:b/>
          <w:bCs/>
        </w:rPr>
        <w:t>Section</w:t>
      </w:r>
      <w:r w:rsidRPr="00706FEE">
        <w:rPr>
          <w:rFonts w:asciiTheme="minorHAnsi" w:eastAsia="MS Mincho" w:hAnsiTheme="minorHAnsi" w:cstheme="minorHAnsi"/>
        </w:rPr>
        <w:t xml:space="preserve"> </w:t>
      </w:r>
      <w:hyperlink w:anchor="_Toc81983158" w:history="1">
        <w:r w:rsidRPr="00BE3761">
          <w:rPr>
            <w:rStyle w:val="Hyperlink"/>
            <w:rFonts w:asciiTheme="minorHAnsi" w:eastAsia="MS Mincho" w:hAnsiTheme="minorHAnsi" w:cstheme="minorHAnsi"/>
            <w:b/>
            <w:color w:val="auto"/>
            <w:u w:val="none"/>
          </w:rPr>
          <w:t>5.4: Failure to Meet Mandatory Specifications</w:t>
        </w:r>
      </w:hyperlink>
      <w:r w:rsidRPr="00706FEE">
        <w:rPr>
          <w:rFonts w:asciiTheme="minorHAnsi" w:eastAsia="MS Mincho" w:hAnsiTheme="minorHAnsi" w:cstheme="minorHAnsi"/>
          <w:b/>
        </w:rPr>
        <w:t>,</w:t>
      </w:r>
      <w:r w:rsidRPr="00706FEE">
        <w:rPr>
          <w:rFonts w:asciiTheme="minorHAnsi" w:eastAsia="MS Mincho" w:hAnsiTheme="minorHAnsi" w:cstheme="minorHAnsi"/>
        </w:rPr>
        <w:t xml:space="preserve"> the mandatory specifications must be met by the vendor as a part of the submitted proposal. As detailed in </w:t>
      </w:r>
      <w:hyperlink w:anchor="_Attachment_E:_Mandatory" w:history="1">
        <w:r w:rsidRPr="00706FEE">
          <w:rPr>
            <w:rStyle w:val="Hyperlink"/>
            <w:rFonts w:asciiTheme="minorHAnsi" w:eastAsia="Calibri" w:hAnsiTheme="minorHAnsi" w:cstheme="minorHAnsi"/>
            <w:b/>
            <w:color w:val="auto"/>
            <w:u w:val="none"/>
          </w:rPr>
          <w:t>Attachment E: Mandatory Specifications</w:t>
        </w:r>
      </w:hyperlink>
      <w:r w:rsidRPr="00706FEE">
        <w:rPr>
          <w:rFonts w:asciiTheme="minorHAnsi" w:eastAsia="Calibri" w:hAnsiTheme="minorHAnsi" w:cstheme="minorHAnsi"/>
        </w:rPr>
        <w:t xml:space="preserve"> </w:t>
      </w:r>
      <w:r w:rsidRPr="00706FEE">
        <w:rPr>
          <w:rFonts w:asciiTheme="minorHAnsi" w:eastAsia="MS Mincho" w:hAnsiTheme="minorHAnsi" w:cstheme="minorHAnsi"/>
        </w:rPr>
        <w:t xml:space="preserve">and </w:t>
      </w:r>
      <w:hyperlink w:anchor="_Toc81983158" w:history="1">
        <w:r w:rsidRPr="00C5532A">
          <w:rPr>
            <w:rStyle w:val="Hyperlink"/>
            <w:rFonts w:asciiTheme="minorHAnsi" w:eastAsia="MS Mincho" w:hAnsiTheme="minorHAnsi" w:cstheme="minorHAnsi"/>
            <w:b/>
            <w:bCs/>
            <w:color w:val="auto"/>
            <w:u w:val="none"/>
          </w:rPr>
          <w:t xml:space="preserve">Section </w:t>
        </w:r>
        <w:r w:rsidRPr="00706FEE">
          <w:rPr>
            <w:rStyle w:val="Hyperlink"/>
            <w:rFonts w:asciiTheme="minorHAnsi" w:eastAsia="MS Mincho" w:hAnsiTheme="minorHAnsi" w:cstheme="minorHAnsi"/>
            <w:b/>
            <w:color w:val="auto"/>
            <w:u w:val="none"/>
          </w:rPr>
          <w:t>5.4: Failure to Meet Mandatory Specifications</w:t>
        </w:r>
      </w:hyperlink>
      <w:r w:rsidRPr="00706FEE">
        <w:rPr>
          <w:rFonts w:asciiTheme="minorHAnsi" w:eastAsia="MS Mincho" w:hAnsiTheme="minorHAnsi" w:cstheme="minorHAnsi"/>
          <w:b/>
        </w:rPr>
        <w:t>,</w:t>
      </w:r>
      <w:r w:rsidRPr="00706FEE">
        <w:rPr>
          <w:rFonts w:asciiTheme="minorHAnsi" w:eastAsia="MS Mincho" w:hAnsiTheme="minorHAnsi" w:cstheme="minorHAnsi"/>
        </w:rPr>
        <w:t xml:space="preserve"> the mandatory specifications must be met by the vendor as a part of the submitted proposal. Failure on the part of the vendor to meet any of the mandatory specifications </w:t>
      </w:r>
      <w:r w:rsidR="00706FEE" w:rsidRPr="00706FEE">
        <w:rPr>
          <w:rFonts w:asciiTheme="minorHAnsi" w:eastAsia="MS Mincho" w:hAnsiTheme="minorHAnsi" w:cstheme="minorHAnsi"/>
        </w:rPr>
        <w:t>will</w:t>
      </w:r>
      <w:r w:rsidRPr="00706FEE">
        <w:rPr>
          <w:rFonts w:asciiTheme="minorHAnsi" w:eastAsia="MS Mincho" w:hAnsiTheme="minorHAnsi" w:cstheme="minorHAnsi"/>
        </w:rPr>
        <w:t xml:space="preserve"> result in disqualification of the proposal, at the sole discretion of the PRMP. Mandatory specifications are not scored but are reviewed on a “pass” or “fail” basis.</w:t>
      </w:r>
    </w:p>
    <w:p w14:paraId="221A642D" w14:textId="77777777"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Vendors are advised to limit marketing statements and positioning to the area(s) of the RFP applicable to those statement(s) and not include duplicative or otherwise repetitive statements throughout their responses. The vendor’s in-line responses, inclusive of the text of the PRMP’s specifications, should not exceed the page count noted in each attachment and should overall be limited to the minimum number of pages needed to respond. Vendors must choose a similarly sized typeface (generally 11 points for text and </w:t>
      </w:r>
      <w:r>
        <w:rPr>
          <w:rFonts w:asciiTheme="minorHAnsi" w:eastAsia="MS Mincho" w:hAnsiTheme="minorHAnsi" w:cstheme="minorHAnsi"/>
        </w:rPr>
        <w:t>nine</w:t>
      </w:r>
      <w:r w:rsidRPr="009A39FF">
        <w:rPr>
          <w:rFonts w:asciiTheme="minorHAnsi" w:eastAsia="MS Mincho" w:hAnsiTheme="minorHAnsi" w:cstheme="minorHAnsi"/>
        </w:rPr>
        <w:t xml:space="preserve"> points for tables) for the PRMP’s requirements and not utilize smaller than 9-point fonts to work within this page limit restriction. The page limit counts the front and back of each sheet as separate pages. This page limit will not apply to the following RFP components:</w:t>
      </w:r>
    </w:p>
    <w:p w14:paraId="6981D914" w14:textId="3C1742CB" w:rsidR="00043374" w:rsidRPr="009A39FF" w:rsidRDefault="00AA2298" w:rsidP="006114C1">
      <w:pPr>
        <w:pStyle w:val="ListParagraph"/>
        <w:numPr>
          <w:ilvl w:val="0"/>
          <w:numId w:val="30"/>
        </w:numPr>
        <w:spacing w:after="160"/>
        <w:contextualSpacing w:val="0"/>
        <w:jc w:val="both"/>
        <w:rPr>
          <w:rFonts w:asciiTheme="minorHAnsi" w:eastAsia="Calibri" w:hAnsiTheme="minorHAnsi" w:cstheme="minorHAnsi"/>
        </w:rPr>
      </w:pPr>
      <w:r w:rsidRPr="00C5532A">
        <w:rPr>
          <w:rFonts w:asciiTheme="minorHAnsi" w:eastAsia="Calibri" w:hAnsiTheme="minorHAnsi" w:cstheme="minorHAnsi"/>
          <w:b/>
        </w:rPr>
        <w:t>Attachment C: Vendor Qualifications and Experience,</w:t>
      </w:r>
      <w:r w:rsidR="00043374" w:rsidRPr="009A39FF">
        <w:rPr>
          <w:rFonts w:asciiTheme="minorHAnsi" w:eastAsia="Calibri" w:hAnsiTheme="minorHAnsi" w:cstheme="minorHAnsi"/>
        </w:rPr>
        <w:t xml:space="preserve"> the following section only:</w:t>
      </w:r>
    </w:p>
    <w:p w14:paraId="3571C017" w14:textId="77777777" w:rsidR="00043374" w:rsidRPr="009A39FF" w:rsidRDefault="00043374" w:rsidP="006114C1">
      <w:pPr>
        <w:pStyle w:val="ListParagraph"/>
        <w:numPr>
          <w:ilvl w:val="1"/>
          <w:numId w:val="30"/>
        </w:numPr>
        <w:spacing w:after="160"/>
        <w:contextualSpacing w:val="0"/>
        <w:jc w:val="both"/>
        <w:rPr>
          <w:rFonts w:asciiTheme="minorHAnsi" w:eastAsia="Calibri" w:hAnsiTheme="minorHAnsi" w:cstheme="minorHAnsi"/>
        </w:rPr>
      </w:pPr>
      <w:r w:rsidRPr="009A39FF">
        <w:rPr>
          <w:rFonts w:asciiTheme="minorHAnsi" w:eastAsia="Calibri" w:hAnsiTheme="minorHAnsi" w:cstheme="minorHAnsi"/>
        </w:rPr>
        <w:t>Section 3: Business Disputes</w:t>
      </w:r>
    </w:p>
    <w:p w14:paraId="67E2F471" w14:textId="06AEA7C1" w:rsidR="00043374" w:rsidRPr="009A39FF" w:rsidRDefault="00043374" w:rsidP="006114C1">
      <w:pPr>
        <w:pStyle w:val="ListParagraph"/>
        <w:numPr>
          <w:ilvl w:val="0"/>
          <w:numId w:val="30"/>
        </w:numPr>
        <w:spacing w:after="160"/>
        <w:contextualSpacing w:val="0"/>
        <w:jc w:val="both"/>
        <w:rPr>
          <w:rFonts w:asciiTheme="minorHAnsi" w:eastAsia="Calibri" w:hAnsiTheme="minorHAnsi" w:cstheme="minorHAnsi"/>
        </w:rPr>
      </w:pPr>
      <w:hyperlink w:anchor="_Attachment_D:_Vendor" w:history="1">
        <w:r w:rsidRPr="002322EB">
          <w:rPr>
            <w:rStyle w:val="Hyperlink"/>
            <w:rFonts w:asciiTheme="minorHAnsi" w:eastAsia="Calibri" w:hAnsiTheme="minorHAnsi" w:cstheme="minorHAnsi"/>
            <w:b/>
            <w:bCs/>
            <w:color w:val="auto"/>
            <w:u w:val="none"/>
          </w:rPr>
          <w:fldChar w:fldCharType="begin"/>
        </w:r>
        <w:r w:rsidRPr="002322EB">
          <w:rPr>
            <w:b/>
            <w:bCs/>
          </w:rPr>
          <w:instrText xml:space="preserve"> REF _Ref158877970 \h </w:instrText>
        </w:r>
        <w:r>
          <w:rPr>
            <w:rStyle w:val="Hyperlink"/>
            <w:rFonts w:asciiTheme="minorHAnsi" w:eastAsia="Calibri" w:hAnsiTheme="minorHAnsi" w:cstheme="minorHAnsi"/>
            <w:b/>
            <w:bCs/>
            <w:color w:val="auto"/>
            <w:u w:val="none"/>
          </w:rPr>
          <w:instrText xml:space="preserve"> \* MERGEFORMAT </w:instrText>
        </w:r>
        <w:r w:rsidRPr="002322EB">
          <w:rPr>
            <w:rStyle w:val="Hyperlink"/>
            <w:rFonts w:asciiTheme="minorHAnsi" w:eastAsia="Calibri" w:hAnsiTheme="minorHAnsi" w:cstheme="minorHAnsi"/>
            <w:b/>
            <w:bCs/>
            <w:color w:val="auto"/>
            <w:u w:val="none"/>
          </w:rPr>
        </w:r>
        <w:r w:rsidRPr="002322EB">
          <w:rPr>
            <w:rStyle w:val="Hyperlink"/>
            <w:rFonts w:asciiTheme="minorHAnsi" w:eastAsia="Calibri" w:hAnsiTheme="minorHAnsi" w:cstheme="minorHAnsi"/>
            <w:b/>
            <w:bCs/>
            <w:color w:val="auto"/>
            <w:u w:val="none"/>
          </w:rPr>
          <w:fldChar w:fldCharType="separate"/>
        </w:r>
        <w:r w:rsidR="00967A42" w:rsidRPr="00967A42">
          <w:rPr>
            <w:rFonts w:asciiTheme="minorHAnsi" w:hAnsiTheme="minorHAnsi"/>
            <w:b/>
            <w:bCs/>
          </w:rPr>
          <w:t>Attachment D: Vendor Organization and Staffing</w:t>
        </w:r>
        <w:r w:rsidRPr="002322EB">
          <w:rPr>
            <w:rStyle w:val="Hyperlink"/>
            <w:rFonts w:asciiTheme="minorHAnsi" w:eastAsia="Calibri" w:hAnsiTheme="minorHAnsi" w:cstheme="minorHAnsi"/>
            <w:b/>
            <w:bCs/>
            <w:color w:val="auto"/>
            <w:u w:val="none"/>
          </w:rPr>
          <w:fldChar w:fldCharType="end"/>
        </w:r>
      </w:hyperlink>
      <w:r w:rsidRPr="008F7719">
        <w:rPr>
          <w:rFonts w:asciiTheme="minorHAnsi" w:eastAsia="Calibri" w:hAnsiTheme="minorHAnsi" w:cstheme="minorHAnsi"/>
          <w:b/>
        </w:rPr>
        <w:t>,</w:t>
      </w:r>
      <w:r w:rsidRPr="009A39FF">
        <w:rPr>
          <w:rFonts w:asciiTheme="minorHAnsi" w:eastAsia="Calibri" w:hAnsiTheme="minorHAnsi" w:cstheme="minorHAnsi"/>
        </w:rPr>
        <w:t xml:space="preserve"> the following section only:</w:t>
      </w:r>
    </w:p>
    <w:p w14:paraId="08C874D6" w14:textId="77777777" w:rsidR="00043374" w:rsidRPr="009A39FF" w:rsidRDefault="00043374" w:rsidP="006114C1">
      <w:pPr>
        <w:pStyle w:val="ListParagraph"/>
        <w:numPr>
          <w:ilvl w:val="1"/>
          <w:numId w:val="30"/>
        </w:numPr>
        <w:spacing w:after="160"/>
        <w:contextualSpacing w:val="0"/>
        <w:jc w:val="both"/>
        <w:rPr>
          <w:rFonts w:asciiTheme="minorHAnsi" w:eastAsia="Calibri" w:hAnsiTheme="minorHAnsi" w:cstheme="minorHAnsi"/>
        </w:rPr>
      </w:pPr>
      <w:r w:rsidRPr="009A39FF">
        <w:rPr>
          <w:rFonts w:asciiTheme="minorHAnsi" w:eastAsia="Calibri" w:hAnsiTheme="minorHAnsi" w:cstheme="minorHAnsi"/>
        </w:rPr>
        <w:t>Section 2.1: Resumes</w:t>
      </w:r>
    </w:p>
    <w:p w14:paraId="0D36EACB" w14:textId="77777777" w:rsidR="00043374" w:rsidRPr="009A39FF" w:rsidRDefault="00043374" w:rsidP="006114C1">
      <w:pPr>
        <w:pStyle w:val="ListParagraph"/>
        <w:numPr>
          <w:ilvl w:val="1"/>
          <w:numId w:val="30"/>
        </w:numPr>
        <w:spacing w:after="160"/>
        <w:contextualSpacing w:val="0"/>
        <w:jc w:val="both"/>
        <w:rPr>
          <w:rFonts w:asciiTheme="minorHAnsi" w:eastAsia="Calibri" w:hAnsiTheme="minorHAnsi" w:cstheme="minorHAnsi"/>
        </w:rPr>
      </w:pPr>
      <w:r w:rsidRPr="009A39FF">
        <w:rPr>
          <w:rFonts w:asciiTheme="minorHAnsi" w:eastAsia="Calibri" w:hAnsiTheme="minorHAnsi" w:cstheme="minorHAnsi"/>
        </w:rPr>
        <w:t>Section 2.2 References</w:t>
      </w:r>
    </w:p>
    <w:p w14:paraId="0EDA384E" w14:textId="77777777" w:rsidR="00043374" w:rsidRPr="009A39FF" w:rsidRDefault="00043374" w:rsidP="00514D3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160"/>
        <w:jc w:val="both"/>
        <w:rPr>
          <w:rFonts w:asciiTheme="minorHAnsi" w:eastAsia="MS Mincho" w:hAnsiTheme="minorHAnsi" w:cstheme="minorHAnsi"/>
        </w:rPr>
      </w:pPr>
      <w:r w:rsidRPr="009A39FF">
        <w:rPr>
          <w:rFonts w:asciiTheme="minorHAnsi" w:eastAsia="MS Mincho" w:hAnsiTheme="minorHAnsi" w:cstheme="minorHAnsi"/>
        </w:rPr>
        <w:t>Each proposal should contain the following tabbed sections outlined below in the in-line response. In general, where assumptions are noted, vendors are permitted to add a section to the attachment templates that allow for assumptions to be noted. Assumptions should not be provided instead of exceptions.</w:t>
      </w:r>
    </w:p>
    <w:p w14:paraId="64AEB18B" w14:textId="101EEBCD" w:rsidR="00043374" w:rsidRPr="009A39FF" w:rsidRDefault="00043374" w:rsidP="00514D3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160"/>
        <w:jc w:val="both"/>
        <w:rPr>
          <w:rFonts w:asciiTheme="minorHAnsi" w:eastAsia="MS Mincho" w:hAnsiTheme="minorHAnsi"/>
        </w:rPr>
      </w:pPr>
      <w:r w:rsidRPr="51C70B63">
        <w:rPr>
          <w:rFonts w:asciiTheme="minorHAnsi" w:eastAsia="MS Mincho" w:hAnsiTheme="minorHAnsi"/>
        </w:rPr>
        <w:t>Vendor responses should be sure to address both sections noted in the table below, as well as those sections’ related subsections noted in the RFP.</w:t>
      </w:r>
    </w:p>
    <w:p w14:paraId="1CDE1DF4" w14:textId="56139CB7" w:rsidR="00043374" w:rsidRPr="006133AD" w:rsidRDefault="006F5410" w:rsidP="003B4A18">
      <w:pPr>
        <w:pStyle w:val="Caption"/>
        <w:jc w:val="center"/>
        <w:rPr>
          <w:rFonts w:asciiTheme="minorHAnsi" w:hAnsiTheme="minorHAnsi" w:cstheme="minorHAnsi"/>
          <w:b/>
          <w:i w:val="0"/>
          <w:color w:val="auto"/>
          <w:sz w:val="20"/>
          <w:szCs w:val="20"/>
        </w:rPr>
      </w:pPr>
      <w:bookmarkStart w:id="293" w:name="_Toc82014669"/>
      <w:bookmarkStart w:id="294" w:name="_Toc82070931"/>
      <w:bookmarkStart w:id="295" w:name="_Toc98146715"/>
      <w:bookmarkStart w:id="296" w:name="_Toc180073324"/>
      <w:bookmarkStart w:id="297" w:name="_Toc180157194"/>
      <w:r w:rsidRPr="003B4A18">
        <w:rPr>
          <w:b/>
          <w:bCs/>
          <w:i w:val="0"/>
          <w:iCs w:val="0"/>
          <w:color w:val="auto"/>
          <w:sz w:val="20"/>
          <w:szCs w:val="20"/>
        </w:rPr>
        <w:lastRenderedPageBreak/>
        <w:t xml:space="preserve">Table </w:t>
      </w:r>
      <w:r w:rsidRPr="003B4A18">
        <w:rPr>
          <w:b/>
          <w:bCs/>
          <w:i w:val="0"/>
          <w:iCs w:val="0"/>
          <w:color w:val="auto"/>
          <w:sz w:val="20"/>
          <w:szCs w:val="20"/>
        </w:rPr>
        <w:fldChar w:fldCharType="begin"/>
      </w:r>
      <w:r w:rsidRPr="003B4A18">
        <w:rPr>
          <w:b/>
          <w:bCs/>
          <w:i w:val="0"/>
          <w:iCs w:val="0"/>
          <w:color w:val="auto"/>
          <w:sz w:val="20"/>
          <w:szCs w:val="20"/>
        </w:rPr>
        <w:instrText xml:space="preserve"> SEQ Table \* ARABIC </w:instrText>
      </w:r>
      <w:r w:rsidRPr="003B4A18">
        <w:rPr>
          <w:b/>
          <w:bCs/>
          <w:i w:val="0"/>
          <w:iCs w:val="0"/>
          <w:color w:val="auto"/>
          <w:sz w:val="20"/>
          <w:szCs w:val="20"/>
        </w:rPr>
        <w:fldChar w:fldCharType="separate"/>
      </w:r>
      <w:r w:rsidR="00967A42">
        <w:rPr>
          <w:b/>
          <w:bCs/>
          <w:i w:val="0"/>
          <w:iCs w:val="0"/>
          <w:noProof/>
          <w:color w:val="auto"/>
          <w:sz w:val="20"/>
          <w:szCs w:val="20"/>
        </w:rPr>
        <w:t>3</w:t>
      </w:r>
      <w:r w:rsidRPr="003B4A18">
        <w:rPr>
          <w:b/>
          <w:bCs/>
          <w:i w:val="0"/>
          <w:iCs w:val="0"/>
          <w:color w:val="auto"/>
          <w:sz w:val="20"/>
          <w:szCs w:val="20"/>
        </w:rPr>
        <w:fldChar w:fldCharType="end"/>
      </w:r>
      <w:r w:rsidRPr="003B4A18">
        <w:rPr>
          <w:b/>
          <w:bCs/>
          <w:i w:val="0"/>
          <w:iCs w:val="0"/>
          <w:color w:val="auto"/>
          <w:sz w:val="20"/>
          <w:szCs w:val="20"/>
        </w:rPr>
        <w:t>: Expected Proposal Sections and Content Structure</w:t>
      </w:r>
      <w:bookmarkEnd w:id="293"/>
      <w:bookmarkEnd w:id="294"/>
      <w:bookmarkEnd w:id="295"/>
      <w:bookmarkEnd w:id="296"/>
      <w:bookmarkEnd w:id="297"/>
    </w:p>
    <w:tbl>
      <w:tblPr>
        <w:tblStyle w:val="ListTable3-Accent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7196"/>
      </w:tblGrid>
      <w:tr w:rsidR="00043374" w:rsidRPr="007704BB" w14:paraId="767911F4" w14:textId="77777777" w:rsidTr="000040E0">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152" w:type="pct"/>
            <w:shd w:val="clear" w:color="auto" w:fill="154454"/>
          </w:tcPr>
          <w:p w14:paraId="102FE82B" w14:textId="77777777" w:rsidR="00043374" w:rsidRPr="0048430E" w:rsidRDefault="00043374" w:rsidP="007D4296">
            <w:pPr>
              <w:spacing w:before="60" w:after="60"/>
              <w:rPr>
                <w:rFonts w:asciiTheme="minorHAnsi" w:hAnsiTheme="minorHAnsi" w:cstheme="minorHAnsi"/>
                <w:color w:val="FFFFFF"/>
                <w:sz w:val="20"/>
                <w:szCs w:val="20"/>
              </w:rPr>
            </w:pPr>
            <w:r w:rsidRPr="0048430E">
              <w:rPr>
                <w:rFonts w:asciiTheme="minorHAnsi" w:hAnsiTheme="minorHAnsi" w:cstheme="minorHAnsi"/>
                <w:color w:val="FFFFFF"/>
                <w:sz w:val="20"/>
                <w:szCs w:val="20"/>
              </w:rPr>
              <w:t>Proposal Section</w:t>
            </w:r>
          </w:p>
        </w:tc>
        <w:tc>
          <w:tcPr>
            <w:tcW w:w="3848" w:type="pct"/>
            <w:shd w:val="clear" w:color="auto" w:fill="154454"/>
          </w:tcPr>
          <w:p w14:paraId="18EA7AE3" w14:textId="77777777" w:rsidR="00043374" w:rsidRPr="0048430E" w:rsidRDefault="00043374" w:rsidP="007D4296">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sz w:val="20"/>
                <w:szCs w:val="20"/>
              </w:rPr>
            </w:pPr>
            <w:r w:rsidRPr="0048430E">
              <w:rPr>
                <w:rFonts w:asciiTheme="minorHAnsi" w:hAnsiTheme="minorHAnsi" w:cstheme="minorHAnsi"/>
                <w:color w:val="FFFFFF"/>
                <w:sz w:val="20"/>
                <w:szCs w:val="20"/>
              </w:rPr>
              <w:t>Response Template/Contents</w:t>
            </w:r>
          </w:p>
        </w:tc>
      </w:tr>
      <w:tr w:rsidR="00043374" w:rsidRPr="007704BB" w14:paraId="14DA1AE0" w14:textId="77777777" w:rsidTr="000040E0">
        <w:trPr>
          <w:cnfStyle w:val="000000100000" w:firstRow="0" w:lastRow="0" w:firstColumn="0" w:lastColumn="0" w:oddVBand="0" w:evenVBand="0" w:oddHBand="1" w:evenHBand="0" w:firstRowFirstColumn="0" w:firstRowLastColumn="0" w:lastRowFirstColumn="0" w:lastRowLastColumn="0"/>
          <w:trHeight w:val="98"/>
          <w:jc w:val="center"/>
        </w:trPr>
        <w:tc>
          <w:tcPr>
            <w:cnfStyle w:val="001000000000" w:firstRow="0" w:lastRow="0" w:firstColumn="1" w:lastColumn="0" w:oddVBand="0" w:evenVBand="0" w:oddHBand="0" w:evenHBand="0" w:firstRowFirstColumn="0" w:firstRowLastColumn="0" w:lastRowFirstColumn="0" w:lastRowLastColumn="0"/>
            <w:tcW w:w="1152" w:type="pct"/>
          </w:tcPr>
          <w:p w14:paraId="1DB2C663" w14:textId="77777777" w:rsidR="00043374" w:rsidRPr="007704BB" w:rsidRDefault="00043374" w:rsidP="007D4296">
            <w:pPr>
              <w:spacing w:before="60" w:after="60"/>
              <w:rPr>
                <w:rFonts w:asciiTheme="minorHAnsi" w:hAnsiTheme="minorHAnsi" w:cstheme="minorHAnsi"/>
                <w:sz w:val="20"/>
                <w:szCs w:val="20"/>
              </w:rPr>
            </w:pPr>
            <w:r w:rsidRPr="009A39FF">
              <w:rPr>
                <w:rFonts w:asciiTheme="minorHAnsi" w:hAnsiTheme="minorHAnsi" w:cstheme="minorHAnsi"/>
                <w:sz w:val="20"/>
                <w:szCs w:val="20"/>
              </w:rPr>
              <w:t>Cost Proposal</w:t>
            </w:r>
          </w:p>
        </w:tc>
        <w:tc>
          <w:tcPr>
            <w:tcW w:w="3848" w:type="pct"/>
          </w:tcPr>
          <w:p w14:paraId="6E718A78" w14:textId="77777777" w:rsidR="00043374" w:rsidRPr="007704BB" w:rsidRDefault="00043374"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Attachment A: Cost Proposal</w:t>
            </w:r>
          </w:p>
        </w:tc>
      </w:tr>
      <w:tr w:rsidR="00043374" w:rsidRPr="007704BB" w14:paraId="443AF8AD" w14:textId="77777777" w:rsidTr="000040E0">
        <w:trPr>
          <w:trHeight w:val="98"/>
          <w:jc w:val="center"/>
        </w:trPr>
        <w:tc>
          <w:tcPr>
            <w:cnfStyle w:val="001000000000" w:firstRow="0" w:lastRow="0" w:firstColumn="1" w:lastColumn="0" w:oddVBand="0" w:evenVBand="0" w:oddHBand="0" w:evenHBand="0" w:firstRowFirstColumn="0" w:firstRowLastColumn="0" w:lastRowFirstColumn="0" w:lastRowLastColumn="0"/>
            <w:tcW w:w="1152" w:type="pct"/>
          </w:tcPr>
          <w:p w14:paraId="0E45D1D4" w14:textId="77777777" w:rsidR="00043374" w:rsidRPr="007704BB" w:rsidRDefault="00043374" w:rsidP="007D4296">
            <w:pPr>
              <w:spacing w:before="60" w:after="60"/>
              <w:rPr>
                <w:rFonts w:asciiTheme="minorHAnsi" w:hAnsiTheme="minorHAnsi" w:cstheme="minorHAnsi"/>
                <w:sz w:val="20"/>
                <w:szCs w:val="20"/>
              </w:rPr>
            </w:pPr>
            <w:r w:rsidRPr="009A39FF">
              <w:rPr>
                <w:rFonts w:asciiTheme="minorHAnsi" w:hAnsiTheme="minorHAnsi" w:cstheme="minorHAnsi"/>
                <w:sz w:val="20"/>
                <w:szCs w:val="20"/>
              </w:rPr>
              <w:t>Contents:</w:t>
            </w:r>
          </w:p>
        </w:tc>
        <w:tc>
          <w:tcPr>
            <w:tcW w:w="3848" w:type="pct"/>
          </w:tcPr>
          <w:p w14:paraId="278F6C50" w14:textId="77777777" w:rsidR="00043374" w:rsidRPr="00AB276D" w:rsidRDefault="00043374" w:rsidP="00306011">
            <w:pPr>
              <w:pStyle w:val="ListParagraph"/>
              <w:numPr>
                <w:ilvl w:val="0"/>
                <w:numId w:val="60"/>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 xml:space="preserve">Microsoft Excel Workbook: Attachment A </w:t>
            </w:r>
          </w:p>
        </w:tc>
      </w:tr>
      <w:tr w:rsidR="00043374" w:rsidRPr="007704BB" w14:paraId="38286B25" w14:textId="77777777" w:rsidTr="000040E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52" w:type="pct"/>
          </w:tcPr>
          <w:p w14:paraId="2562E6DB" w14:textId="77777777" w:rsidR="00043374" w:rsidRPr="007704BB" w:rsidRDefault="00043374" w:rsidP="007D4296">
            <w:pPr>
              <w:spacing w:before="60" w:after="60"/>
              <w:rPr>
                <w:rFonts w:asciiTheme="minorHAnsi" w:hAnsiTheme="minorHAnsi" w:cstheme="minorHAnsi"/>
                <w:sz w:val="20"/>
                <w:szCs w:val="20"/>
              </w:rPr>
            </w:pPr>
            <w:r w:rsidRPr="009A39FF">
              <w:rPr>
                <w:rFonts w:asciiTheme="minorHAnsi" w:hAnsiTheme="minorHAnsi" w:cstheme="minorHAnsi"/>
                <w:sz w:val="20"/>
                <w:szCs w:val="20"/>
              </w:rPr>
              <w:t>Technical Proposal</w:t>
            </w:r>
          </w:p>
        </w:tc>
        <w:tc>
          <w:tcPr>
            <w:tcW w:w="3848" w:type="pct"/>
          </w:tcPr>
          <w:p w14:paraId="5E3F2983" w14:textId="77777777" w:rsidR="00043374" w:rsidRPr="007704BB" w:rsidRDefault="00043374"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Attachment B: Title Page, Vendor Information, Executive Summary, Subcontractor Letters, and Table of Contents</w:t>
            </w:r>
          </w:p>
        </w:tc>
      </w:tr>
      <w:tr w:rsidR="00043374" w:rsidRPr="007704BB" w14:paraId="4D57F92D" w14:textId="77777777" w:rsidTr="000040E0">
        <w:trPr>
          <w:trHeight w:val="70"/>
          <w:jc w:val="center"/>
        </w:trPr>
        <w:tc>
          <w:tcPr>
            <w:cnfStyle w:val="001000000000" w:firstRow="0" w:lastRow="0" w:firstColumn="1" w:lastColumn="0" w:oddVBand="0" w:evenVBand="0" w:oddHBand="0" w:evenHBand="0" w:firstRowFirstColumn="0" w:firstRowLastColumn="0" w:lastRowFirstColumn="0" w:lastRowLastColumn="0"/>
            <w:tcW w:w="1152" w:type="pct"/>
          </w:tcPr>
          <w:p w14:paraId="01A33B25" w14:textId="444B3D28" w:rsidR="00043374" w:rsidRPr="007704BB" w:rsidRDefault="00043374" w:rsidP="007D4296">
            <w:pPr>
              <w:spacing w:before="60" w:after="60"/>
              <w:rPr>
                <w:rFonts w:asciiTheme="minorHAnsi" w:hAnsiTheme="minorHAnsi" w:cstheme="minorHAnsi"/>
                <w:sz w:val="20"/>
                <w:szCs w:val="20"/>
              </w:rPr>
            </w:pPr>
            <w:r w:rsidRPr="009A39FF">
              <w:rPr>
                <w:rFonts w:asciiTheme="minorHAnsi" w:hAnsiTheme="minorHAnsi" w:cstheme="minorHAnsi"/>
                <w:sz w:val="20"/>
                <w:szCs w:val="20"/>
              </w:rPr>
              <w:t>Contents:</w:t>
            </w:r>
          </w:p>
        </w:tc>
        <w:tc>
          <w:tcPr>
            <w:tcW w:w="3848" w:type="pct"/>
          </w:tcPr>
          <w:p w14:paraId="6E209F9A" w14:textId="77777777" w:rsidR="00043374" w:rsidRPr="007704BB" w:rsidRDefault="00043374" w:rsidP="00306011">
            <w:pPr>
              <w:pStyle w:val="ListParagraph"/>
              <w:numPr>
                <w:ilvl w:val="0"/>
                <w:numId w:val="54"/>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Title Page</w:t>
            </w:r>
          </w:p>
          <w:p w14:paraId="7497DABE" w14:textId="77777777" w:rsidR="00043374" w:rsidRPr="009A39FF" w:rsidRDefault="00043374" w:rsidP="00306011">
            <w:pPr>
              <w:pStyle w:val="ListParagraph"/>
              <w:numPr>
                <w:ilvl w:val="0"/>
                <w:numId w:val="54"/>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Vendor Information</w:t>
            </w:r>
          </w:p>
          <w:p w14:paraId="00AFA3E3" w14:textId="77777777" w:rsidR="00043374" w:rsidRPr="007704BB" w:rsidRDefault="00043374" w:rsidP="00306011">
            <w:pPr>
              <w:pStyle w:val="ListParagraph"/>
              <w:numPr>
                <w:ilvl w:val="0"/>
                <w:numId w:val="54"/>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Executive Summary</w:t>
            </w:r>
          </w:p>
          <w:p w14:paraId="6D2EEE7D" w14:textId="77777777" w:rsidR="00043374" w:rsidRPr="007704BB" w:rsidRDefault="00043374" w:rsidP="00306011">
            <w:pPr>
              <w:pStyle w:val="ListParagraph"/>
              <w:numPr>
                <w:ilvl w:val="0"/>
                <w:numId w:val="54"/>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Subcontractor Letters</w:t>
            </w:r>
          </w:p>
          <w:p w14:paraId="3C802600" w14:textId="77777777" w:rsidR="00043374" w:rsidRPr="007704BB" w:rsidRDefault="00043374" w:rsidP="00306011">
            <w:pPr>
              <w:pStyle w:val="ListParagraph"/>
              <w:numPr>
                <w:ilvl w:val="0"/>
                <w:numId w:val="54"/>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Table of Contents</w:t>
            </w:r>
          </w:p>
          <w:p w14:paraId="1B3EA54B" w14:textId="77777777" w:rsidR="00043374" w:rsidRPr="007704BB" w:rsidRDefault="00043374" w:rsidP="00306011">
            <w:pPr>
              <w:pStyle w:val="ListParagraph"/>
              <w:numPr>
                <w:ilvl w:val="0"/>
                <w:numId w:val="54"/>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Disclosure of Response Contents</w:t>
            </w:r>
          </w:p>
        </w:tc>
      </w:tr>
      <w:tr w:rsidR="00043374" w:rsidRPr="007704BB" w14:paraId="41063BAE" w14:textId="77777777" w:rsidTr="000040E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52" w:type="pct"/>
          </w:tcPr>
          <w:p w14:paraId="42FEFF66" w14:textId="77777777" w:rsidR="00043374" w:rsidRPr="007704BB" w:rsidRDefault="00043374" w:rsidP="007D4296">
            <w:pPr>
              <w:keepNext/>
              <w:spacing w:before="60" w:after="60"/>
              <w:rPr>
                <w:rFonts w:asciiTheme="minorHAnsi" w:hAnsiTheme="minorHAnsi" w:cstheme="minorHAnsi"/>
                <w:sz w:val="20"/>
                <w:szCs w:val="20"/>
              </w:rPr>
            </w:pPr>
            <w:r w:rsidRPr="009A39FF">
              <w:rPr>
                <w:rFonts w:asciiTheme="minorHAnsi" w:hAnsiTheme="minorHAnsi" w:cstheme="minorHAnsi"/>
                <w:sz w:val="20"/>
                <w:szCs w:val="20"/>
              </w:rPr>
              <w:t>Technical Proposal</w:t>
            </w:r>
          </w:p>
        </w:tc>
        <w:tc>
          <w:tcPr>
            <w:tcW w:w="3848" w:type="pct"/>
          </w:tcPr>
          <w:p w14:paraId="4B98D3E8" w14:textId="77777777" w:rsidR="00043374" w:rsidRPr="007704BB" w:rsidRDefault="00043374"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Attachment C: Vendor Qualifications and Experience</w:t>
            </w:r>
          </w:p>
        </w:tc>
      </w:tr>
      <w:tr w:rsidR="00043374" w:rsidRPr="007704BB" w14:paraId="030A3899" w14:textId="77777777" w:rsidTr="000040E0">
        <w:trPr>
          <w:trHeight w:val="1034"/>
          <w:jc w:val="center"/>
        </w:trPr>
        <w:tc>
          <w:tcPr>
            <w:cnfStyle w:val="001000000000" w:firstRow="0" w:lastRow="0" w:firstColumn="1" w:lastColumn="0" w:oddVBand="0" w:evenVBand="0" w:oddHBand="0" w:evenHBand="0" w:firstRowFirstColumn="0" w:firstRowLastColumn="0" w:lastRowFirstColumn="0" w:lastRowLastColumn="0"/>
            <w:tcW w:w="1152" w:type="pct"/>
          </w:tcPr>
          <w:p w14:paraId="272C583B" w14:textId="77777777" w:rsidR="00043374" w:rsidRPr="007704BB" w:rsidRDefault="00043374" w:rsidP="007D4296">
            <w:pPr>
              <w:spacing w:before="60" w:after="60"/>
              <w:rPr>
                <w:rFonts w:asciiTheme="minorHAnsi" w:hAnsiTheme="minorHAnsi" w:cstheme="minorHAnsi"/>
                <w:sz w:val="20"/>
                <w:szCs w:val="20"/>
              </w:rPr>
            </w:pPr>
            <w:r w:rsidRPr="009A39FF">
              <w:rPr>
                <w:rFonts w:asciiTheme="minorHAnsi" w:hAnsiTheme="minorHAnsi" w:cstheme="minorHAnsi"/>
                <w:sz w:val="20"/>
                <w:szCs w:val="20"/>
              </w:rPr>
              <w:t>Contents:</w:t>
            </w:r>
          </w:p>
        </w:tc>
        <w:tc>
          <w:tcPr>
            <w:tcW w:w="3848" w:type="pct"/>
          </w:tcPr>
          <w:p w14:paraId="6B4196FD" w14:textId="77777777" w:rsidR="00043374" w:rsidRPr="007704BB" w:rsidRDefault="00043374" w:rsidP="00306011">
            <w:pPr>
              <w:pStyle w:val="ListParagraph"/>
              <w:numPr>
                <w:ilvl w:val="0"/>
                <w:numId w:val="55"/>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Organization Overview</w:t>
            </w:r>
          </w:p>
          <w:p w14:paraId="4E4A53A8" w14:textId="77777777" w:rsidR="00043374" w:rsidRPr="009A39FF" w:rsidRDefault="00043374" w:rsidP="00306011">
            <w:pPr>
              <w:pStyle w:val="ListParagraph"/>
              <w:numPr>
                <w:ilvl w:val="0"/>
                <w:numId w:val="55"/>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Existing Business Relationships with Puerto Rico</w:t>
            </w:r>
          </w:p>
          <w:p w14:paraId="147835AA" w14:textId="77777777" w:rsidR="00043374" w:rsidRPr="007704BB" w:rsidRDefault="00043374" w:rsidP="00306011">
            <w:pPr>
              <w:pStyle w:val="ListParagraph"/>
              <w:numPr>
                <w:ilvl w:val="0"/>
                <w:numId w:val="55"/>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Business Disputes</w:t>
            </w:r>
          </w:p>
          <w:p w14:paraId="62AF883B" w14:textId="77777777" w:rsidR="00043374" w:rsidRPr="007704BB" w:rsidRDefault="00043374" w:rsidP="00306011">
            <w:pPr>
              <w:pStyle w:val="ListParagraph"/>
              <w:numPr>
                <w:ilvl w:val="0"/>
                <w:numId w:val="55"/>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References</w:t>
            </w:r>
          </w:p>
        </w:tc>
      </w:tr>
      <w:tr w:rsidR="00043374" w:rsidRPr="007704BB" w14:paraId="486B75BA" w14:textId="77777777" w:rsidTr="000040E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52" w:type="pct"/>
          </w:tcPr>
          <w:p w14:paraId="3A29EE0B" w14:textId="77777777" w:rsidR="00043374" w:rsidRPr="007704BB" w:rsidRDefault="00043374" w:rsidP="007D4296">
            <w:pPr>
              <w:keepNext/>
              <w:spacing w:before="60" w:after="60"/>
              <w:rPr>
                <w:rFonts w:asciiTheme="minorHAnsi" w:hAnsiTheme="minorHAnsi" w:cstheme="minorHAnsi"/>
                <w:sz w:val="20"/>
                <w:szCs w:val="20"/>
              </w:rPr>
            </w:pPr>
            <w:r w:rsidRPr="009A39FF">
              <w:rPr>
                <w:rFonts w:asciiTheme="minorHAnsi" w:hAnsiTheme="minorHAnsi" w:cstheme="minorHAnsi"/>
                <w:sz w:val="20"/>
                <w:szCs w:val="20"/>
              </w:rPr>
              <w:t>Technical Proposal</w:t>
            </w:r>
          </w:p>
        </w:tc>
        <w:tc>
          <w:tcPr>
            <w:tcW w:w="3848" w:type="pct"/>
          </w:tcPr>
          <w:p w14:paraId="759DF922" w14:textId="77777777" w:rsidR="00043374" w:rsidRPr="007704BB" w:rsidRDefault="00043374"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Attachment D: Vendor Organization and Staffing</w:t>
            </w:r>
          </w:p>
        </w:tc>
      </w:tr>
      <w:tr w:rsidR="00043374" w:rsidRPr="007704BB" w14:paraId="41001020" w14:textId="77777777" w:rsidTr="000040E0">
        <w:trPr>
          <w:trHeight w:val="70"/>
          <w:jc w:val="center"/>
        </w:trPr>
        <w:tc>
          <w:tcPr>
            <w:cnfStyle w:val="001000000000" w:firstRow="0" w:lastRow="0" w:firstColumn="1" w:lastColumn="0" w:oddVBand="0" w:evenVBand="0" w:oddHBand="0" w:evenHBand="0" w:firstRowFirstColumn="0" w:firstRowLastColumn="0" w:lastRowFirstColumn="0" w:lastRowLastColumn="0"/>
            <w:tcW w:w="1152" w:type="pct"/>
          </w:tcPr>
          <w:p w14:paraId="5D903B75" w14:textId="77777777" w:rsidR="00043374" w:rsidRPr="007704BB" w:rsidRDefault="00043374" w:rsidP="007D4296">
            <w:pPr>
              <w:spacing w:before="60" w:after="60"/>
              <w:rPr>
                <w:rFonts w:asciiTheme="minorHAnsi" w:hAnsiTheme="minorHAnsi" w:cstheme="minorHAnsi"/>
                <w:sz w:val="20"/>
                <w:szCs w:val="20"/>
              </w:rPr>
            </w:pPr>
            <w:r w:rsidRPr="009A39FF">
              <w:rPr>
                <w:rFonts w:asciiTheme="minorHAnsi" w:hAnsiTheme="minorHAnsi" w:cstheme="minorHAnsi"/>
                <w:sz w:val="20"/>
                <w:szCs w:val="20"/>
              </w:rPr>
              <w:t>Contents:</w:t>
            </w:r>
          </w:p>
        </w:tc>
        <w:tc>
          <w:tcPr>
            <w:tcW w:w="3848" w:type="pct"/>
          </w:tcPr>
          <w:p w14:paraId="0145DE03" w14:textId="77777777" w:rsidR="00043374" w:rsidRPr="007704BB" w:rsidRDefault="00043374" w:rsidP="00306011">
            <w:pPr>
              <w:pStyle w:val="ListParagraph"/>
              <w:numPr>
                <w:ilvl w:val="0"/>
                <w:numId w:val="56"/>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Initial Staffing Plan</w:t>
            </w:r>
          </w:p>
          <w:p w14:paraId="7062B8C8" w14:textId="77777777" w:rsidR="00043374" w:rsidRPr="009A39FF" w:rsidRDefault="00043374" w:rsidP="00306011">
            <w:pPr>
              <w:pStyle w:val="ListParagraph"/>
              <w:numPr>
                <w:ilvl w:val="0"/>
                <w:numId w:val="56"/>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Use of PRMP Staff</w:t>
            </w:r>
          </w:p>
          <w:p w14:paraId="1657CA7E" w14:textId="77777777" w:rsidR="00043374" w:rsidRPr="007704BB" w:rsidRDefault="00043374" w:rsidP="00306011">
            <w:pPr>
              <w:pStyle w:val="ListParagraph"/>
              <w:numPr>
                <w:ilvl w:val="0"/>
                <w:numId w:val="56"/>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Key Staff, Resumes, and References</w:t>
            </w:r>
          </w:p>
        </w:tc>
      </w:tr>
      <w:tr w:rsidR="00043374" w:rsidRPr="007704BB" w14:paraId="250F132C" w14:textId="77777777" w:rsidTr="000040E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52" w:type="pct"/>
          </w:tcPr>
          <w:p w14:paraId="3A7778FC" w14:textId="77777777" w:rsidR="00043374" w:rsidRPr="007704BB" w:rsidRDefault="00043374" w:rsidP="007D4296">
            <w:pPr>
              <w:spacing w:before="60" w:after="60"/>
              <w:rPr>
                <w:rFonts w:asciiTheme="minorHAnsi" w:hAnsiTheme="minorHAnsi" w:cstheme="minorHAnsi"/>
                <w:sz w:val="20"/>
                <w:szCs w:val="20"/>
              </w:rPr>
            </w:pPr>
            <w:r w:rsidRPr="009A39FF">
              <w:rPr>
                <w:rFonts w:asciiTheme="minorHAnsi" w:hAnsiTheme="minorHAnsi" w:cstheme="minorHAnsi"/>
                <w:sz w:val="20"/>
                <w:szCs w:val="20"/>
              </w:rPr>
              <w:t>Technical Proposal</w:t>
            </w:r>
          </w:p>
        </w:tc>
        <w:tc>
          <w:tcPr>
            <w:tcW w:w="3848" w:type="pct"/>
          </w:tcPr>
          <w:p w14:paraId="146941D4" w14:textId="77777777" w:rsidR="00043374" w:rsidRPr="007704BB" w:rsidRDefault="00043374"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Attachment E: Mandatory Specifications</w:t>
            </w:r>
          </w:p>
        </w:tc>
      </w:tr>
      <w:tr w:rsidR="00043374" w:rsidRPr="007704BB" w14:paraId="155D488E" w14:textId="77777777" w:rsidTr="000040E0">
        <w:trPr>
          <w:trHeight w:val="70"/>
          <w:jc w:val="center"/>
        </w:trPr>
        <w:tc>
          <w:tcPr>
            <w:cnfStyle w:val="001000000000" w:firstRow="0" w:lastRow="0" w:firstColumn="1" w:lastColumn="0" w:oddVBand="0" w:evenVBand="0" w:oddHBand="0" w:evenHBand="0" w:firstRowFirstColumn="0" w:firstRowLastColumn="0" w:lastRowFirstColumn="0" w:lastRowLastColumn="0"/>
            <w:tcW w:w="1152" w:type="pct"/>
          </w:tcPr>
          <w:p w14:paraId="4E5F3874" w14:textId="77777777" w:rsidR="00043374" w:rsidRPr="007704BB" w:rsidRDefault="00043374" w:rsidP="007D4296">
            <w:pPr>
              <w:spacing w:before="60" w:after="60"/>
              <w:rPr>
                <w:rFonts w:asciiTheme="minorHAnsi" w:hAnsiTheme="minorHAnsi" w:cstheme="minorHAnsi"/>
                <w:sz w:val="20"/>
                <w:szCs w:val="20"/>
              </w:rPr>
            </w:pPr>
            <w:r w:rsidRPr="009A39FF">
              <w:rPr>
                <w:rFonts w:asciiTheme="minorHAnsi" w:hAnsiTheme="minorHAnsi" w:cstheme="minorHAnsi"/>
                <w:sz w:val="20"/>
                <w:szCs w:val="20"/>
              </w:rPr>
              <w:t>Contents:</w:t>
            </w:r>
          </w:p>
        </w:tc>
        <w:tc>
          <w:tcPr>
            <w:tcW w:w="3848" w:type="pct"/>
          </w:tcPr>
          <w:p w14:paraId="3605A032" w14:textId="77777777" w:rsidR="00043374" w:rsidRPr="007704BB" w:rsidRDefault="00043374" w:rsidP="00306011">
            <w:pPr>
              <w:pStyle w:val="ListParagraph"/>
              <w:numPr>
                <w:ilvl w:val="0"/>
                <w:numId w:val="57"/>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Submission Requirements</w:t>
            </w:r>
          </w:p>
          <w:p w14:paraId="10DF60C7" w14:textId="77777777" w:rsidR="00043374" w:rsidRPr="007704BB" w:rsidRDefault="00043374" w:rsidP="00306011">
            <w:pPr>
              <w:pStyle w:val="ListParagraph"/>
              <w:numPr>
                <w:ilvl w:val="0"/>
                <w:numId w:val="57"/>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Mandatory Requirements</w:t>
            </w:r>
          </w:p>
          <w:p w14:paraId="64907820" w14:textId="77777777" w:rsidR="00043374" w:rsidRPr="007704BB" w:rsidRDefault="00043374" w:rsidP="00306011">
            <w:pPr>
              <w:pStyle w:val="ListParagraph"/>
              <w:numPr>
                <w:ilvl w:val="0"/>
                <w:numId w:val="57"/>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Mandatory Qualifications</w:t>
            </w:r>
          </w:p>
        </w:tc>
      </w:tr>
      <w:tr w:rsidR="00043374" w:rsidRPr="007704BB" w14:paraId="3E37C4EF" w14:textId="77777777" w:rsidTr="000040E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52" w:type="pct"/>
          </w:tcPr>
          <w:p w14:paraId="36B53CC3" w14:textId="77777777" w:rsidR="00043374" w:rsidRPr="007704BB" w:rsidRDefault="00043374" w:rsidP="007D4296">
            <w:pPr>
              <w:spacing w:before="60" w:after="60"/>
              <w:rPr>
                <w:rFonts w:asciiTheme="minorHAnsi" w:hAnsiTheme="minorHAnsi" w:cstheme="minorHAnsi"/>
                <w:sz w:val="20"/>
                <w:szCs w:val="20"/>
              </w:rPr>
            </w:pPr>
            <w:r w:rsidRPr="009A39FF">
              <w:rPr>
                <w:rFonts w:asciiTheme="minorHAnsi" w:hAnsiTheme="minorHAnsi" w:cstheme="minorHAnsi"/>
                <w:sz w:val="20"/>
                <w:szCs w:val="20"/>
              </w:rPr>
              <w:t>Technical Proposal</w:t>
            </w:r>
          </w:p>
        </w:tc>
        <w:tc>
          <w:tcPr>
            <w:tcW w:w="3848" w:type="pct"/>
          </w:tcPr>
          <w:p w14:paraId="61E8E220" w14:textId="77777777" w:rsidR="00043374" w:rsidRPr="007704BB" w:rsidRDefault="00043374"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Attachment F: Outcomes Traceability Matrix</w:t>
            </w:r>
          </w:p>
        </w:tc>
      </w:tr>
      <w:tr w:rsidR="00043374" w:rsidRPr="007704BB" w14:paraId="6EB0CFE0" w14:textId="77777777" w:rsidTr="000040E0">
        <w:trPr>
          <w:trHeight w:val="101"/>
          <w:jc w:val="center"/>
        </w:trPr>
        <w:tc>
          <w:tcPr>
            <w:cnfStyle w:val="001000000000" w:firstRow="0" w:lastRow="0" w:firstColumn="1" w:lastColumn="0" w:oddVBand="0" w:evenVBand="0" w:oddHBand="0" w:evenHBand="0" w:firstRowFirstColumn="0" w:firstRowLastColumn="0" w:lastRowFirstColumn="0" w:lastRowLastColumn="0"/>
            <w:tcW w:w="1152" w:type="pct"/>
          </w:tcPr>
          <w:p w14:paraId="7C8AE075" w14:textId="77777777" w:rsidR="00043374" w:rsidRPr="007704BB" w:rsidRDefault="00043374" w:rsidP="007D4296">
            <w:pPr>
              <w:spacing w:before="60" w:after="60"/>
              <w:rPr>
                <w:rFonts w:asciiTheme="minorHAnsi" w:hAnsiTheme="minorHAnsi" w:cstheme="minorHAnsi"/>
                <w:sz w:val="20"/>
                <w:szCs w:val="20"/>
              </w:rPr>
            </w:pPr>
            <w:r w:rsidRPr="009A39FF">
              <w:rPr>
                <w:rFonts w:asciiTheme="minorHAnsi" w:hAnsiTheme="minorHAnsi" w:cstheme="minorHAnsi"/>
                <w:sz w:val="20"/>
                <w:szCs w:val="20"/>
              </w:rPr>
              <w:t>Contents:</w:t>
            </w:r>
          </w:p>
        </w:tc>
        <w:tc>
          <w:tcPr>
            <w:tcW w:w="3848" w:type="pct"/>
          </w:tcPr>
          <w:p w14:paraId="76D1EE53" w14:textId="77777777" w:rsidR="00043374" w:rsidRPr="009A39FF" w:rsidRDefault="00043374" w:rsidP="00306011">
            <w:pPr>
              <w:pStyle w:val="ListParagraph"/>
              <w:numPr>
                <w:ilvl w:val="0"/>
                <w:numId w:val="58"/>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Outcomes Traceability Matrix Workbook</w:t>
            </w:r>
          </w:p>
        </w:tc>
      </w:tr>
      <w:tr w:rsidR="00043374" w:rsidRPr="007704BB" w14:paraId="6575204F" w14:textId="77777777" w:rsidTr="000040E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52" w:type="pct"/>
          </w:tcPr>
          <w:p w14:paraId="1023A99B" w14:textId="77777777" w:rsidR="00043374" w:rsidRPr="007704BB" w:rsidRDefault="00043374" w:rsidP="007D4296">
            <w:pPr>
              <w:spacing w:before="60" w:after="60"/>
              <w:rPr>
                <w:rFonts w:asciiTheme="minorHAnsi" w:hAnsiTheme="minorHAnsi" w:cstheme="minorHAnsi"/>
                <w:sz w:val="20"/>
                <w:szCs w:val="20"/>
              </w:rPr>
            </w:pPr>
            <w:r w:rsidRPr="009A39FF">
              <w:rPr>
                <w:rFonts w:asciiTheme="minorHAnsi" w:hAnsiTheme="minorHAnsi" w:cstheme="minorHAnsi"/>
                <w:sz w:val="20"/>
                <w:szCs w:val="20"/>
              </w:rPr>
              <w:t>Technical Proposal</w:t>
            </w:r>
          </w:p>
        </w:tc>
        <w:tc>
          <w:tcPr>
            <w:tcW w:w="3848" w:type="pct"/>
          </w:tcPr>
          <w:p w14:paraId="432E6212" w14:textId="77777777" w:rsidR="00043374" w:rsidRPr="007704BB" w:rsidRDefault="00043374"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Attachment G: Response to Statement of Work</w:t>
            </w:r>
          </w:p>
        </w:tc>
      </w:tr>
      <w:tr w:rsidR="00043374" w:rsidRPr="007704BB" w14:paraId="0E4C8AF4" w14:textId="77777777" w:rsidTr="000040E0">
        <w:trPr>
          <w:trHeight w:val="1241"/>
          <w:jc w:val="center"/>
        </w:trPr>
        <w:tc>
          <w:tcPr>
            <w:cnfStyle w:val="001000000000" w:firstRow="0" w:lastRow="0" w:firstColumn="1" w:lastColumn="0" w:oddVBand="0" w:evenVBand="0" w:oddHBand="0" w:evenHBand="0" w:firstRowFirstColumn="0" w:firstRowLastColumn="0" w:lastRowFirstColumn="0" w:lastRowLastColumn="0"/>
            <w:tcW w:w="1152" w:type="pct"/>
          </w:tcPr>
          <w:p w14:paraId="59655362" w14:textId="77777777" w:rsidR="00043374" w:rsidRPr="007704BB" w:rsidRDefault="00043374" w:rsidP="007D4296">
            <w:pPr>
              <w:spacing w:before="60" w:after="60"/>
              <w:rPr>
                <w:rFonts w:asciiTheme="minorHAnsi" w:hAnsiTheme="minorHAnsi" w:cstheme="minorHAnsi"/>
                <w:sz w:val="20"/>
                <w:szCs w:val="20"/>
              </w:rPr>
            </w:pPr>
            <w:r w:rsidRPr="009A39FF">
              <w:rPr>
                <w:rFonts w:asciiTheme="minorHAnsi" w:hAnsiTheme="minorHAnsi" w:cstheme="minorHAnsi"/>
                <w:sz w:val="20"/>
                <w:szCs w:val="20"/>
              </w:rPr>
              <w:t>Contents:</w:t>
            </w:r>
          </w:p>
        </w:tc>
        <w:tc>
          <w:tcPr>
            <w:tcW w:w="3848" w:type="pct"/>
          </w:tcPr>
          <w:p w14:paraId="68DB4B40" w14:textId="77777777" w:rsidR="00A367C3" w:rsidRDefault="00A367C3" w:rsidP="00A367C3">
            <w:pPr>
              <w:pStyle w:val="ListParagraph"/>
              <w:numPr>
                <w:ilvl w:val="0"/>
                <w:numId w:val="58"/>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bookmarkStart w:id="298" w:name="_Hlk160774764"/>
            <w:r>
              <w:rPr>
                <w:rFonts w:asciiTheme="minorHAnsi" w:hAnsiTheme="minorHAnsi" w:cstheme="minorHAnsi"/>
                <w:sz w:val="20"/>
                <w:szCs w:val="20"/>
              </w:rPr>
              <w:t xml:space="preserve">General Support </w:t>
            </w:r>
          </w:p>
          <w:p w14:paraId="3FE2B4F6" w14:textId="77777777" w:rsidR="00A367C3" w:rsidRDefault="00A367C3" w:rsidP="00A367C3">
            <w:pPr>
              <w:pStyle w:val="ListParagraph"/>
              <w:numPr>
                <w:ilvl w:val="0"/>
                <w:numId w:val="86"/>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Onboarding </w:t>
            </w:r>
          </w:p>
          <w:p w14:paraId="77450B9E" w14:textId="77777777" w:rsidR="00A367C3" w:rsidRDefault="00A367C3" w:rsidP="00A367C3">
            <w:pPr>
              <w:pStyle w:val="ListParagraph"/>
              <w:numPr>
                <w:ilvl w:val="0"/>
                <w:numId w:val="86"/>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Project Management </w:t>
            </w:r>
          </w:p>
          <w:p w14:paraId="2EDBACD4" w14:textId="77777777" w:rsidR="00A367C3" w:rsidRDefault="00A367C3" w:rsidP="00A367C3">
            <w:pPr>
              <w:pStyle w:val="ListParagraph"/>
              <w:numPr>
                <w:ilvl w:val="0"/>
                <w:numId w:val="86"/>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Transition Support</w:t>
            </w:r>
          </w:p>
          <w:p w14:paraId="3C820161" w14:textId="77777777" w:rsidR="00A367C3" w:rsidRDefault="00A367C3" w:rsidP="00A367C3">
            <w:pPr>
              <w:pStyle w:val="ListParagraph"/>
              <w:numPr>
                <w:ilvl w:val="0"/>
                <w:numId w:val="87"/>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Documentation Updates and Asset Transfer</w:t>
            </w:r>
          </w:p>
          <w:p w14:paraId="4AE09901" w14:textId="627BC133" w:rsidR="00A367C3" w:rsidRDefault="00A367C3" w:rsidP="00C5532A">
            <w:pPr>
              <w:pStyle w:val="ListParagraph"/>
              <w:numPr>
                <w:ilvl w:val="2"/>
                <w:numId w:val="58"/>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Knowledge Transfer and </w:t>
            </w:r>
            <w:r w:rsidRPr="00F464B7">
              <w:rPr>
                <w:rFonts w:asciiTheme="minorHAnsi" w:hAnsiTheme="minorHAnsi" w:cstheme="minorHAnsi"/>
                <w:sz w:val="20"/>
                <w:szCs w:val="20"/>
              </w:rPr>
              <w:t>Contract Closeout</w:t>
            </w:r>
          </w:p>
          <w:p w14:paraId="41C91B54" w14:textId="2DE5259C" w:rsidR="00043374" w:rsidRDefault="00634BCD" w:rsidP="00306011">
            <w:pPr>
              <w:pStyle w:val="ListParagraph"/>
              <w:numPr>
                <w:ilvl w:val="0"/>
                <w:numId w:val="58"/>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lastRenderedPageBreak/>
              <w:t xml:space="preserve">System, Processing, and Monitoring </w:t>
            </w:r>
            <w:r w:rsidR="00043096">
              <w:rPr>
                <w:rFonts w:asciiTheme="minorHAnsi" w:hAnsiTheme="minorHAnsi" w:cstheme="minorHAnsi"/>
                <w:sz w:val="20"/>
                <w:szCs w:val="20"/>
              </w:rPr>
              <w:t>(SP</w:t>
            </w:r>
            <w:r w:rsidR="006650CC">
              <w:rPr>
                <w:rFonts w:asciiTheme="minorHAnsi" w:hAnsiTheme="minorHAnsi" w:cstheme="minorHAnsi"/>
                <w:sz w:val="20"/>
                <w:szCs w:val="20"/>
              </w:rPr>
              <w:t>M</w:t>
            </w:r>
            <w:r w:rsidR="00043096">
              <w:rPr>
                <w:rFonts w:asciiTheme="minorHAnsi" w:hAnsiTheme="minorHAnsi" w:cstheme="minorHAnsi"/>
                <w:sz w:val="20"/>
                <w:szCs w:val="20"/>
              </w:rPr>
              <w:t xml:space="preserve">) </w:t>
            </w:r>
            <w:r>
              <w:rPr>
                <w:rFonts w:asciiTheme="minorHAnsi" w:hAnsiTheme="minorHAnsi" w:cstheme="minorHAnsi"/>
                <w:sz w:val="20"/>
                <w:szCs w:val="20"/>
              </w:rPr>
              <w:t xml:space="preserve">Support </w:t>
            </w:r>
          </w:p>
          <w:p w14:paraId="3D095150" w14:textId="5049B72E" w:rsidR="001707A1" w:rsidRDefault="001707A1" w:rsidP="001707A1">
            <w:pPr>
              <w:pStyle w:val="ListParagraph"/>
              <w:numPr>
                <w:ilvl w:val="1"/>
                <w:numId w:val="58"/>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Provider Enrollment</w:t>
            </w:r>
          </w:p>
          <w:p w14:paraId="6B859F53" w14:textId="6D7AA31B" w:rsidR="001707A1" w:rsidRDefault="001707A1" w:rsidP="001707A1">
            <w:pPr>
              <w:pStyle w:val="ListParagraph"/>
              <w:numPr>
                <w:ilvl w:val="1"/>
                <w:numId w:val="58"/>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Screening and Site Visits</w:t>
            </w:r>
          </w:p>
          <w:p w14:paraId="4FE224F7" w14:textId="371C08E0" w:rsidR="001707A1" w:rsidRDefault="001707A1" w:rsidP="001707A1">
            <w:pPr>
              <w:pStyle w:val="ListParagraph"/>
              <w:numPr>
                <w:ilvl w:val="1"/>
                <w:numId w:val="58"/>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Provider Maintenance</w:t>
            </w:r>
          </w:p>
          <w:p w14:paraId="3CC3C305" w14:textId="08F9DC7B" w:rsidR="001707A1" w:rsidRDefault="001707A1" w:rsidP="001707A1">
            <w:pPr>
              <w:pStyle w:val="ListParagraph"/>
              <w:numPr>
                <w:ilvl w:val="1"/>
                <w:numId w:val="58"/>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Inquiry Tracking</w:t>
            </w:r>
          </w:p>
          <w:p w14:paraId="236DD7CB" w14:textId="25FAF754" w:rsidR="001707A1" w:rsidRDefault="001707A1" w:rsidP="001707A1">
            <w:pPr>
              <w:pStyle w:val="ListParagraph"/>
              <w:numPr>
                <w:ilvl w:val="1"/>
                <w:numId w:val="58"/>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MCO/MAO Support for Provider Issues</w:t>
            </w:r>
          </w:p>
          <w:p w14:paraId="6BCFA3BA" w14:textId="11BCEE1B" w:rsidR="001707A1" w:rsidRDefault="001707A1" w:rsidP="001707A1">
            <w:pPr>
              <w:pStyle w:val="ListParagraph"/>
              <w:numPr>
                <w:ilvl w:val="1"/>
                <w:numId w:val="58"/>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Automation and Process Improvement</w:t>
            </w:r>
          </w:p>
          <w:p w14:paraId="40EB902C" w14:textId="1749A283" w:rsidR="001707A1" w:rsidRDefault="001707A1" w:rsidP="001707A1">
            <w:pPr>
              <w:pStyle w:val="ListParagraph"/>
              <w:numPr>
                <w:ilvl w:val="1"/>
                <w:numId w:val="58"/>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System Oversight</w:t>
            </w:r>
          </w:p>
          <w:p w14:paraId="268A7FF2" w14:textId="3C1574C1" w:rsidR="001707A1" w:rsidRDefault="001707A1" w:rsidP="001707A1">
            <w:pPr>
              <w:pStyle w:val="ListParagraph"/>
              <w:numPr>
                <w:ilvl w:val="1"/>
                <w:numId w:val="58"/>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Training and Provider </w:t>
            </w:r>
            <w:r w:rsidR="00280165">
              <w:rPr>
                <w:rFonts w:asciiTheme="minorHAnsi" w:hAnsiTheme="minorHAnsi" w:cstheme="minorHAnsi"/>
                <w:sz w:val="20"/>
                <w:szCs w:val="20"/>
              </w:rPr>
              <w:t>Communications</w:t>
            </w:r>
          </w:p>
          <w:p w14:paraId="0B34417B" w14:textId="7735DC3D" w:rsidR="00280165" w:rsidRDefault="008C00D1" w:rsidP="001707A1">
            <w:pPr>
              <w:pStyle w:val="ListParagraph"/>
              <w:numPr>
                <w:ilvl w:val="1"/>
                <w:numId w:val="58"/>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Reporting</w:t>
            </w:r>
          </w:p>
          <w:p w14:paraId="305C8E4D" w14:textId="480C2E67" w:rsidR="00664406" w:rsidRPr="00263707" w:rsidRDefault="008C00D1" w:rsidP="00306011">
            <w:pPr>
              <w:pStyle w:val="ListParagraph"/>
              <w:numPr>
                <w:ilvl w:val="0"/>
                <w:numId w:val="84"/>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407C3">
              <w:rPr>
                <w:rFonts w:asciiTheme="minorHAnsi" w:hAnsiTheme="minorHAnsi" w:cstheme="minorHAnsi"/>
                <w:sz w:val="20"/>
                <w:szCs w:val="20"/>
              </w:rPr>
              <w:t>Quality and Compliance</w:t>
            </w:r>
          </w:p>
          <w:p w14:paraId="32053771" w14:textId="1592CDEB" w:rsidR="0025009F" w:rsidRDefault="003022DE" w:rsidP="00306011">
            <w:pPr>
              <w:pStyle w:val="ListParagraph"/>
              <w:numPr>
                <w:ilvl w:val="0"/>
                <w:numId w:val="58"/>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Advisory Services </w:t>
            </w:r>
            <w:r w:rsidR="00DF6417">
              <w:rPr>
                <w:rFonts w:asciiTheme="minorHAnsi" w:hAnsiTheme="minorHAnsi" w:cstheme="minorHAnsi"/>
                <w:sz w:val="20"/>
                <w:szCs w:val="20"/>
              </w:rPr>
              <w:t>(Optional)</w:t>
            </w:r>
          </w:p>
          <w:p w14:paraId="2EBF7D68" w14:textId="78109304" w:rsidR="00B407C3" w:rsidRDefault="00B407C3" w:rsidP="00B407C3">
            <w:pPr>
              <w:pStyle w:val="ListParagraph"/>
              <w:numPr>
                <w:ilvl w:val="1"/>
                <w:numId w:val="58"/>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Provide Subject Matter Expertise</w:t>
            </w:r>
          </w:p>
          <w:p w14:paraId="385136EF" w14:textId="2DCCE234" w:rsidR="00B407C3" w:rsidRDefault="00B407C3" w:rsidP="00B407C3">
            <w:pPr>
              <w:pStyle w:val="ListParagraph"/>
              <w:numPr>
                <w:ilvl w:val="1"/>
                <w:numId w:val="58"/>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System Oversight</w:t>
            </w:r>
          </w:p>
          <w:p w14:paraId="3382B537" w14:textId="7A10A87D" w:rsidR="00B407C3" w:rsidRDefault="00B407C3" w:rsidP="00B407C3">
            <w:pPr>
              <w:pStyle w:val="ListParagraph"/>
              <w:numPr>
                <w:ilvl w:val="1"/>
                <w:numId w:val="58"/>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Reporting</w:t>
            </w:r>
          </w:p>
          <w:p w14:paraId="21928D89" w14:textId="213575BB" w:rsidR="00043374" w:rsidRPr="00BF3D25" w:rsidRDefault="00B407C3" w:rsidP="00C5532A">
            <w:pPr>
              <w:pStyle w:val="ListParagraph"/>
              <w:numPr>
                <w:ilvl w:val="1"/>
                <w:numId w:val="58"/>
              </w:numPr>
              <w:spacing w:before="60" w:after="60"/>
              <w:contextualSpacing w:val="0"/>
              <w:cnfStyle w:val="000000000000" w:firstRow="0" w:lastRow="0" w:firstColumn="0" w:lastColumn="0" w:oddVBand="0" w:evenVBand="0" w:oddHBand="0" w:evenHBand="0" w:firstRowFirstColumn="0" w:firstRowLastColumn="0" w:lastRowFirstColumn="0" w:lastRowLastColumn="0"/>
            </w:pPr>
            <w:r>
              <w:rPr>
                <w:rFonts w:asciiTheme="minorHAnsi" w:hAnsiTheme="minorHAnsi" w:cstheme="minorHAnsi"/>
                <w:sz w:val="20"/>
                <w:szCs w:val="20"/>
              </w:rPr>
              <w:t>Quality and Compliance</w:t>
            </w:r>
            <w:bookmarkEnd w:id="298"/>
          </w:p>
        </w:tc>
      </w:tr>
      <w:tr w:rsidR="00043374" w:rsidRPr="009A39FF" w14:paraId="03BCA646" w14:textId="77777777" w:rsidTr="000040E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52" w:type="pct"/>
          </w:tcPr>
          <w:p w14:paraId="297B5F60" w14:textId="77777777" w:rsidR="00043374" w:rsidRPr="009A39FF" w:rsidRDefault="00043374" w:rsidP="007D4296">
            <w:pPr>
              <w:spacing w:before="60" w:after="60"/>
              <w:rPr>
                <w:rFonts w:asciiTheme="minorHAnsi" w:hAnsiTheme="minorHAnsi" w:cstheme="minorHAnsi"/>
                <w:sz w:val="20"/>
                <w:szCs w:val="20"/>
              </w:rPr>
            </w:pPr>
            <w:r w:rsidRPr="009A39FF">
              <w:rPr>
                <w:rFonts w:asciiTheme="minorHAnsi" w:hAnsiTheme="minorHAnsi" w:cstheme="minorHAnsi"/>
                <w:sz w:val="20"/>
                <w:szCs w:val="20"/>
              </w:rPr>
              <w:lastRenderedPageBreak/>
              <w:t>Technical Proposal</w:t>
            </w:r>
          </w:p>
        </w:tc>
        <w:tc>
          <w:tcPr>
            <w:tcW w:w="3848" w:type="pct"/>
          </w:tcPr>
          <w:p w14:paraId="7D06AA35" w14:textId="77777777" w:rsidR="00043374" w:rsidRPr="009A39FF" w:rsidRDefault="00043374"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 xml:space="preserve">Attachment H: </w:t>
            </w:r>
            <w:r>
              <w:rPr>
                <w:rFonts w:asciiTheme="minorHAnsi" w:hAnsiTheme="minorHAnsi" w:cstheme="minorHAnsi"/>
                <w:sz w:val="20"/>
                <w:szCs w:val="20"/>
              </w:rPr>
              <w:t>Initial Project Schedule</w:t>
            </w:r>
          </w:p>
        </w:tc>
      </w:tr>
      <w:tr w:rsidR="00043374" w:rsidRPr="009A39FF" w14:paraId="644E6B3D" w14:textId="77777777" w:rsidTr="000040E0">
        <w:trPr>
          <w:trHeight w:val="432"/>
          <w:jc w:val="center"/>
        </w:trPr>
        <w:tc>
          <w:tcPr>
            <w:cnfStyle w:val="001000000000" w:firstRow="0" w:lastRow="0" w:firstColumn="1" w:lastColumn="0" w:oddVBand="0" w:evenVBand="0" w:oddHBand="0" w:evenHBand="0" w:firstRowFirstColumn="0" w:firstRowLastColumn="0" w:lastRowFirstColumn="0" w:lastRowLastColumn="0"/>
            <w:tcW w:w="1152" w:type="pct"/>
          </w:tcPr>
          <w:p w14:paraId="77437802" w14:textId="77777777" w:rsidR="00043374" w:rsidRPr="009A39FF" w:rsidRDefault="00043374" w:rsidP="007D4296">
            <w:pPr>
              <w:spacing w:before="60" w:after="60"/>
              <w:rPr>
                <w:rFonts w:asciiTheme="minorHAnsi" w:hAnsiTheme="minorHAnsi" w:cstheme="minorHAnsi"/>
                <w:sz w:val="20"/>
                <w:szCs w:val="20"/>
              </w:rPr>
            </w:pPr>
            <w:r w:rsidRPr="009A39FF">
              <w:rPr>
                <w:rFonts w:asciiTheme="minorHAnsi" w:hAnsiTheme="minorHAnsi" w:cstheme="minorHAnsi"/>
                <w:sz w:val="20"/>
                <w:szCs w:val="20"/>
              </w:rPr>
              <w:t>Contents:</w:t>
            </w:r>
          </w:p>
        </w:tc>
        <w:tc>
          <w:tcPr>
            <w:tcW w:w="3848" w:type="pct"/>
          </w:tcPr>
          <w:p w14:paraId="725FE7D9" w14:textId="77777777" w:rsidR="00043374" w:rsidRPr="009A39FF" w:rsidRDefault="00043374" w:rsidP="00306011">
            <w:pPr>
              <w:pStyle w:val="ListParagraph"/>
              <w:numPr>
                <w:ilvl w:val="0"/>
                <w:numId w:val="5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Initial Project Schedule</w:t>
            </w:r>
          </w:p>
        </w:tc>
      </w:tr>
      <w:tr w:rsidR="00043374" w:rsidRPr="007704BB" w14:paraId="71D9D0B0" w14:textId="77777777" w:rsidTr="000040E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52" w:type="pct"/>
          </w:tcPr>
          <w:p w14:paraId="2F74E34B" w14:textId="77777777" w:rsidR="00043374" w:rsidRPr="007704BB" w:rsidRDefault="00043374" w:rsidP="007D4296">
            <w:pPr>
              <w:spacing w:before="60" w:after="60"/>
              <w:rPr>
                <w:rFonts w:asciiTheme="minorHAnsi" w:hAnsiTheme="minorHAnsi" w:cstheme="minorHAnsi"/>
                <w:sz w:val="20"/>
                <w:szCs w:val="20"/>
              </w:rPr>
            </w:pPr>
            <w:r w:rsidRPr="009A39FF">
              <w:rPr>
                <w:rFonts w:asciiTheme="minorHAnsi" w:hAnsiTheme="minorHAnsi" w:cstheme="minorHAnsi"/>
                <w:sz w:val="20"/>
                <w:szCs w:val="20"/>
              </w:rPr>
              <w:t>Technical Proposal</w:t>
            </w:r>
          </w:p>
        </w:tc>
        <w:tc>
          <w:tcPr>
            <w:tcW w:w="3848" w:type="pct"/>
          </w:tcPr>
          <w:p w14:paraId="32408FCF" w14:textId="77777777" w:rsidR="00043374" w:rsidRPr="007704BB" w:rsidRDefault="00043374"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 xml:space="preserve">Attachment </w:t>
            </w:r>
            <w:r>
              <w:rPr>
                <w:rFonts w:asciiTheme="minorHAnsi" w:hAnsiTheme="minorHAnsi" w:cstheme="minorHAnsi"/>
                <w:sz w:val="20"/>
                <w:szCs w:val="20"/>
              </w:rPr>
              <w:t>I</w:t>
            </w:r>
            <w:r w:rsidRPr="009A39FF">
              <w:rPr>
                <w:rFonts w:asciiTheme="minorHAnsi" w:hAnsiTheme="minorHAnsi" w:cstheme="minorHAnsi"/>
                <w:sz w:val="20"/>
                <w:szCs w:val="20"/>
              </w:rPr>
              <w:t>: Terms and Conditions Response</w:t>
            </w:r>
          </w:p>
        </w:tc>
      </w:tr>
      <w:tr w:rsidR="00043374" w:rsidRPr="007704BB" w14:paraId="56350439" w14:textId="77777777" w:rsidTr="000040E0">
        <w:trPr>
          <w:trHeight w:val="70"/>
          <w:jc w:val="center"/>
        </w:trPr>
        <w:tc>
          <w:tcPr>
            <w:cnfStyle w:val="001000000000" w:firstRow="0" w:lastRow="0" w:firstColumn="1" w:lastColumn="0" w:oddVBand="0" w:evenVBand="0" w:oddHBand="0" w:evenHBand="0" w:firstRowFirstColumn="0" w:firstRowLastColumn="0" w:lastRowFirstColumn="0" w:lastRowLastColumn="0"/>
            <w:tcW w:w="1152" w:type="pct"/>
          </w:tcPr>
          <w:p w14:paraId="4C27DDA2" w14:textId="77777777" w:rsidR="00043374" w:rsidRPr="007704BB" w:rsidRDefault="00043374" w:rsidP="007D4296">
            <w:pPr>
              <w:spacing w:before="60" w:after="60"/>
              <w:rPr>
                <w:rFonts w:asciiTheme="minorHAnsi" w:hAnsiTheme="minorHAnsi" w:cstheme="minorHAnsi"/>
                <w:sz w:val="20"/>
                <w:szCs w:val="20"/>
              </w:rPr>
            </w:pPr>
            <w:r w:rsidRPr="009A39FF">
              <w:rPr>
                <w:rFonts w:asciiTheme="minorHAnsi" w:hAnsiTheme="minorHAnsi" w:cstheme="minorHAnsi"/>
                <w:sz w:val="20"/>
                <w:szCs w:val="20"/>
              </w:rPr>
              <w:t>Contents:</w:t>
            </w:r>
          </w:p>
        </w:tc>
        <w:tc>
          <w:tcPr>
            <w:tcW w:w="3848" w:type="pct"/>
          </w:tcPr>
          <w:p w14:paraId="306E66B2" w14:textId="77777777" w:rsidR="00043374" w:rsidRPr="009A39FF" w:rsidRDefault="00043374" w:rsidP="00306011">
            <w:pPr>
              <w:pStyle w:val="ListParagraph"/>
              <w:numPr>
                <w:ilvl w:val="0"/>
                <w:numId w:val="5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Title Page</w:t>
            </w:r>
          </w:p>
          <w:p w14:paraId="16668226" w14:textId="77777777" w:rsidR="00043374" w:rsidRPr="009A39FF" w:rsidRDefault="00043374" w:rsidP="00306011">
            <w:pPr>
              <w:pStyle w:val="ListParagraph"/>
              <w:numPr>
                <w:ilvl w:val="0"/>
                <w:numId w:val="5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RFP Terms and Conditions</w:t>
            </w:r>
          </w:p>
          <w:p w14:paraId="759BAA38" w14:textId="77777777" w:rsidR="00043374" w:rsidRPr="009A39FF" w:rsidRDefault="00043374" w:rsidP="00306011">
            <w:pPr>
              <w:pStyle w:val="ListParagraph"/>
              <w:numPr>
                <w:ilvl w:val="0"/>
                <w:numId w:val="5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Customary Terms and Conditions</w:t>
            </w:r>
          </w:p>
          <w:p w14:paraId="6FDE0BF2" w14:textId="77777777" w:rsidR="00043374" w:rsidRPr="009A39FF" w:rsidRDefault="00043374" w:rsidP="00306011">
            <w:pPr>
              <w:pStyle w:val="ListParagraph"/>
              <w:numPr>
                <w:ilvl w:val="0"/>
                <w:numId w:val="5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Mandatory Requirements and Terms</w:t>
            </w:r>
          </w:p>
          <w:p w14:paraId="347D2871" w14:textId="77777777" w:rsidR="00043374" w:rsidRPr="009A39FF" w:rsidRDefault="00043374" w:rsidP="00306011">
            <w:pPr>
              <w:pStyle w:val="ListParagraph"/>
              <w:numPr>
                <w:ilvl w:val="0"/>
                <w:numId w:val="5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Commercial Materials</w:t>
            </w:r>
          </w:p>
          <w:p w14:paraId="408555AF" w14:textId="77777777" w:rsidR="00043374" w:rsidRPr="009A39FF" w:rsidRDefault="00043374" w:rsidP="00306011">
            <w:pPr>
              <w:pStyle w:val="ListParagraph"/>
              <w:numPr>
                <w:ilvl w:val="0"/>
                <w:numId w:val="5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Exceptions (if applicable)</w:t>
            </w:r>
          </w:p>
        </w:tc>
      </w:tr>
    </w:tbl>
    <w:p w14:paraId="4AEFDCE4" w14:textId="77777777" w:rsidR="00043374" w:rsidRPr="009A39FF" w:rsidRDefault="00043374" w:rsidP="007D4296">
      <w:pPr>
        <w:rPr>
          <w:rFonts w:asciiTheme="minorHAnsi" w:eastAsia="MS Mincho" w:hAnsiTheme="minorHAnsi" w:cstheme="minorHAnsi"/>
        </w:rPr>
      </w:pPr>
    </w:p>
    <w:p w14:paraId="6EF9FD07" w14:textId="77777777" w:rsidR="00043374" w:rsidRPr="009A39FF" w:rsidRDefault="00043374" w:rsidP="007D4296">
      <w:pPr>
        <w:pStyle w:val="Heading3"/>
        <w:rPr>
          <w:rFonts w:asciiTheme="minorHAnsi" w:hAnsiTheme="minorHAnsi" w:cstheme="minorBidi"/>
        </w:rPr>
      </w:pPr>
      <w:bookmarkStart w:id="299" w:name="_Toc80937248"/>
      <w:bookmarkStart w:id="300" w:name="_Toc82012982"/>
      <w:bookmarkStart w:id="301" w:name="_Toc82070982"/>
      <w:bookmarkStart w:id="302" w:name="_Toc83804963"/>
      <w:bookmarkStart w:id="303" w:name="_Toc89886790"/>
      <w:bookmarkStart w:id="304" w:name="_Toc90028205"/>
      <w:bookmarkStart w:id="305" w:name="_Toc2120162697"/>
      <w:bookmarkStart w:id="306" w:name="_Toc178078926"/>
      <w:bookmarkStart w:id="307" w:name="_Toc180073230"/>
      <w:bookmarkStart w:id="308" w:name="_Toc180157100"/>
      <w:r w:rsidRPr="00DA5214">
        <w:rPr>
          <w:rFonts w:asciiTheme="minorHAnsi" w:hAnsiTheme="minorHAnsi" w:cstheme="minorBidi"/>
        </w:rPr>
        <w:t>3.11.4 Two-Part Submission</w:t>
      </w:r>
      <w:bookmarkEnd w:id="299"/>
      <w:bookmarkEnd w:id="300"/>
      <w:bookmarkEnd w:id="301"/>
      <w:bookmarkEnd w:id="302"/>
      <w:bookmarkEnd w:id="303"/>
      <w:bookmarkEnd w:id="304"/>
      <w:bookmarkEnd w:id="305"/>
      <w:bookmarkEnd w:id="306"/>
      <w:bookmarkEnd w:id="307"/>
      <w:bookmarkEnd w:id="308"/>
    </w:p>
    <w:p w14:paraId="05EB8D3C" w14:textId="5CCADCC7" w:rsidR="000903B7" w:rsidRDefault="00043374" w:rsidP="00C5532A">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Vendors </w:t>
      </w:r>
      <w:r w:rsidR="00706FEE">
        <w:rPr>
          <w:rFonts w:asciiTheme="minorHAnsi" w:eastAsia="MS Mincho" w:hAnsiTheme="minorHAnsi" w:cstheme="minorHAnsi"/>
        </w:rPr>
        <w:t>must</w:t>
      </w:r>
      <w:r w:rsidRPr="009A39FF">
        <w:rPr>
          <w:rFonts w:asciiTheme="minorHAnsi" w:eastAsia="MS Mincho" w:hAnsiTheme="minorHAnsi" w:cstheme="minorHAnsi"/>
        </w:rPr>
        <w:t xml:space="preserve"> submit proposals in two distinct parts: technical and cost. Technical proposals should not contain any cost information relating to the operation. Cost proposals should contain all cost information and </w:t>
      </w:r>
      <w:r w:rsidR="00706FEE">
        <w:rPr>
          <w:rFonts w:asciiTheme="minorHAnsi" w:eastAsia="MS Mincho" w:hAnsiTheme="minorHAnsi" w:cstheme="minorHAnsi"/>
        </w:rPr>
        <w:t>must</w:t>
      </w:r>
      <w:r w:rsidRPr="009A39FF">
        <w:rPr>
          <w:rFonts w:asciiTheme="minorHAnsi" w:eastAsia="MS Mincho" w:hAnsiTheme="minorHAnsi" w:cstheme="minorHAnsi"/>
        </w:rPr>
        <w:t xml:space="preserve"> be sealed in a separate envelope from the technical proposal to facilitate a secondary cost proposal opening. In addition to printed copies of the technical and cost proposals, the vendor </w:t>
      </w:r>
      <w:r w:rsidR="00DF7A3A">
        <w:rPr>
          <w:rFonts w:asciiTheme="minorHAnsi" w:eastAsia="MS Mincho" w:hAnsiTheme="minorHAnsi" w:cstheme="minorHAnsi"/>
        </w:rPr>
        <w:t>must</w:t>
      </w:r>
      <w:r w:rsidRPr="009A39FF">
        <w:rPr>
          <w:rFonts w:asciiTheme="minorHAnsi" w:eastAsia="MS Mincho" w:hAnsiTheme="minorHAnsi" w:cstheme="minorHAnsi"/>
        </w:rPr>
        <w:t xml:space="preserve"> submit two electronic copies of its technical proposal (PDF and Microsoft Excel, as appropriate) and cost proposal (Microsoft Excel). Please submit separate universal serial buses (USBs), or other electronic media, if necessary, for both the technical and cost proposals for a total of four USBs (two technical proposals and two cost proposals). Please submit one printed copy of both the technical and cost proposals and help ensure the technical and cost proposals are packaged separately.</w:t>
      </w:r>
    </w:p>
    <w:p w14:paraId="78B8022B" w14:textId="79F4AAA2" w:rsidR="00043374" w:rsidRPr="009A39FF" w:rsidRDefault="00043374" w:rsidP="00C5532A">
      <w:pPr>
        <w:spacing w:after="160"/>
        <w:jc w:val="both"/>
        <w:rPr>
          <w:rFonts w:asciiTheme="minorHAnsi" w:eastAsia="MS Mincho" w:hAnsiTheme="minorHAnsi" w:cstheme="minorHAnsi"/>
        </w:rPr>
      </w:pPr>
      <w:r w:rsidRPr="009A39FF">
        <w:rPr>
          <w:rFonts w:asciiTheme="minorHAnsi" w:eastAsia="MS Mincho" w:hAnsiTheme="minorHAnsi" w:cstheme="minorHAnsi"/>
        </w:rPr>
        <w:lastRenderedPageBreak/>
        <w:t>Proposals should be submitted to the mailing address below:</w:t>
      </w:r>
    </w:p>
    <w:p w14:paraId="46381844" w14:textId="77777777" w:rsidR="00043374" w:rsidRPr="00AE0B2A" w:rsidRDefault="00043374" w:rsidP="00C5532A">
      <w:pPr>
        <w:pStyle w:val="AddressStyle"/>
        <w:spacing w:after="0" w:line="276" w:lineRule="auto"/>
        <w:jc w:val="both"/>
        <w:rPr>
          <w:rFonts w:asciiTheme="minorHAnsi" w:hAnsiTheme="minorHAnsi" w:cstheme="minorHAnsi"/>
        </w:rPr>
      </w:pPr>
      <w:r w:rsidRPr="00AE0B2A">
        <w:rPr>
          <w:rFonts w:asciiTheme="minorHAnsi" w:hAnsiTheme="minorHAnsi" w:cstheme="minorHAnsi"/>
        </w:rPr>
        <w:t>Puerto Rico Department of Health</w:t>
      </w:r>
    </w:p>
    <w:p w14:paraId="7107D13A" w14:textId="025AE2BA" w:rsidR="00043374" w:rsidRPr="00AE0B2A" w:rsidRDefault="00043374" w:rsidP="00C5532A">
      <w:pPr>
        <w:pStyle w:val="AddressStyle"/>
        <w:spacing w:after="0" w:line="276" w:lineRule="auto"/>
        <w:jc w:val="both"/>
        <w:rPr>
          <w:rFonts w:asciiTheme="minorHAnsi" w:hAnsiTheme="minorHAnsi" w:cstheme="minorHAnsi"/>
        </w:rPr>
      </w:pPr>
      <w:r w:rsidRPr="00AE0B2A">
        <w:rPr>
          <w:rFonts w:asciiTheme="minorHAnsi" w:hAnsiTheme="minorHAnsi" w:cstheme="minorHAnsi"/>
        </w:rPr>
        <w:t xml:space="preserve">Medicaid Program, ATTN: </w:t>
      </w:r>
      <w:r w:rsidR="00C45DAE">
        <w:rPr>
          <w:rFonts w:asciiTheme="minorHAnsi" w:hAnsiTheme="minorHAnsi" w:cstheme="minorHAnsi"/>
        </w:rPr>
        <w:t>Nereida Montes Meléndez</w:t>
      </w:r>
    </w:p>
    <w:p w14:paraId="53F286D2" w14:textId="77777777" w:rsidR="00043374" w:rsidRPr="00AE0B2A" w:rsidRDefault="00043374" w:rsidP="00C5532A">
      <w:pPr>
        <w:pStyle w:val="AddressStyle"/>
        <w:spacing w:after="0" w:line="276" w:lineRule="auto"/>
        <w:jc w:val="both"/>
        <w:rPr>
          <w:rFonts w:asciiTheme="minorHAnsi" w:hAnsiTheme="minorHAnsi" w:cstheme="minorHAnsi"/>
        </w:rPr>
      </w:pPr>
      <w:r w:rsidRPr="00AE0B2A">
        <w:rPr>
          <w:rFonts w:asciiTheme="minorHAnsi" w:hAnsiTheme="minorHAnsi" w:cstheme="minorHAnsi"/>
        </w:rPr>
        <w:t>268 Luis Muñoz Rivera Ave.</w:t>
      </w:r>
    </w:p>
    <w:p w14:paraId="1A2AFDBC" w14:textId="77777777" w:rsidR="00043374" w:rsidRPr="00AE0B2A" w:rsidRDefault="00043374" w:rsidP="00C5532A">
      <w:pPr>
        <w:pStyle w:val="AddressStyle"/>
        <w:spacing w:after="0" w:line="276" w:lineRule="auto"/>
        <w:jc w:val="both"/>
        <w:rPr>
          <w:rFonts w:asciiTheme="minorHAnsi" w:hAnsiTheme="minorHAnsi" w:cstheme="minorHAnsi"/>
        </w:rPr>
      </w:pPr>
      <w:r w:rsidRPr="00AE0B2A">
        <w:rPr>
          <w:rFonts w:asciiTheme="minorHAnsi" w:hAnsiTheme="minorHAnsi" w:cstheme="minorHAnsi"/>
        </w:rPr>
        <w:t>World Plaza – 5th Floor (Suite 501)</w:t>
      </w:r>
    </w:p>
    <w:p w14:paraId="42379C37" w14:textId="38F4F20F" w:rsidR="00FC3793" w:rsidRPr="00FC3793" w:rsidRDefault="00043374" w:rsidP="00C5532A">
      <w:pPr>
        <w:pStyle w:val="AddressStyle"/>
        <w:spacing w:after="0" w:line="276" w:lineRule="auto"/>
        <w:jc w:val="both"/>
        <w:rPr>
          <w:lang w:val="es-ES"/>
        </w:rPr>
      </w:pPr>
      <w:r w:rsidRPr="00C063CF">
        <w:rPr>
          <w:rFonts w:asciiTheme="minorHAnsi" w:hAnsiTheme="minorHAnsi" w:cstheme="minorHAnsi"/>
          <w:lang w:val="es-ES"/>
        </w:rPr>
        <w:t>San Juan, Puerto Rico 00918</w:t>
      </w:r>
    </w:p>
    <w:p w14:paraId="2EC6FDD5" w14:textId="77A488E7" w:rsidR="00043374" w:rsidRDefault="00043374" w:rsidP="006040AD">
      <w:pPr>
        <w:pStyle w:val="Heading3"/>
        <w:keepNext/>
        <w:spacing w:after="0" w:line="276" w:lineRule="auto"/>
        <w:rPr>
          <w:rFonts w:asciiTheme="minorHAnsi" w:hAnsiTheme="minorHAnsi" w:cstheme="minorBidi"/>
          <w:szCs w:val="28"/>
          <w:lang w:val="es-PR"/>
        </w:rPr>
      </w:pPr>
      <w:bookmarkStart w:id="309" w:name="_Toc80937249"/>
      <w:bookmarkStart w:id="310" w:name="_Toc82012983"/>
      <w:bookmarkStart w:id="311" w:name="_Toc82070983"/>
      <w:bookmarkStart w:id="312" w:name="_Toc83804964"/>
      <w:bookmarkStart w:id="313" w:name="_Toc89886791"/>
      <w:bookmarkStart w:id="314" w:name="_Toc90028206"/>
      <w:bookmarkStart w:id="315" w:name="_Toc545023343"/>
      <w:bookmarkStart w:id="316" w:name="_Toc178078927"/>
      <w:bookmarkStart w:id="317" w:name="_Toc180073231"/>
      <w:bookmarkStart w:id="318" w:name="_Toc180157101"/>
      <w:r w:rsidRPr="00DA5214">
        <w:rPr>
          <w:rFonts w:asciiTheme="minorHAnsi" w:eastAsia="Arial" w:hAnsiTheme="minorHAnsi" w:cstheme="minorBidi"/>
          <w:szCs w:val="28"/>
          <w:lang w:val="es-PR"/>
        </w:rPr>
        <w:t>3.11.5 Response</w:t>
      </w:r>
      <w:r w:rsidRPr="00DA5214">
        <w:rPr>
          <w:rFonts w:asciiTheme="minorHAnsi" w:hAnsiTheme="minorHAnsi" w:cstheme="minorBidi"/>
          <w:szCs w:val="28"/>
          <w:lang w:val="es-PR"/>
        </w:rPr>
        <w:t xml:space="preserve"> Reference</w:t>
      </w:r>
      <w:bookmarkEnd w:id="309"/>
      <w:bookmarkEnd w:id="310"/>
      <w:bookmarkEnd w:id="311"/>
      <w:bookmarkEnd w:id="312"/>
      <w:bookmarkEnd w:id="313"/>
      <w:bookmarkEnd w:id="314"/>
      <w:bookmarkEnd w:id="315"/>
      <w:bookmarkEnd w:id="316"/>
      <w:bookmarkEnd w:id="317"/>
      <w:bookmarkEnd w:id="318"/>
    </w:p>
    <w:p w14:paraId="2304A4B4" w14:textId="08DE7CB7" w:rsidR="00043374" w:rsidRPr="009A39FF" w:rsidRDefault="00043374" w:rsidP="006040AD">
      <w:pPr>
        <w:spacing w:after="160"/>
        <w:jc w:val="both"/>
        <w:rPr>
          <w:rFonts w:asciiTheme="minorHAnsi" w:eastAsia="MS Mincho" w:hAnsiTheme="minorHAnsi" w:cstheme="minorHAnsi"/>
        </w:rPr>
      </w:pPr>
      <w:r w:rsidRPr="009A39FF">
        <w:rPr>
          <w:rFonts w:asciiTheme="minorHAnsi" w:eastAsia="MS Mincho" w:hAnsiTheme="minorHAnsi" w:cstheme="minorHAnsi"/>
        </w:rPr>
        <w:t>The vendor’s response should clearly reference how the information provided applies to the RFP. For example, listing the RFP number and restating the RFP request as a header in the proposal would be considered a clear reference.</w:t>
      </w:r>
      <w:r w:rsidR="00924989">
        <w:rPr>
          <w:rFonts w:asciiTheme="minorHAnsi" w:eastAsia="MS Mincho" w:hAnsiTheme="minorHAnsi" w:cstheme="minorHAnsi"/>
        </w:rPr>
        <w:t xml:space="preserve"> References to Advisory Services must be </w:t>
      </w:r>
      <w:r w:rsidR="008567C3">
        <w:rPr>
          <w:rFonts w:asciiTheme="minorHAnsi" w:eastAsia="MS Mincho" w:hAnsiTheme="minorHAnsi" w:cstheme="minorHAnsi"/>
        </w:rPr>
        <w:t xml:space="preserve">carved out, within applicable sections, to allow PRMP to </w:t>
      </w:r>
      <w:r w:rsidR="00F20EA3">
        <w:rPr>
          <w:rFonts w:asciiTheme="minorHAnsi" w:eastAsia="MS Mincho" w:hAnsiTheme="minorHAnsi" w:cstheme="minorHAnsi"/>
        </w:rPr>
        <w:t xml:space="preserve">clearly identify and evaluate </w:t>
      </w:r>
      <w:r w:rsidR="007D5971">
        <w:rPr>
          <w:rFonts w:asciiTheme="minorHAnsi" w:eastAsia="MS Mincho" w:hAnsiTheme="minorHAnsi" w:cstheme="minorHAnsi"/>
        </w:rPr>
        <w:t>portions of vendors’ proposals related to Advisory Services (if applicable).</w:t>
      </w:r>
    </w:p>
    <w:p w14:paraId="042F5C72" w14:textId="77777777" w:rsidR="00043374" w:rsidRPr="009A39FF" w:rsidRDefault="00043374" w:rsidP="000903B7">
      <w:pPr>
        <w:pStyle w:val="Heading2"/>
        <w:spacing w:line="276" w:lineRule="auto"/>
        <w:jc w:val="both"/>
        <w:rPr>
          <w:rFonts w:asciiTheme="minorHAnsi" w:hAnsiTheme="minorHAnsi" w:cstheme="minorBidi"/>
        </w:rPr>
      </w:pPr>
      <w:bookmarkStart w:id="319" w:name="_Toc80937250"/>
      <w:bookmarkStart w:id="320" w:name="_Toc82012984"/>
      <w:bookmarkStart w:id="321" w:name="_Toc82070984"/>
      <w:bookmarkStart w:id="322" w:name="_Toc83804965"/>
      <w:bookmarkStart w:id="323" w:name="_Toc89886792"/>
      <w:bookmarkStart w:id="324" w:name="_Toc90028207"/>
      <w:bookmarkStart w:id="325" w:name="_Toc615920491"/>
      <w:bookmarkStart w:id="326" w:name="_Toc178078928"/>
      <w:bookmarkStart w:id="327" w:name="_Toc180073232"/>
      <w:bookmarkStart w:id="328" w:name="_Toc180157102"/>
      <w:r w:rsidRPr="00DA5214">
        <w:rPr>
          <w:rFonts w:asciiTheme="minorHAnsi" w:hAnsiTheme="minorHAnsi" w:cstheme="minorBidi"/>
        </w:rPr>
        <w:t>3.12 Changes to Proposals</w:t>
      </w:r>
      <w:bookmarkEnd w:id="319"/>
      <w:bookmarkEnd w:id="320"/>
      <w:bookmarkEnd w:id="321"/>
      <w:bookmarkEnd w:id="322"/>
      <w:bookmarkEnd w:id="323"/>
      <w:bookmarkEnd w:id="324"/>
      <w:bookmarkEnd w:id="325"/>
      <w:bookmarkEnd w:id="326"/>
      <w:bookmarkEnd w:id="327"/>
      <w:bookmarkEnd w:id="328"/>
    </w:p>
    <w:p w14:paraId="27FA26BB" w14:textId="343CFEE2" w:rsidR="00043374" w:rsidRPr="009A39FF" w:rsidRDefault="00043374" w:rsidP="000903B7">
      <w:pPr>
        <w:spacing w:after="160"/>
        <w:jc w:val="both"/>
        <w:rPr>
          <w:rFonts w:asciiTheme="minorHAnsi" w:eastAsia="MS Mincho" w:hAnsiTheme="minorHAnsi" w:cstheme="minorHAnsi"/>
        </w:rPr>
      </w:pPr>
      <w:r w:rsidRPr="009A39FF">
        <w:rPr>
          <w:rFonts w:asciiTheme="minorHAnsi" w:eastAsia="MS Mincho" w:hAnsiTheme="minorHAnsi" w:cstheme="minorHAnsi"/>
        </w:rPr>
        <w:t>A vendor is responsible for any and all response errors and/or omissions. A vendor is not allowed to alter or revise response documents after the proposal submission deadline date and time detailed in</w:t>
      </w:r>
      <w:r>
        <w:rPr>
          <w:rFonts w:asciiTheme="minorHAnsi" w:eastAsia="MS Mincho" w:hAnsiTheme="minorHAnsi" w:cstheme="minorHAnsi"/>
        </w:rPr>
        <w:t xml:space="preserve"> </w:t>
      </w:r>
      <w:hyperlink w:anchor="_1.3_RFP_Timeline" w:history="1">
        <w:r w:rsidRPr="00C5532A">
          <w:rPr>
            <w:rStyle w:val="Hyperlink"/>
            <w:rFonts w:asciiTheme="minorHAnsi" w:eastAsia="MS Mincho" w:hAnsiTheme="minorHAnsi" w:cstheme="minorHAnsi"/>
            <w:b/>
            <w:bCs/>
            <w:color w:val="auto"/>
            <w:u w:val="none"/>
          </w:rPr>
          <w:t xml:space="preserve">Section </w:t>
        </w:r>
        <w:r w:rsidRPr="001C6359">
          <w:rPr>
            <w:rStyle w:val="Hyperlink"/>
            <w:rFonts w:asciiTheme="minorHAnsi" w:eastAsia="MS Mincho" w:hAnsiTheme="minorHAnsi" w:cstheme="minorHAnsi"/>
            <w:b/>
            <w:color w:val="auto"/>
            <w:u w:val="none"/>
          </w:rPr>
          <w:t>1.3: RFP Timeline</w:t>
        </w:r>
      </w:hyperlink>
      <w:r w:rsidR="008F00C7">
        <w:rPr>
          <w:rFonts w:asciiTheme="minorHAnsi" w:eastAsia="MS Mincho" w:hAnsiTheme="minorHAnsi" w:cstheme="minorHAnsi"/>
          <w:bCs/>
        </w:rPr>
        <w:t>, unless specifically directed by PRMP to address an RFP clarification and/or amendment.</w:t>
      </w:r>
    </w:p>
    <w:p w14:paraId="42AC98F1" w14:textId="77777777" w:rsidR="00043374" w:rsidRPr="009A39FF" w:rsidRDefault="00043374" w:rsidP="000903B7">
      <w:pPr>
        <w:pStyle w:val="Heading2"/>
        <w:keepNext/>
        <w:spacing w:line="276" w:lineRule="auto"/>
        <w:jc w:val="both"/>
        <w:rPr>
          <w:rFonts w:asciiTheme="minorHAnsi" w:hAnsiTheme="minorHAnsi" w:cstheme="minorBidi"/>
        </w:rPr>
      </w:pPr>
      <w:bookmarkStart w:id="329" w:name="_Toc80937251"/>
      <w:bookmarkStart w:id="330" w:name="_Toc82012985"/>
      <w:bookmarkStart w:id="331" w:name="_Toc82070985"/>
      <w:bookmarkStart w:id="332" w:name="_Toc83804966"/>
      <w:bookmarkStart w:id="333" w:name="_Toc89886793"/>
      <w:bookmarkStart w:id="334" w:name="_Toc90028208"/>
      <w:bookmarkStart w:id="335" w:name="_Toc1868709755"/>
      <w:bookmarkStart w:id="336" w:name="_Toc178078929"/>
      <w:bookmarkStart w:id="337" w:name="_Toc180073233"/>
      <w:bookmarkStart w:id="338" w:name="_Toc180157103"/>
      <w:r w:rsidRPr="00DA5214">
        <w:rPr>
          <w:rFonts w:asciiTheme="minorHAnsi" w:hAnsiTheme="minorHAnsi" w:cstheme="minorBidi"/>
        </w:rPr>
        <w:t>3.13 Withdrawal of Proposals</w:t>
      </w:r>
      <w:bookmarkEnd w:id="329"/>
      <w:bookmarkEnd w:id="330"/>
      <w:bookmarkEnd w:id="331"/>
      <w:bookmarkEnd w:id="332"/>
      <w:bookmarkEnd w:id="333"/>
      <w:bookmarkEnd w:id="334"/>
      <w:bookmarkEnd w:id="335"/>
      <w:bookmarkEnd w:id="336"/>
      <w:bookmarkEnd w:id="337"/>
      <w:bookmarkEnd w:id="338"/>
    </w:p>
    <w:p w14:paraId="72743A8D" w14:textId="3F08BEF3" w:rsidR="00043374" w:rsidRPr="009A39FF" w:rsidRDefault="00043374" w:rsidP="000903B7">
      <w:pPr>
        <w:jc w:val="both"/>
      </w:pPr>
      <w:r w:rsidRPr="009A39FF">
        <w:t>A vendor may withdraw a submitted response at any time before the submission deadline date and time detailed in</w:t>
      </w:r>
      <w:r>
        <w:t xml:space="preserve"> </w:t>
      </w:r>
      <w:hyperlink w:anchor="_1.3_RFP_Timeline" w:history="1">
        <w:r w:rsidRPr="00C5532A">
          <w:rPr>
            <w:rStyle w:val="Hyperlink"/>
            <w:b/>
            <w:bCs/>
            <w:color w:val="auto"/>
            <w:u w:val="none"/>
          </w:rPr>
          <w:t xml:space="preserve">Section </w:t>
        </w:r>
        <w:r w:rsidRPr="001C6359">
          <w:rPr>
            <w:rStyle w:val="Hyperlink"/>
            <w:rFonts w:asciiTheme="minorHAnsi" w:eastAsia="MS Mincho" w:hAnsiTheme="minorHAnsi" w:cstheme="minorHAnsi"/>
            <w:b/>
            <w:bCs/>
            <w:color w:val="auto"/>
            <w:u w:val="none"/>
          </w:rPr>
          <w:t>1.3: RFP Timeline</w:t>
        </w:r>
      </w:hyperlink>
      <w:r w:rsidRPr="009A39FF">
        <w:rPr>
          <w:b/>
        </w:rPr>
        <w:t xml:space="preserve"> </w:t>
      </w:r>
      <w:r w:rsidRPr="009A39FF">
        <w:t>by submitting a written request signed by an authorized vendor representative.</w:t>
      </w:r>
      <w:r w:rsidRPr="009A39FF" w:rsidDel="00D83EBF">
        <w:t xml:space="preserve"> </w:t>
      </w:r>
      <w:r w:rsidRPr="009A39FF">
        <w:t>After withdrawing a response, a vendor may submit another response at any time before the submission deadline. After the submission deadline, a vendor may only withdraw all or a portion of a response where the enforcement of the response would impose an unconscionable hardship on the vendor.</w:t>
      </w:r>
    </w:p>
    <w:p w14:paraId="6FF72DBA" w14:textId="77777777" w:rsidR="00043374" w:rsidRPr="003855EC" w:rsidRDefault="00043374" w:rsidP="000903B7">
      <w:pPr>
        <w:pStyle w:val="Heading2"/>
        <w:spacing w:line="276" w:lineRule="auto"/>
        <w:jc w:val="both"/>
        <w:rPr>
          <w:rFonts w:ascii="Arial" w:hAnsi="Arial" w:cs="Arial"/>
        </w:rPr>
      </w:pPr>
      <w:bookmarkStart w:id="339" w:name="_Toc80937252"/>
      <w:bookmarkStart w:id="340" w:name="_Toc82012986"/>
      <w:bookmarkStart w:id="341" w:name="_Toc82070986"/>
      <w:bookmarkStart w:id="342" w:name="_Toc83804967"/>
      <w:bookmarkStart w:id="343" w:name="_Toc89886794"/>
      <w:bookmarkStart w:id="344" w:name="_Toc90028209"/>
      <w:bookmarkStart w:id="345" w:name="_Toc984818214"/>
      <w:bookmarkStart w:id="346" w:name="_Toc178078930"/>
      <w:bookmarkStart w:id="347" w:name="_Toc180073234"/>
      <w:bookmarkStart w:id="348" w:name="_Toc180157104"/>
      <w:r w:rsidRPr="00DA5214">
        <w:rPr>
          <w:rFonts w:ascii="Arial" w:hAnsi="Arial" w:cs="Arial"/>
        </w:rPr>
        <w:t>3.14 Multiple Proposals</w:t>
      </w:r>
      <w:bookmarkEnd w:id="339"/>
      <w:bookmarkEnd w:id="340"/>
      <w:bookmarkEnd w:id="341"/>
      <w:bookmarkEnd w:id="342"/>
      <w:bookmarkEnd w:id="343"/>
      <w:bookmarkEnd w:id="344"/>
      <w:bookmarkEnd w:id="345"/>
      <w:bookmarkEnd w:id="346"/>
      <w:bookmarkEnd w:id="347"/>
      <w:bookmarkEnd w:id="348"/>
    </w:p>
    <w:p w14:paraId="78A2382C" w14:textId="2EFE421D" w:rsidR="00043374" w:rsidRDefault="00043374" w:rsidP="000903B7">
      <w:pPr>
        <w:jc w:val="both"/>
        <w:sectPr w:rsidR="00043374" w:rsidSect="006B2834">
          <w:pgSz w:w="12240" w:h="15840"/>
          <w:pgMar w:top="1440" w:right="1440" w:bottom="1440" w:left="1440" w:header="720" w:footer="12" w:gutter="0"/>
          <w:cols w:space="270"/>
          <w:titlePg/>
          <w:docGrid w:linePitch="360"/>
        </w:sectPr>
      </w:pPr>
      <w:r w:rsidRPr="00456A46">
        <w:t xml:space="preserve">A vendor must not submit multiple responses in different forms and or scopes and cannot submit separate proposals as a principal or subcontractor. PRMP will accept proposals that involve a subcontractor that is included as part of multiple proposals; however, vendors who are proposing as a principal vendor cannot submit multiple proposals either as a principal vendor or subcontractor. If a vendor submits more than one proposal, in violation of the rules outlined above, the PRMP has the right to reject the proposals, as outlined in </w:t>
      </w:r>
      <w:hyperlink w:anchor="_3.10_The_PRMP" w:history="1">
        <w:r w:rsidRPr="00C5532A">
          <w:rPr>
            <w:rStyle w:val="Hyperlink"/>
            <w:b/>
            <w:bCs/>
            <w:color w:val="auto"/>
            <w:u w:val="none"/>
          </w:rPr>
          <w:t>3.10: The PRMP Right of Rejection.</w:t>
        </w:r>
      </w:hyperlink>
    </w:p>
    <w:p w14:paraId="6294DF87" w14:textId="3671BC58" w:rsidR="00B023B5" w:rsidRPr="009A39FF" w:rsidRDefault="00B023B5" w:rsidP="000903B7">
      <w:pPr>
        <w:pStyle w:val="Heading1"/>
        <w:jc w:val="both"/>
        <w:rPr>
          <w:rFonts w:asciiTheme="minorHAnsi" w:hAnsiTheme="minorHAnsi"/>
        </w:rPr>
      </w:pPr>
      <w:bookmarkStart w:id="349" w:name="_4._Scope_of"/>
      <w:bookmarkStart w:id="350" w:name="_Ref161303538"/>
      <w:bookmarkStart w:id="351" w:name="_Ref161309241"/>
      <w:bookmarkStart w:id="352" w:name="_Ref161310201"/>
      <w:bookmarkStart w:id="353" w:name="_Toc178078931"/>
      <w:bookmarkStart w:id="354" w:name="_Toc180073235"/>
      <w:bookmarkStart w:id="355" w:name="_Toc180157105"/>
      <w:bookmarkEnd w:id="349"/>
      <w:r w:rsidRPr="00DA5214">
        <w:rPr>
          <w:rFonts w:asciiTheme="minorHAnsi" w:eastAsia="MS Mincho" w:hAnsiTheme="minorHAnsi"/>
        </w:rPr>
        <w:lastRenderedPageBreak/>
        <w:t xml:space="preserve">4. </w:t>
      </w:r>
      <w:bookmarkStart w:id="356" w:name="_Statement_of_Work"/>
      <w:bookmarkStart w:id="357" w:name="_Toc81571854"/>
      <w:bookmarkStart w:id="358" w:name="_Toc81923560"/>
      <w:bookmarkStart w:id="359" w:name="_Toc81930079"/>
      <w:bookmarkStart w:id="360" w:name="_Toc82012987"/>
      <w:bookmarkStart w:id="361" w:name="_Toc82070987"/>
      <w:bookmarkStart w:id="362" w:name="_Toc83804968"/>
      <w:bookmarkStart w:id="363" w:name="_Toc81942657"/>
      <w:bookmarkStart w:id="364" w:name="_Toc81948352"/>
      <w:bookmarkStart w:id="365" w:name="_Toc89886795"/>
      <w:bookmarkStart w:id="366" w:name="_Toc90028210"/>
      <w:bookmarkStart w:id="367" w:name="_Toc748922630"/>
      <w:bookmarkEnd w:id="356"/>
      <w:r w:rsidRPr="00DA5214">
        <w:rPr>
          <w:rFonts w:asciiTheme="minorHAnsi" w:hAnsiTheme="minorHAnsi"/>
        </w:rPr>
        <w:t>Scope of Work (SOW</w:t>
      </w:r>
      <w:bookmarkEnd w:id="357"/>
      <w:bookmarkEnd w:id="358"/>
      <w:bookmarkEnd w:id="359"/>
      <w:bookmarkEnd w:id="360"/>
      <w:bookmarkEnd w:id="361"/>
      <w:bookmarkEnd w:id="362"/>
      <w:bookmarkEnd w:id="363"/>
      <w:bookmarkEnd w:id="364"/>
      <w:bookmarkEnd w:id="365"/>
      <w:bookmarkEnd w:id="366"/>
      <w:bookmarkEnd w:id="367"/>
      <w:r w:rsidRPr="00DA5214">
        <w:rPr>
          <w:rFonts w:asciiTheme="minorHAnsi" w:hAnsiTheme="minorHAnsi"/>
        </w:rPr>
        <w:t>)</w:t>
      </w:r>
      <w:bookmarkEnd w:id="350"/>
      <w:bookmarkEnd w:id="351"/>
      <w:bookmarkEnd w:id="352"/>
      <w:bookmarkEnd w:id="353"/>
      <w:bookmarkEnd w:id="354"/>
      <w:bookmarkEnd w:id="355"/>
    </w:p>
    <w:p w14:paraId="696A406C" w14:textId="5795A0EE" w:rsidR="00583263" w:rsidRPr="00583263" w:rsidRDefault="00583263" w:rsidP="00583263">
      <w:pPr>
        <w:spacing w:before="160" w:after="160" w:line="259" w:lineRule="auto"/>
        <w:jc w:val="both"/>
        <w:rPr>
          <w:rFonts w:asciiTheme="minorHAnsi" w:hAnsiTheme="minorHAnsi"/>
          <w:kern w:val="2"/>
          <w14:ligatures w14:val="standardContextual"/>
        </w:rPr>
      </w:pPr>
      <w:bookmarkStart w:id="368" w:name="_Toc82012989"/>
      <w:bookmarkStart w:id="369" w:name="_Toc82070989"/>
      <w:bookmarkStart w:id="370" w:name="_Toc83804970"/>
      <w:bookmarkStart w:id="371" w:name="_Toc89886797"/>
      <w:bookmarkStart w:id="372" w:name="_Toc90028212"/>
      <w:bookmarkStart w:id="373" w:name="_Toc160273257"/>
      <w:r w:rsidRPr="00583263">
        <w:rPr>
          <w:rFonts w:asciiTheme="minorHAnsi" w:hAnsiTheme="minorHAnsi"/>
          <w:kern w:val="2"/>
          <w14:ligatures w14:val="standardContextual"/>
        </w:rPr>
        <w:t>This section provides details about PRMP’s goals and expectations for the vendor as part of this procurement and potential future contract. For the purposes of this RFP, specifications are defined as the totality of requirements and expectations the selected vendor is accountable for managing and will be binding in the contract resulting from this RFP.</w:t>
      </w:r>
    </w:p>
    <w:p w14:paraId="2C36628D" w14:textId="4C28E1BF" w:rsidR="00583263" w:rsidRPr="00583263" w:rsidRDefault="00583263" w:rsidP="00583263">
      <w:pPr>
        <w:spacing w:before="160" w:after="160" w:line="259" w:lineRule="auto"/>
        <w:jc w:val="both"/>
        <w:rPr>
          <w:rFonts w:asciiTheme="minorHAnsi" w:hAnsiTheme="minorHAnsi"/>
          <w:kern w:val="2"/>
          <w14:ligatures w14:val="standardContextual"/>
        </w:rPr>
      </w:pPr>
      <w:r w:rsidRPr="00583263">
        <w:rPr>
          <w:rFonts w:asciiTheme="minorHAnsi" w:hAnsiTheme="minorHAnsi"/>
          <w:b/>
          <w:bCs/>
          <w:kern w:val="2"/>
          <w14:ligatures w14:val="standardContextual"/>
        </w:rPr>
        <w:t xml:space="preserve">Section </w:t>
      </w:r>
      <w:r w:rsidRPr="00583263">
        <w:rPr>
          <w:rFonts w:asciiTheme="minorHAnsi" w:hAnsiTheme="minorHAnsi"/>
          <w:b/>
          <w:bCs/>
          <w:kern w:val="2"/>
          <w14:ligatures w14:val="standardContextual"/>
        </w:rPr>
        <w:fldChar w:fldCharType="begin"/>
      </w:r>
      <w:r w:rsidRPr="00583263">
        <w:rPr>
          <w:rFonts w:asciiTheme="minorHAnsi" w:hAnsiTheme="minorHAnsi"/>
          <w:b/>
          <w:bCs/>
          <w:kern w:val="2"/>
          <w14:ligatures w14:val="standardContextual"/>
        </w:rPr>
        <w:instrText xml:space="preserve"> REF _Ref161309241 \h  \* MERGEFORMAT </w:instrText>
      </w:r>
      <w:r w:rsidRPr="00583263">
        <w:rPr>
          <w:rFonts w:asciiTheme="minorHAnsi" w:hAnsiTheme="minorHAnsi"/>
          <w:b/>
          <w:bCs/>
          <w:kern w:val="2"/>
          <w14:ligatures w14:val="standardContextual"/>
        </w:rPr>
      </w:r>
      <w:r w:rsidRPr="00583263">
        <w:rPr>
          <w:rFonts w:asciiTheme="minorHAnsi" w:hAnsiTheme="minorHAnsi"/>
          <w:b/>
          <w:bCs/>
          <w:kern w:val="2"/>
          <w14:ligatures w14:val="standardContextual"/>
        </w:rPr>
        <w:fldChar w:fldCharType="separate"/>
      </w:r>
      <w:r w:rsidR="00967A42" w:rsidRPr="00967A42">
        <w:rPr>
          <w:rFonts w:asciiTheme="minorHAnsi" w:eastAsia="MS Mincho" w:hAnsiTheme="minorHAnsi"/>
          <w:b/>
          <w:bCs/>
          <w:kern w:val="2"/>
          <w14:ligatures w14:val="standardContextual"/>
        </w:rPr>
        <w:t xml:space="preserve">4. </w:t>
      </w:r>
      <w:r w:rsidR="00967A42" w:rsidRPr="00967A42">
        <w:rPr>
          <w:rFonts w:asciiTheme="minorHAnsi" w:hAnsiTheme="minorHAnsi"/>
          <w:b/>
          <w:bCs/>
          <w:kern w:val="2"/>
          <w14:ligatures w14:val="standardContextual"/>
        </w:rPr>
        <w:t>Scope of Work (SOW)</w:t>
      </w:r>
      <w:r w:rsidRPr="00583263">
        <w:rPr>
          <w:rFonts w:asciiTheme="minorHAnsi" w:hAnsiTheme="minorHAnsi"/>
          <w:b/>
          <w:bCs/>
          <w:kern w:val="2"/>
          <w14:ligatures w14:val="standardContextual"/>
        </w:rPr>
        <w:fldChar w:fldCharType="end"/>
      </w:r>
      <w:r w:rsidRPr="00583263">
        <w:rPr>
          <w:rFonts w:asciiTheme="minorHAnsi" w:hAnsiTheme="minorHAnsi"/>
          <w:b/>
          <w:kern w:val="2"/>
          <w14:ligatures w14:val="standardContextual"/>
        </w:rPr>
        <w:t xml:space="preserve"> </w:t>
      </w:r>
      <w:r w:rsidRPr="00583263">
        <w:rPr>
          <w:rFonts w:asciiTheme="minorHAnsi" w:hAnsiTheme="minorHAnsi"/>
          <w:kern w:val="2"/>
          <w14:ligatures w14:val="standardContextual"/>
        </w:rPr>
        <w:t xml:space="preserve">should be referenced by vendors as they review and respond to </w:t>
      </w:r>
      <w:r w:rsidRPr="00583263">
        <w:rPr>
          <w:rFonts w:asciiTheme="minorHAnsi" w:hAnsiTheme="minorHAnsi"/>
          <w:b/>
          <w:bCs/>
          <w:kern w:val="2"/>
          <w14:ligatures w14:val="standardContextual"/>
        </w:rPr>
        <w:fldChar w:fldCharType="begin"/>
      </w:r>
      <w:r w:rsidRPr="00583263">
        <w:rPr>
          <w:rFonts w:asciiTheme="minorHAnsi" w:hAnsiTheme="minorHAnsi"/>
          <w:b/>
          <w:bCs/>
          <w:kern w:val="2"/>
          <w14:ligatures w14:val="standardContextual"/>
        </w:rPr>
        <w:instrText xml:space="preserve"> REF _Ref161309326 \h  \* MERGEFORMAT </w:instrText>
      </w:r>
      <w:r w:rsidRPr="00583263">
        <w:rPr>
          <w:rFonts w:asciiTheme="minorHAnsi" w:hAnsiTheme="minorHAnsi"/>
          <w:b/>
          <w:bCs/>
          <w:kern w:val="2"/>
          <w14:ligatures w14:val="standardContextual"/>
        </w:rPr>
      </w:r>
      <w:r w:rsidRPr="00583263">
        <w:rPr>
          <w:rFonts w:asciiTheme="minorHAnsi" w:hAnsiTheme="minorHAnsi"/>
          <w:b/>
          <w:bCs/>
          <w:kern w:val="2"/>
          <w14:ligatures w14:val="standardContextual"/>
        </w:rPr>
        <w:fldChar w:fldCharType="separate"/>
      </w:r>
      <w:r w:rsidR="00967A42" w:rsidRPr="00967A42">
        <w:rPr>
          <w:rFonts w:asciiTheme="minorHAnsi" w:hAnsiTheme="minorHAnsi"/>
          <w:b/>
          <w:bCs/>
          <w:kern w:val="2"/>
          <w14:ligatures w14:val="standardContextual"/>
        </w:rPr>
        <w:t>Attachment G: Response to SOW</w:t>
      </w:r>
      <w:r w:rsidRPr="00583263">
        <w:rPr>
          <w:rFonts w:asciiTheme="minorHAnsi" w:hAnsiTheme="minorHAnsi"/>
          <w:b/>
          <w:bCs/>
          <w:kern w:val="2"/>
          <w14:ligatures w14:val="standardContextual"/>
        </w:rPr>
        <w:fldChar w:fldCharType="end"/>
      </w:r>
      <w:r w:rsidRPr="00583263">
        <w:rPr>
          <w:rFonts w:asciiTheme="minorHAnsi" w:hAnsiTheme="minorHAnsi"/>
          <w:b/>
          <w:bCs/>
          <w:kern w:val="2"/>
          <w14:ligatures w14:val="standardContextual"/>
        </w:rPr>
        <w:t>.</w:t>
      </w:r>
      <w:r w:rsidRPr="00583263">
        <w:rPr>
          <w:rFonts w:asciiTheme="minorHAnsi" w:hAnsiTheme="minorHAnsi"/>
          <w:kern w:val="2"/>
          <w14:ligatures w14:val="standardContextual"/>
        </w:rPr>
        <w:t xml:space="preserve"> The areas within</w:t>
      </w:r>
      <w:r w:rsidRPr="00583263">
        <w:rPr>
          <w:rFonts w:asciiTheme="minorHAnsi" w:hAnsiTheme="minorHAnsi"/>
          <w:b/>
          <w:bCs/>
          <w:kern w:val="2"/>
          <w14:ligatures w14:val="standardContextual"/>
        </w:rPr>
        <w:t xml:space="preserve"> Section </w:t>
      </w:r>
      <w:r w:rsidRPr="00583263">
        <w:rPr>
          <w:rFonts w:asciiTheme="minorHAnsi" w:hAnsiTheme="minorHAnsi"/>
          <w:b/>
          <w:bCs/>
          <w:kern w:val="2"/>
          <w14:ligatures w14:val="standardContextual"/>
        </w:rPr>
        <w:fldChar w:fldCharType="begin"/>
      </w:r>
      <w:r w:rsidRPr="00583263">
        <w:rPr>
          <w:rFonts w:asciiTheme="minorHAnsi" w:hAnsiTheme="minorHAnsi"/>
          <w:b/>
          <w:bCs/>
          <w:kern w:val="2"/>
          <w14:ligatures w14:val="standardContextual"/>
        </w:rPr>
        <w:instrText xml:space="preserve"> REF _Ref161309241 \h  \* MERGEFORMAT </w:instrText>
      </w:r>
      <w:r w:rsidRPr="00583263">
        <w:rPr>
          <w:rFonts w:asciiTheme="minorHAnsi" w:hAnsiTheme="minorHAnsi"/>
          <w:b/>
          <w:bCs/>
          <w:kern w:val="2"/>
          <w14:ligatures w14:val="standardContextual"/>
        </w:rPr>
      </w:r>
      <w:r w:rsidRPr="00583263">
        <w:rPr>
          <w:rFonts w:asciiTheme="minorHAnsi" w:hAnsiTheme="minorHAnsi"/>
          <w:b/>
          <w:bCs/>
          <w:kern w:val="2"/>
          <w14:ligatures w14:val="standardContextual"/>
        </w:rPr>
        <w:fldChar w:fldCharType="separate"/>
      </w:r>
      <w:r w:rsidR="00967A42" w:rsidRPr="00967A42">
        <w:rPr>
          <w:rFonts w:asciiTheme="minorHAnsi" w:eastAsia="MS Mincho" w:hAnsiTheme="minorHAnsi"/>
          <w:b/>
          <w:bCs/>
          <w:kern w:val="2"/>
          <w14:ligatures w14:val="standardContextual"/>
        </w:rPr>
        <w:t xml:space="preserve">4. </w:t>
      </w:r>
      <w:r w:rsidR="00967A42" w:rsidRPr="00967A42">
        <w:rPr>
          <w:rFonts w:asciiTheme="minorHAnsi" w:hAnsiTheme="minorHAnsi"/>
          <w:b/>
          <w:bCs/>
          <w:kern w:val="2"/>
          <w14:ligatures w14:val="standardContextual"/>
        </w:rPr>
        <w:t>Scope of Work (SOW)</w:t>
      </w:r>
      <w:r w:rsidRPr="00583263">
        <w:rPr>
          <w:rFonts w:asciiTheme="minorHAnsi" w:hAnsiTheme="minorHAnsi"/>
          <w:b/>
          <w:bCs/>
          <w:kern w:val="2"/>
          <w14:ligatures w14:val="standardContextual"/>
        </w:rPr>
        <w:fldChar w:fldCharType="end"/>
      </w:r>
      <w:r w:rsidRPr="00583263">
        <w:rPr>
          <w:rFonts w:asciiTheme="minorHAnsi" w:hAnsiTheme="minorHAnsi"/>
          <w:kern w:val="2"/>
          <w14:ligatures w14:val="standardContextual"/>
        </w:rPr>
        <w:t xml:space="preserve"> provide vendors with additional detail regarding PRMP’s overarching goals and key topics in each project phase that should be incorporated into their response.</w:t>
      </w:r>
    </w:p>
    <w:p w14:paraId="3D6F839B" w14:textId="7D1FAB79" w:rsidR="00583263" w:rsidRPr="00583263" w:rsidRDefault="00583263" w:rsidP="00583263">
      <w:pPr>
        <w:spacing w:before="160" w:after="160" w:line="259" w:lineRule="auto"/>
        <w:jc w:val="both"/>
        <w:rPr>
          <w:rFonts w:asciiTheme="minorHAnsi" w:hAnsiTheme="minorHAnsi" w:cstheme="minorHAnsi"/>
          <w:kern w:val="2"/>
          <w14:ligatures w14:val="standardContextual"/>
        </w:rPr>
      </w:pPr>
      <w:r w:rsidRPr="00583263">
        <w:rPr>
          <w:rFonts w:asciiTheme="minorHAnsi" w:hAnsiTheme="minorHAnsi"/>
          <w:b/>
          <w:bCs/>
          <w:kern w:val="2"/>
          <w14:ligatures w14:val="standardContextual"/>
        </w:rPr>
        <w:fldChar w:fldCharType="begin"/>
      </w:r>
      <w:r w:rsidRPr="00583263">
        <w:rPr>
          <w:rFonts w:asciiTheme="minorHAnsi" w:hAnsiTheme="minorHAnsi"/>
          <w:b/>
          <w:bCs/>
          <w:kern w:val="2"/>
          <w14:ligatures w14:val="standardContextual"/>
        </w:rPr>
        <w:instrText xml:space="preserve"> REF _Ref161309326 \h  \* MERGEFORMAT </w:instrText>
      </w:r>
      <w:r w:rsidRPr="00583263">
        <w:rPr>
          <w:rFonts w:asciiTheme="minorHAnsi" w:hAnsiTheme="minorHAnsi"/>
          <w:b/>
          <w:bCs/>
          <w:kern w:val="2"/>
          <w14:ligatures w14:val="standardContextual"/>
        </w:rPr>
      </w:r>
      <w:r w:rsidRPr="00583263">
        <w:rPr>
          <w:rFonts w:asciiTheme="minorHAnsi" w:hAnsiTheme="minorHAnsi"/>
          <w:b/>
          <w:bCs/>
          <w:kern w:val="2"/>
          <w14:ligatures w14:val="standardContextual"/>
        </w:rPr>
        <w:fldChar w:fldCharType="separate"/>
      </w:r>
      <w:r w:rsidR="00967A42" w:rsidRPr="00967A42">
        <w:rPr>
          <w:rFonts w:asciiTheme="minorHAnsi" w:hAnsiTheme="minorHAnsi"/>
          <w:b/>
          <w:bCs/>
          <w:kern w:val="2"/>
          <w14:ligatures w14:val="standardContextual"/>
        </w:rPr>
        <w:t>Attachment G: Response to SOW</w:t>
      </w:r>
      <w:r w:rsidRPr="00583263">
        <w:rPr>
          <w:rFonts w:asciiTheme="minorHAnsi" w:hAnsiTheme="minorHAnsi"/>
          <w:b/>
          <w:bCs/>
          <w:kern w:val="2"/>
          <w14:ligatures w14:val="standardContextual"/>
        </w:rPr>
        <w:fldChar w:fldCharType="end"/>
      </w:r>
      <w:r w:rsidRPr="00583263">
        <w:rPr>
          <w:rFonts w:asciiTheme="minorHAnsi" w:hAnsiTheme="minorHAnsi"/>
          <w:b/>
          <w:kern w:val="2"/>
          <w14:ligatures w14:val="standardContextual"/>
        </w:rPr>
        <w:t xml:space="preserve"> </w:t>
      </w:r>
      <w:r w:rsidRPr="00583263">
        <w:rPr>
          <w:rFonts w:asciiTheme="minorHAnsi" w:eastAsia="Arial" w:hAnsiTheme="minorHAnsi" w:cs="Arial"/>
          <w:color w:val="000000" w:themeColor="text1"/>
          <w:kern w:val="2"/>
          <w14:ligatures w14:val="standardContextual"/>
        </w:rPr>
        <w:t xml:space="preserve">is the corresponding attachment for this section. </w:t>
      </w:r>
      <w:r w:rsidRPr="00583263">
        <w:rPr>
          <w:rFonts w:asciiTheme="minorHAnsi" w:hAnsiTheme="minorHAnsi"/>
          <w:b/>
          <w:bCs/>
          <w:kern w:val="2"/>
          <w14:ligatures w14:val="standardContextual"/>
        </w:rPr>
        <w:fldChar w:fldCharType="begin"/>
      </w:r>
      <w:r w:rsidRPr="00583263">
        <w:rPr>
          <w:rFonts w:asciiTheme="minorHAnsi" w:hAnsiTheme="minorHAnsi"/>
          <w:b/>
          <w:bCs/>
          <w:kern w:val="2"/>
          <w14:ligatures w14:val="standardContextual"/>
        </w:rPr>
        <w:instrText xml:space="preserve"> REF _Ref161309326 \h  \* MERGEFORMAT </w:instrText>
      </w:r>
      <w:r w:rsidRPr="00583263">
        <w:rPr>
          <w:rFonts w:asciiTheme="minorHAnsi" w:hAnsiTheme="minorHAnsi"/>
          <w:b/>
          <w:bCs/>
          <w:kern w:val="2"/>
          <w14:ligatures w14:val="standardContextual"/>
        </w:rPr>
      </w:r>
      <w:r w:rsidRPr="00583263">
        <w:rPr>
          <w:rFonts w:asciiTheme="minorHAnsi" w:hAnsiTheme="minorHAnsi"/>
          <w:b/>
          <w:bCs/>
          <w:kern w:val="2"/>
          <w14:ligatures w14:val="standardContextual"/>
        </w:rPr>
        <w:fldChar w:fldCharType="separate"/>
      </w:r>
      <w:r w:rsidR="00967A42" w:rsidRPr="00967A42">
        <w:rPr>
          <w:rFonts w:asciiTheme="minorHAnsi" w:hAnsiTheme="minorHAnsi"/>
          <w:b/>
          <w:bCs/>
          <w:kern w:val="2"/>
          <w14:ligatures w14:val="standardContextual"/>
        </w:rPr>
        <w:t>Attachment G: Response to SOW</w:t>
      </w:r>
      <w:r w:rsidRPr="00583263">
        <w:rPr>
          <w:rFonts w:asciiTheme="minorHAnsi" w:hAnsiTheme="minorHAnsi"/>
          <w:b/>
          <w:bCs/>
          <w:kern w:val="2"/>
          <w14:ligatures w14:val="standardContextual"/>
        </w:rPr>
        <w:fldChar w:fldCharType="end"/>
      </w:r>
      <w:r w:rsidRPr="00583263">
        <w:rPr>
          <w:rFonts w:asciiTheme="minorHAnsi" w:hAnsiTheme="minorHAnsi"/>
          <w:b/>
          <w:kern w:val="2"/>
          <w14:ligatures w14:val="standardContextual"/>
        </w:rPr>
        <w:t xml:space="preserve"> </w:t>
      </w:r>
      <w:r w:rsidRPr="00583263">
        <w:rPr>
          <w:rFonts w:asciiTheme="minorHAnsi" w:eastAsia="Arial" w:hAnsiTheme="minorHAnsi" w:cs="Arial"/>
          <w:color w:val="000000" w:themeColor="text1"/>
          <w:kern w:val="2"/>
          <w14:ligatures w14:val="standardContextual"/>
        </w:rPr>
        <w:t>mirrors the layout of Section 4.2 and compels vendors to provide narrative responses to the below sub</w:t>
      </w:r>
      <w:r w:rsidR="006A18BE">
        <w:rPr>
          <w:rFonts w:asciiTheme="minorHAnsi" w:eastAsia="Arial" w:hAnsiTheme="minorHAnsi" w:cs="Arial"/>
          <w:color w:val="000000" w:themeColor="text1"/>
          <w:kern w:val="2"/>
          <w14:ligatures w14:val="standardContextual"/>
        </w:rPr>
        <w:t>sections</w:t>
      </w:r>
      <w:r w:rsidRPr="00583263">
        <w:rPr>
          <w:rFonts w:asciiTheme="minorHAnsi" w:eastAsia="Arial" w:hAnsiTheme="minorHAnsi" w:cs="Arial"/>
          <w:color w:val="000000" w:themeColor="text1"/>
          <w:kern w:val="2"/>
          <w14:ligatures w14:val="standardContextual"/>
        </w:rPr>
        <w:t xml:space="preserve">, detailing how they can meet the PRMP’s specifications, including the SOW, Deliverables Dictionary, </w:t>
      </w:r>
      <w:r w:rsidRPr="00583263">
        <w:rPr>
          <w:rFonts w:asciiTheme="minorHAnsi" w:eastAsia="Arial" w:hAnsiTheme="minorHAnsi" w:cs="Arial"/>
          <w:kern w:val="2"/>
          <w14:ligatures w14:val="standardContextual"/>
        </w:rPr>
        <w:t>Outcomes Traceability Matrix</w:t>
      </w:r>
      <w:r w:rsidRPr="00583263">
        <w:rPr>
          <w:rFonts w:asciiTheme="minorHAnsi" w:eastAsia="Arial" w:hAnsiTheme="minorHAnsi" w:cs="Arial"/>
          <w:color w:val="000000" w:themeColor="text1"/>
          <w:kern w:val="2"/>
          <w14:ligatures w14:val="standardContextual"/>
        </w:rPr>
        <w:t xml:space="preserve"> (OTM), and Service</w:t>
      </w:r>
      <w:r w:rsidR="00E31738">
        <w:rPr>
          <w:rFonts w:asciiTheme="minorHAnsi" w:eastAsia="Arial" w:hAnsiTheme="minorHAnsi" w:cs="Arial"/>
          <w:color w:val="000000" w:themeColor="text1"/>
          <w:kern w:val="2"/>
          <w14:ligatures w14:val="standardContextual"/>
        </w:rPr>
        <w:t xml:space="preserve"> </w:t>
      </w:r>
      <w:r w:rsidRPr="00583263">
        <w:rPr>
          <w:rFonts w:asciiTheme="minorHAnsi" w:eastAsia="Arial" w:hAnsiTheme="minorHAnsi" w:cs="Arial"/>
          <w:color w:val="000000" w:themeColor="text1"/>
          <w:kern w:val="2"/>
          <w14:ligatures w14:val="standardContextual"/>
        </w:rPr>
        <w:t xml:space="preserve">Level Agreements (SLAs). Refer to </w:t>
      </w:r>
      <w:r w:rsidRPr="00583263">
        <w:rPr>
          <w:rFonts w:asciiTheme="minorHAnsi" w:hAnsiTheme="minorHAnsi"/>
          <w:b/>
          <w:bCs/>
          <w:kern w:val="2"/>
          <w14:ligatures w14:val="standardContextual"/>
        </w:rPr>
        <w:fldChar w:fldCharType="begin"/>
      </w:r>
      <w:r w:rsidRPr="00583263">
        <w:rPr>
          <w:rFonts w:asciiTheme="minorHAnsi" w:hAnsiTheme="minorHAnsi"/>
          <w:b/>
          <w:bCs/>
          <w:kern w:val="2"/>
          <w14:ligatures w14:val="standardContextual"/>
        </w:rPr>
        <w:instrText xml:space="preserve"> REF _Ref161309326 \h  \* MERGEFORMAT </w:instrText>
      </w:r>
      <w:r w:rsidRPr="00583263">
        <w:rPr>
          <w:rFonts w:asciiTheme="minorHAnsi" w:hAnsiTheme="minorHAnsi"/>
          <w:b/>
          <w:bCs/>
          <w:kern w:val="2"/>
          <w14:ligatures w14:val="standardContextual"/>
        </w:rPr>
      </w:r>
      <w:r w:rsidRPr="00583263">
        <w:rPr>
          <w:rFonts w:asciiTheme="minorHAnsi" w:hAnsiTheme="minorHAnsi"/>
          <w:b/>
          <w:bCs/>
          <w:kern w:val="2"/>
          <w14:ligatures w14:val="standardContextual"/>
        </w:rPr>
        <w:fldChar w:fldCharType="separate"/>
      </w:r>
      <w:r w:rsidR="00967A42" w:rsidRPr="00967A42">
        <w:rPr>
          <w:rFonts w:asciiTheme="minorHAnsi" w:hAnsiTheme="minorHAnsi"/>
          <w:b/>
          <w:bCs/>
          <w:kern w:val="2"/>
          <w14:ligatures w14:val="standardContextual"/>
        </w:rPr>
        <w:t>Attachment G: Response to SOW</w:t>
      </w:r>
      <w:r w:rsidRPr="00583263">
        <w:rPr>
          <w:rFonts w:asciiTheme="minorHAnsi" w:hAnsiTheme="minorHAnsi"/>
          <w:b/>
          <w:bCs/>
          <w:kern w:val="2"/>
          <w14:ligatures w14:val="standardContextual"/>
        </w:rPr>
        <w:fldChar w:fldCharType="end"/>
      </w:r>
      <w:r w:rsidRPr="00583263">
        <w:rPr>
          <w:rFonts w:asciiTheme="minorHAnsi" w:hAnsiTheme="minorHAnsi"/>
          <w:b/>
          <w:kern w:val="2"/>
          <w14:ligatures w14:val="standardContextual"/>
        </w:rPr>
        <w:t xml:space="preserve"> </w:t>
      </w:r>
      <w:r w:rsidRPr="00583263">
        <w:rPr>
          <w:rFonts w:asciiTheme="minorHAnsi" w:eastAsia="Arial" w:hAnsiTheme="minorHAnsi" w:cs="Arial"/>
          <w:kern w:val="2"/>
          <w14:ligatures w14:val="standardContextual"/>
        </w:rPr>
        <w:t>for additional instructions on how to incorporate the below sections and the other named sections into the vendor’s response.</w:t>
      </w:r>
    </w:p>
    <w:p w14:paraId="7A18969D" w14:textId="77777777" w:rsidR="00583263" w:rsidRPr="00583263" w:rsidRDefault="00583263" w:rsidP="00B71952">
      <w:pPr>
        <w:pStyle w:val="Heading2"/>
        <w:rPr>
          <w:rFonts w:asciiTheme="minorHAnsi" w:hAnsiTheme="minorHAnsi"/>
          <w:kern w:val="2"/>
          <w14:ligatures w14:val="standardContextual"/>
        </w:rPr>
      </w:pPr>
      <w:bookmarkStart w:id="374" w:name="_Toc177731746"/>
      <w:bookmarkStart w:id="375" w:name="_Toc178078932"/>
      <w:bookmarkStart w:id="376" w:name="_Toc180073236"/>
      <w:bookmarkStart w:id="377" w:name="_Toc180157106"/>
      <w:r w:rsidRPr="00DA5214">
        <w:t>4.1 Key Goals</w:t>
      </w:r>
      <w:bookmarkEnd w:id="374"/>
      <w:bookmarkEnd w:id="375"/>
      <w:bookmarkEnd w:id="376"/>
      <w:bookmarkEnd w:id="377"/>
    </w:p>
    <w:p w14:paraId="1C5705EA" w14:textId="762126DB" w:rsidR="00583263" w:rsidRPr="00583263" w:rsidRDefault="00583263" w:rsidP="00C5532A">
      <w:pPr>
        <w:spacing w:before="160" w:after="160"/>
        <w:jc w:val="both"/>
        <w:rPr>
          <w:rFonts w:asciiTheme="minorHAnsi" w:hAnsiTheme="minorHAnsi"/>
          <w:kern w:val="2"/>
          <w14:ligatures w14:val="standardContextual"/>
        </w:rPr>
      </w:pPr>
      <w:r w:rsidRPr="00583263">
        <w:rPr>
          <w:rFonts w:asciiTheme="minorHAnsi" w:hAnsiTheme="minorHAnsi"/>
          <w:kern w:val="2"/>
          <w14:ligatures w14:val="standardContextual"/>
        </w:rPr>
        <w:t xml:space="preserve">In </w:t>
      </w:r>
      <w:r w:rsidRPr="00583263">
        <w:rPr>
          <w:rFonts w:asciiTheme="minorHAnsi" w:hAnsiTheme="minorHAnsi"/>
          <w:b/>
          <w:bCs/>
          <w:kern w:val="2"/>
          <w14:ligatures w14:val="standardContextual"/>
        </w:rPr>
        <w:fldChar w:fldCharType="begin"/>
      </w:r>
      <w:r w:rsidRPr="00583263">
        <w:rPr>
          <w:rFonts w:asciiTheme="minorHAnsi" w:hAnsiTheme="minorHAnsi"/>
          <w:b/>
          <w:bCs/>
          <w:kern w:val="2"/>
          <w14:ligatures w14:val="standardContextual"/>
        </w:rPr>
        <w:instrText xml:space="preserve"> REF _Ref161309326 \h  \* MERGEFORMAT </w:instrText>
      </w:r>
      <w:r w:rsidRPr="00583263">
        <w:rPr>
          <w:rFonts w:asciiTheme="minorHAnsi" w:hAnsiTheme="minorHAnsi"/>
          <w:b/>
          <w:bCs/>
          <w:kern w:val="2"/>
          <w14:ligatures w14:val="standardContextual"/>
        </w:rPr>
      </w:r>
      <w:r w:rsidRPr="00583263">
        <w:rPr>
          <w:rFonts w:asciiTheme="minorHAnsi" w:hAnsiTheme="minorHAnsi"/>
          <w:b/>
          <w:bCs/>
          <w:kern w:val="2"/>
          <w14:ligatures w14:val="standardContextual"/>
        </w:rPr>
        <w:fldChar w:fldCharType="separate"/>
      </w:r>
      <w:r w:rsidR="00967A42" w:rsidRPr="00967A42">
        <w:rPr>
          <w:rFonts w:asciiTheme="minorHAnsi" w:hAnsiTheme="minorHAnsi"/>
          <w:b/>
          <w:bCs/>
          <w:kern w:val="2"/>
          <w14:ligatures w14:val="standardContextual"/>
        </w:rPr>
        <w:t>Attachment G: Response to SOW</w:t>
      </w:r>
      <w:r w:rsidRPr="00583263">
        <w:rPr>
          <w:rFonts w:asciiTheme="minorHAnsi" w:hAnsiTheme="minorHAnsi"/>
          <w:b/>
          <w:bCs/>
          <w:kern w:val="2"/>
          <w14:ligatures w14:val="standardContextual"/>
        </w:rPr>
        <w:fldChar w:fldCharType="end"/>
      </w:r>
      <w:r w:rsidRPr="00583263">
        <w:rPr>
          <w:rFonts w:asciiTheme="minorHAnsi" w:hAnsiTheme="minorHAnsi"/>
          <w:b/>
          <w:bCs/>
          <w:kern w:val="2"/>
          <w14:ligatures w14:val="standardContextual"/>
        </w:rPr>
        <w:t>,</w:t>
      </w:r>
      <w:r w:rsidRPr="00583263">
        <w:rPr>
          <w:rFonts w:asciiTheme="minorHAnsi" w:hAnsiTheme="minorHAnsi"/>
          <w:kern w:val="2"/>
          <w14:ligatures w14:val="standardContextual"/>
        </w:rPr>
        <w:t xml:space="preserve"> respondents must demonstrate an understanding of the PRMP’s enterprise-wide goals and describe how their proposed approach facilitates achievement of these goals, specifically in their support of provider services and the scope highlighted in the sections below.</w:t>
      </w:r>
    </w:p>
    <w:p w14:paraId="518AA5AB" w14:textId="6BCA944F" w:rsidR="00583263" w:rsidRPr="00583263" w:rsidRDefault="00583263" w:rsidP="00B71952">
      <w:pPr>
        <w:pStyle w:val="Heading3"/>
        <w:rPr>
          <w:bCs w:val="0"/>
          <w:kern w:val="2"/>
          <w14:ligatures w14:val="standardContextual"/>
        </w:rPr>
      </w:pPr>
      <w:bookmarkStart w:id="378" w:name="_Toc172267492"/>
      <w:bookmarkStart w:id="379" w:name="_Toc177731747"/>
      <w:bookmarkStart w:id="380" w:name="_Toc178078933"/>
      <w:bookmarkStart w:id="381" w:name="_Toc180073237"/>
      <w:bookmarkStart w:id="382" w:name="_Toc180157107"/>
      <w:r w:rsidRPr="00DA5214">
        <w:t xml:space="preserve">4.1.1 </w:t>
      </w:r>
      <w:bookmarkEnd w:id="378"/>
      <w:r w:rsidRPr="00DA5214">
        <w:t xml:space="preserve">Timely </w:t>
      </w:r>
      <w:r w:rsidRPr="00211DFA">
        <w:t xml:space="preserve">and </w:t>
      </w:r>
      <w:r w:rsidRPr="00211DFA">
        <w:rPr>
          <w:kern w:val="2"/>
          <w14:ligatures w14:val="standardContextual"/>
        </w:rPr>
        <w:t>Accurate Data Processing</w:t>
      </w:r>
      <w:bookmarkEnd w:id="379"/>
      <w:bookmarkEnd w:id="380"/>
      <w:bookmarkEnd w:id="381"/>
      <w:bookmarkEnd w:id="382"/>
    </w:p>
    <w:p w14:paraId="4F026BC9" w14:textId="52168205" w:rsidR="00583263" w:rsidRPr="00583263" w:rsidRDefault="00583263" w:rsidP="00C5532A">
      <w:pPr>
        <w:numPr>
          <w:ilvl w:val="0"/>
          <w:numId w:val="100"/>
        </w:numPr>
        <w:spacing w:before="160" w:after="160"/>
        <w:contextualSpacing/>
        <w:jc w:val="both"/>
        <w:rPr>
          <w:rFonts w:asciiTheme="minorHAnsi" w:hAnsiTheme="minorHAnsi" w:cstheme="minorHAnsi"/>
          <w:kern w:val="2"/>
          <w14:ligatures w14:val="standardContextual"/>
        </w:rPr>
      </w:pPr>
      <w:r w:rsidRPr="00583263">
        <w:rPr>
          <w:rFonts w:asciiTheme="minorHAnsi" w:hAnsiTheme="minorHAnsi"/>
          <w:kern w:val="2"/>
          <w14:ligatures w14:val="standardContextual"/>
        </w:rPr>
        <w:t xml:space="preserve">Ensure </w:t>
      </w:r>
      <w:r w:rsidR="00436286">
        <w:rPr>
          <w:rFonts w:asciiTheme="minorHAnsi" w:hAnsiTheme="minorHAnsi"/>
          <w:kern w:val="2"/>
          <w14:ligatures w14:val="standardContextual"/>
        </w:rPr>
        <w:t>provider services</w:t>
      </w:r>
      <w:r w:rsidR="00436286" w:rsidRPr="00583263">
        <w:rPr>
          <w:rFonts w:asciiTheme="minorHAnsi" w:hAnsiTheme="minorHAnsi"/>
          <w:kern w:val="2"/>
          <w14:ligatures w14:val="standardContextual"/>
        </w:rPr>
        <w:t xml:space="preserve"> </w:t>
      </w:r>
      <w:r w:rsidRPr="00583263">
        <w:rPr>
          <w:rFonts w:asciiTheme="minorHAnsi" w:hAnsiTheme="minorHAnsi"/>
          <w:kern w:val="2"/>
          <w14:ligatures w14:val="standardContextual"/>
        </w:rPr>
        <w:t>tasks are completed within required timelines and done accurately according to applicable processes, rules, and regulations</w:t>
      </w:r>
    </w:p>
    <w:p w14:paraId="2AEDCF9E" w14:textId="7712FEFF" w:rsidR="00583263" w:rsidRPr="00583263" w:rsidRDefault="00583263" w:rsidP="00C5532A">
      <w:pPr>
        <w:numPr>
          <w:ilvl w:val="0"/>
          <w:numId w:val="100"/>
        </w:numPr>
        <w:spacing w:before="160" w:after="0"/>
        <w:jc w:val="both"/>
        <w:rPr>
          <w:rFonts w:asciiTheme="minorHAnsi" w:eastAsia="Segoe UI" w:hAnsiTheme="minorHAnsi"/>
          <w:kern w:val="2"/>
          <w14:ligatures w14:val="standardContextual"/>
        </w:rPr>
      </w:pPr>
      <w:r w:rsidRPr="00583263">
        <w:rPr>
          <w:rFonts w:asciiTheme="minorHAnsi" w:eastAsia="Segoe UI" w:hAnsiTheme="minorHAnsi"/>
          <w:kern w:val="2"/>
          <w14:ligatures w14:val="standardContextual"/>
        </w:rPr>
        <w:t xml:space="preserve">Increase accuracy, quality, and transparency of provider data, within CMS and State Plan regulations and </w:t>
      </w:r>
      <w:r w:rsidR="00436286">
        <w:rPr>
          <w:rFonts w:asciiTheme="minorHAnsi" w:eastAsia="Segoe UI" w:hAnsiTheme="minorHAnsi"/>
          <w:kern w:val="2"/>
          <w14:ligatures w14:val="standardContextual"/>
        </w:rPr>
        <w:t xml:space="preserve">related </w:t>
      </w:r>
      <w:r w:rsidRPr="00583263">
        <w:rPr>
          <w:rFonts w:asciiTheme="minorHAnsi" w:eastAsia="Segoe UI" w:hAnsiTheme="minorHAnsi"/>
          <w:kern w:val="2"/>
          <w14:ligatures w14:val="standardContextual"/>
        </w:rPr>
        <w:t>security requirements</w:t>
      </w:r>
    </w:p>
    <w:p w14:paraId="0042B2D3" w14:textId="62225117" w:rsidR="00583263" w:rsidRPr="00583263" w:rsidRDefault="00583263" w:rsidP="00D935F2">
      <w:pPr>
        <w:pStyle w:val="Heading3"/>
        <w:rPr>
          <w:bCs w:val="0"/>
          <w:kern w:val="2"/>
          <w14:ligatures w14:val="standardContextual"/>
        </w:rPr>
      </w:pPr>
      <w:bookmarkStart w:id="383" w:name="_Toc177731748"/>
      <w:bookmarkStart w:id="384" w:name="_Toc178078934"/>
      <w:bookmarkStart w:id="385" w:name="_Toc180073238"/>
      <w:bookmarkStart w:id="386" w:name="_Toc180157108"/>
      <w:r w:rsidRPr="00DA5214">
        <w:t xml:space="preserve">4.1.2 Alignment </w:t>
      </w:r>
      <w:r w:rsidR="00807FB4">
        <w:t>with</w:t>
      </w:r>
      <w:r w:rsidRPr="00DA5214">
        <w:t xml:space="preserve"> Rules, Regulations, and Standards</w:t>
      </w:r>
      <w:bookmarkEnd w:id="383"/>
      <w:bookmarkEnd w:id="384"/>
      <w:bookmarkEnd w:id="385"/>
      <w:bookmarkEnd w:id="386"/>
    </w:p>
    <w:p w14:paraId="19D2F4A3" w14:textId="4B194F2A" w:rsidR="00583263" w:rsidRPr="00583263" w:rsidRDefault="00436286" w:rsidP="00C5532A">
      <w:pPr>
        <w:numPr>
          <w:ilvl w:val="0"/>
          <w:numId w:val="100"/>
        </w:numPr>
        <w:spacing w:before="160" w:after="160"/>
        <w:contextualSpacing/>
        <w:jc w:val="both"/>
        <w:rPr>
          <w:rFonts w:asciiTheme="minorHAnsi" w:hAnsiTheme="minorHAnsi" w:cstheme="minorHAnsi"/>
          <w:kern w:val="2"/>
          <w14:ligatures w14:val="standardContextual"/>
        </w:rPr>
      </w:pPr>
      <w:r>
        <w:rPr>
          <w:rFonts w:asciiTheme="minorHAnsi" w:hAnsiTheme="minorHAnsi" w:cstheme="minorHAnsi"/>
          <w:kern w:val="2"/>
          <w14:ligatures w14:val="standardContextual"/>
        </w:rPr>
        <w:t>If applicable, u</w:t>
      </w:r>
      <w:r w:rsidR="00583263" w:rsidRPr="00583263">
        <w:rPr>
          <w:rFonts w:asciiTheme="minorHAnsi" w:hAnsiTheme="minorHAnsi" w:cstheme="minorHAnsi"/>
          <w:kern w:val="2"/>
          <w14:ligatures w14:val="standardContextual"/>
        </w:rPr>
        <w:t xml:space="preserve">tilize rules-based, modular, reusable, and configurable </w:t>
      </w:r>
      <w:r w:rsidR="00605F67">
        <w:rPr>
          <w:rFonts w:asciiTheme="minorHAnsi" w:hAnsiTheme="minorHAnsi" w:cstheme="minorHAnsi"/>
          <w:kern w:val="2"/>
          <w14:ligatures w14:val="standardContextual"/>
        </w:rPr>
        <w:t>solution</w:t>
      </w:r>
      <w:r>
        <w:rPr>
          <w:rFonts w:asciiTheme="minorHAnsi" w:hAnsiTheme="minorHAnsi" w:cstheme="minorHAnsi"/>
          <w:kern w:val="2"/>
          <w14:ligatures w14:val="standardContextual"/>
        </w:rPr>
        <w:t xml:space="preserve"> </w:t>
      </w:r>
      <w:r w:rsidR="00583263" w:rsidRPr="00583263">
        <w:rPr>
          <w:rFonts w:asciiTheme="minorHAnsi" w:hAnsiTheme="minorHAnsi" w:cstheme="minorHAnsi"/>
          <w:kern w:val="2"/>
          <w14:ligatures w14:val="standardContextual"/>
        </w:rPr>
        <w:t>components</w:t>
      </w:r>
    </w:p>
    <w:p w14:paraId="4CFFDC98" w14:textId="77777777" w:rsidR="00583263" w:rsidRPr="00583263" w:rsidRDefault="00583263" w:rsidP="00C5532A">
      <w:pPr>
        <w:numPr>
          <w:ilvl w:val="0"/>
          <w:numId w:val="100"/>
        </w:numPr>
        <w:spacing w:before="160" w:after="160"/>
        <w:contextualSpacing/>
        <w:jc w:val="both"/>
        <w:rPr>
          <w:rFonts w:asciiTheme="minorHAnsi" w:hAnsiTheme="minorHAnsi" w:cstheme="minorHAnsi"/>
          <w:kern w:val="2"/>
          <w14:ligatures w14:val="standardContextual"/>
        </w:rPr>
      </w:pPr>
      <w:r w:rsidRPr="00583263">
        <w:rPr>
          <w:rFonts w:asciiTheme="minorHAnsi" w:hAnsiTheme="minorHAnsi" w:cstheme="minorHAnsi"/>
          <w:kern w:val="2"/>
          <w14:ligatures w14:val="standardContextual"/>
        </w:rPr>
        <w:t>Completing activities in alignment with timeliness and security requirements</w:t>
      </w:r>
    </w:p>
    <w:p w14:paraId="0EBE9117" w14:textId="77777777" w:rsidR="00583263" w:rsidRPr="00583263" w:rsidRDefault="00583263" w:rsidP="00C5532A">
      <w:pPr>
        <w:numPr>
          <w:ilvl w:val="0"/>
          <w:numId w:val="100"/>
        </w:numPr>
        <w:spacing w:before="160" w:after="160"/>
        <w:contextualSpacing/>
        <w:jc w:val="both"/>
        <w:rPr>
          <w:rFonts w:asciiTheme="minorHAnsi" w:hAnsiTheme="minorHAnsi" w:cstheme="minorHAnsi"/>
          <w:kern w:val="2"/>
          <w14:ligatures w14:val="standardContextual"/>
        </w:rPr>
      </w:pPr>
      <w:r w:rsidRPr="00583263">
        <w:rPr>
          <w:rFonts w:asciiTheme="minorHAnsi" w:hAnsiTheme="minorHAnsi" w:cstheme="minorHAnsi"/>
          <w:kern w:val="2"/>
          <w14:ligatures w14:val="standardContextual"/>
        </w:rPr>
        <w:t>Comply with all Commonwealth and federal regulations, rules, and guidance</w:t>
      </w:r>
    </w:p>
    <w:p w14:paraId="3FD0CB30" w14:textId="77777777" w:rsidR="00583263" w:rsidRPr="00583263" w:rsidRDefault="00583263" w:rsidP="00D935F2">
      <w:pPr>
        <w:pStyle w:val="Heading3"/>
        <w:rPr>
          <w:bCs w:val="0"/>
          <w:kern w:val="2"/>
          <w14:ligatures w14:val="standardContextual"/>
        </w:rPr>
      </w:pPr>
      <w:bookmarkStart w:id="387" w:name="_Toc172267494"/>
      <w:bookmarkStart w:id="388" w:name="_Toc177731749"/>
      <w:bookmarkStart w:id="389" w:name="_Toc178078935"/>
      <w:bookmarkStart w:id="390" w:name="_Toc180073239"/>
      <w:bookmarkStart w:id="391" w:name="_Toc180157109"/>
      <w:r w:rsidRPr="00DA5214">
        <w:t>4.1.3 Improved Provider Experience</w:t>
      </w:r>
      <w:bookmarkEnd w:id="387"/>
      <w:bookmarkEnd w:id="388"/>
      <w:bookmarkEnd w:id="389"/>
      <w:bookmarkEnd w:id="390"/>
      <w:bookmarkEnd w:id="391"/>
    </w:p>
    <w:p w14:paraId="480FD43E" w14:textId="77777777" w:rsidR="00583263" w:rsidRPr="00583263" w:rsidRDefault="00583263" w:rsidP="00C5532A">
      <w:pPr>
        <w:numPr>
          <w:ilvl w:val="0"/>
          <w:numId w:val="12"/>
        </w:numPr>
        <w:spacing w:before="160" w:after="0"/>
        <w:jc w:val="both"/>
        <w:rPr>
          <w:rFonts w:asciiTheme="minorHAnsi" w:hAnsiTheme="minorHAnsi"/>
          <w:kern w:val="2"/>
          <w14:ligatures w14:val="standardContextual"/>
        </w:rPr>
      </w:pPr>
      <w:r w:rsidRPr="00583263">
        <w:rPr>
          <w:rFonts w:asciiTheme="minorHAnsi" w:hAnsiTheme="minorHAnsi"/>
          <w:kern w:val="2"/>
          <w14:ligatures w14:val="standardContextual"/>
        </w:rPr>
        <w:t>Minimize disruption to stakeholders as transition activities are conducted</w:t>
      </w:r>
    </w:p>
    <w:p w14:paraId="224E2644" w14:textId="77777777" w:rsidR="00583263" w:rsidRPr="00583263" w:rsidRDefault="00583263" w:rsidP="00C5532A">
      <w:pPr>
        <w:numPr>
          <w:ilvl w:val="0"/>
          <w:numId w:val="12"/>
        </w:numPr>
        <w:spacing w:before="160" w:after="0"/>
        <w:jc w:val="both"/>
        <w:rPr>
          <w:rFonts w:asciiTheme="minorHAnsi" w:eastAsia="Segoe UI" w:hAnsiTheme="minorHAnsi"/>
          <w:kern w:val="2"/>
          <w14:ligatures w14:val="standardContextual"/>
        </w:rPr>
      </w:pPr>
      <w:r w:rsidRPr="00583263">
        <w:rPr>
          <w:rFonts w:asciiTheme="minorHAnsi" w:hAnsiTheme="minorHAnsi"/>
          <w:kern w:val="2"/>
          <w14:ligatures w14:val="standardContextual"/>
        </w:rPr>
        <w:t xml:space="preserve">Improve services to Medicaid providers through increased self-service capabilities, including, but not limited to: </w:t>
      </w:r>
    </w:p>
    <w:p w14:paraId="2B1ECD14" w14:textId="77777777" w:rsidR="00583263" w:rsidRPr="00583263" w:rsidRDefault="00583263" w:rsidP="00C5532A">
      <w:pPr>
        <w:numPr>
          <w:ilvl w:val="1"/>
          <w:numId w:val="12"/>
        </w:numPr>
        <w:spacing w:before="160" w:after="0"/>
        <w:jc w:val="both"/>
        <w:rPr>
          <w:rFonts w:asciiTheme="minorHAnsi" w:eastAsia="Segoe UI" w:hAnsiTheme="minorHAnsi"/>
          <w:kern w:val="2"/>
          <w14:ligatures w14:val="standardContextual"/>
        </w:rPr>
      </w:pPr>
      <w:r w:rsidRPr="00583263">
        <w:rPr>
          <w:rFonts w:asciiTheme="minorHAnsi" w:hAnsiTheme="minorHAnsi"/>
          <w:kern w:val="2"/>
          <w14:ligatures w14:val="standardContextual"/>
        </w:rPr>
        <w:t>S</w:t>
      </w:r>
      <w:r w:rsidRPr="00583263">
        <w:rPr>
          <w:rFonts w:asciiTheme="minorHAnsi" w:eastAsia="Segoe UI" w:hAnsiTheme="minorHAnsi"/>
          <w:kern w:val="2"/>
          <w14:ligatures w14:val="standardContextual"/>
        </w:rPr>
        <w:t xml:space="preserve">treamlined processes to eliminate duplicative steps for individuals to increase efficiency </w:t>
      </w:r>
    </w:p>
    <w:p w14:paraId="57AE51F4" w14:textId="77777777" w:rsidR="00583263" w:rsidRPr="00583263" w:rsidRDefault="00583263" w:rsidP="004662D9">
      <w:pPr>
        <w:numPr>
          <w:ilvl w:val="1"/>
          <w:numId w:val="12"/>
        </w:numPr>
        <w:spacing w:before="160" w:after="0"/>
        <w:jc w:val="both"/>
        <w:rPr>
          <w:rFonts w:asciiTheme="minorHAnsi" w:eastAsia="Segoe UI" w:hAnsiTheme="minorHAnsi"/>
          <w:kern w:val="2"/>
          <w14:ligatures w14:val="standardContextual"/>
        </w:rPr>
      </w:pPr>
      <w:r w:rsidRPr="00583263">
        <w:rPr>
          <w:rFonts w:asciiTheme="minorHAnsi" w:eastAsia="Segoe UI" w:hAnsiTheme="minorHAnsi"/>
          <w:kern w:val="2"/>
          <w14:ligatures w14:val="standardContextual"/>
        </w:rPr>
        <w:lastRenderedPageBreak/>
        <w:t>Limited touch process and automation</w:t>
      </w:r>
    </w:p>
    <w:p w14:paraId="558AE7BD" w14:textId="77777777" w:rsidR="00583263" w:rsidRPr="00583263" w:rsidRDefault="00583263" w:rsidP="004662D9">
      <w:pPr>
        <w:numPr>
          <w:ilvl w:val="0"/>
          <w:numId w:val="12"/>
        </w:numPr>
        <w:spacing w:before="160" w:after="0"/>
        <w:jc w:val="both"/>
        <w:rPr>
          <w:rFonts w:asciiTheme="minorHAnsi" w:eastAsia="Segoe UI" w:hAnsiTheme="minorHAnsi"/>
          <w:kern w:val="2"/>
          <w14:ligatures w14:val="standardContextual"/>
        </w:rPr>
      </w:pPr>
      <w:r w:rsidRPr="00583263">
        <w:rPr>
          <w:rFonts w:asciiTheme="minorHAnsi" w:eastAsia="Segoe UI" w:hAnsiTheme="minorHAnsi"/>
          <w:kern w:val="2"/>
          <w14:ligatures w14:val="standardContextual"/>
        </w:rPr>
        <w:t>Gather and integrate provider feedback to improve systems and processes</w:t>
      </w:r>
    </w:p>
    <w:p w14:paraId="4CE91F4B" w14:textId="77777777" w:rsidR="00583263" w:rsidRDefault="00583263" w:rsidP="004662D9">
      <w:pPr>
        <w:numPr>
          <w:ilvl w:val="0"/>
          <w:numId w:val="12"/>
        </w:numPr>
        <w:spacing w:before="160" w:after="0"/>
        <w:jc w:val="both"/>
        <w:rPr>
          <w:rFonts w:asciiTheme="minorHAnsi" w:hAnsiTheme="minorHAnsi"/>
          <w:kern w:val="2"/>
          <w14:ligatures w14:val="standardContextual"/>
        </w:rPr>
      </w:pPr>
      <w:r w:rsidRPr="00583263">
        <w:rPr>
          <w:rFonts w:asciiTheme="minorHAnsi" w:hAnsiTheme="minorHAnsi"/>
          <w:kern w:val="2"/>
          <w14:ligatures w14:val="standardContextual"/>
        </w:rPr>
        <w:t>Expand use of automation in business and system task activities through improved integration and automation across business operations</w:t>
      </w:r>
    </w:p>
    <w:p w14:paraId="26624DB9" w14:textId="77777777" w:rsidR="00583263" w:rsidRPr="00583263" w:rsidRDefault="00583263" w:rsidP="00D935F2">
      <w:pPr>
        <w:pStyle w:val="Heading2"/>
        <w:rPr>
          <w:rFonts w:eastAsia="Arial"/>
          <w:color w:val="154454"/>
          <w:kern w:val="2"/>
          <w:sz w:val="28"/>
          <w:szCs w:val="28"/>
          <w14:ligatures w14:val="standardContextual"/>
        </w:rPr>
      </w:pPr>
      <w:bookmarkStart w:id="392" w:name="_Toc177731750"/>
      <w:bookmarkStart w:id="393" w:name="_Toc178078936"/>
      <w:bookmarkStart w:id="394" w:name="_Toc180073240"/>
      <w:bookmarkStart w:id="395" w:name="_Toc180157110"/>
      <w:r w:rsidRPr="00DA5214">
        <w:t>4.2 Provider Services Vendor Responsibilities and Specifications</w:t>
      </w:r>
      <w:bookmarkEnd w:id="392"/>
      <w:bookmarkEnd w:id="393"/>
      <w:bookmarkEnd w:id="394"/>
      <w:bookmarkEnd w:id="395"/>
    </w:p>
    <w:p w14:paraId="244C8501" w14:textId="37B1CB65" w:rsidR="00583263" w:rsidRPr="00583263" w:rsidRDefault="00583263" w:rsidP="0011772A">
      <w:pPr>
        <w:spacing w:before="160" w:after="160"/>
        <w:jc w:val="both"/>
        <w:rPr>
          <w:rFonts w:asciiTheme="minorHAnsi" w:eastAsia="Arial" w:hAnsiTheme="minorHAnsi" w:cs="Arial"/>
          <w:color w:val="000000" w:themeColor="text1"/>
          <w:kern w:val="2"/>
          <w14:ligatures w14:val="standardContextual"/>
        </w:rPr>
      </w:pPr>
      <w:r w:rsidRPr="00583263">
        <w:rPr>
          <w:rFonts w:asciiTheme="minorHAnsi" w:eastAsia="Arial" w:hAnsiTheme="minorHAnsi" w:cs="Arial"/>
          <w:color w:val="000000" w:themeColor="text1"/>
          <w:kern w:val="2"/>
          <w14:ligatures w14:val="standardContextual"/>
        </w:rPr>
        <w:t>The following sections provide a high-level summary of expected responsibilities and activities of the selected vendor. PRMP</w:t>
      </w:r>
      <w:r w:rsidRPr="00583263" w:rsidDel="006671A9">
        <w:rPr>
          <w:rFonts w:asciiTheme="minorHAnsi" w:eastAsia="Arial" w:hAnsiTheme="minorHAnsi" w:cs="Arial"/>
          <w:color w:val="000000" w:themeColor="text1"/>
          <w:kern w:val="2"/>
          <w14:ligatures w14:val="standardContextual"/>
        </w:rPr>
        <w:t xml:space="preserve"> </w:t>
      </w:r>
      <w:r w:rsidRPr="00583263">
        <w:rPr>
          <w:rFonts w:asciiTheme="minorHAnsi" w:eastAsia="Arial" w:hAnsiTheme="minorHAnsi" w:cs="Arial"/>
          <w:color w:val="000000" w:themeColor="text1"/>
          <w:kern w:val="2"/>
          <w14:ligatures w14:val="standardContextual"/>
        </w:rPr>
        <w:t xml:space="preserve">desires vendors to align their response and approach with the sections below. </w:t>
      </w:r>
      <w:r w:rsidRPr="00C5532A">
        <w:rPr>
          <w:rFonts w:asciiTheme="minorHAnsi" w:eastAsia="Arial" w:hAnsiTheme="minorHAnsi" w:cs="Arial"/>
          <w:b/>
          <w:bCs/>
          <w:color w:val="000000" w:themeColor="text1"/>
          <w:kern w:val="2"/>
          <w14:ligatures w14:val="standardContextual"/>
        </w:rPr>
        <w:t>Section 4.2</w:t>
      </w:r>
      <w:r w:rsidRPr="00583263">
        <w:rPr>
          <w:rFonts w:asciiTheme="minorHAnsi" w:eastAsia="Arial" w:hAnsiTheme="minorHAnsi" w:cs="Arial"/>
          <w:color w:val="000000" w:themeColor="text1"/>
          <w:kern w:val="2"/>
          <w14:ligatures w14:val="standardContextual"/>
        </w:rPr>
        <w:t xml:space="preserve"> is divided into three separate</w:t>
      </w:r>
      <w:r w:rsidR="00A87788">
        <w:rPr>
          <w:rFonts w:asciiTheme="minorHAnsi" w:eastAsia="Arial" w:hAnsiTheme="minorHAnsi" w:cs="Arial"/>
          <w:color w:val="000000" w:themeColor="text1"/>
          <w:kern w:val="2"/>
          <w14:ligatures w14:val="standardContextual"/>
        </w:rPr>
        <w:t>,</w:t>
      </w:r>
      <w:r w:rsidRPr="00583263">
        <w:rPr>
          <w:rFonts w:asciiTheme="minorHAnsi" w:eastAsia="Arial" w:hAnsiTheme="minorHAnsi" w:cs="Arial"/>
          <w:color w:val="000000" w:themeColor="text1"/>
          <w:kern w:val="2"/>
          <w14:ligatures w14:val="standardContextual"/>
        </w:rPr>
        <w:t xml:space="preserve"> but related, scopes of work</w:t>
      </w:r>
      <w:r w:rsidR="00711EA5">
        <w:rPr>
          <w:rFonts w:asciiTheme="minorHAnsi" w:eastAsia="Arial" w:hAnsiTheme="minorHAnsi" w:cs="Arial"/>
          <w:color w:val="000000" w:themeColor="text1"/>
          <w:kern w:val="2"/>
          <w14:ligatures w14:val="standardContextual"/>
        </w:rPr>
        <w:t>s</w:t>
      </w:r>
      <w:r w:rsidR="0082481B">
        <w:rPr>
          <w:rFonts w:asciiTheme="minorHAnsi" w:eastAsia="Arial" w:hAnsiTheme="minorHAnsi" w:cs="Arial"/>
          <w:color w:val="000000" w:themeColor="text1"/>
          <w:kern w:val="2"/>
          <w14:ligatures w14:val="standardContextual"/>
        </w:rPr>
        <w:t xml:space="preserve"> (if applicable)</w:t>
      </w:r>
      <w:r w:rsidR="00711EA5">
        <w:rPr>
          <w:rFonts w:asciiTheme="minorHAnsi" w:eastAsia="Arial" w:hAnsiTheme="minorHAnsi" w:cs="Arial"/>
          <w:color w:val="000000" w:themeColor="text1"/>
          <w:kern w:val="2"/>
          <w14:ligatures w14:val="standardContextual"/>
        </w:rPr>
        <w:t>. There will be some degree of overlap across SOW areas, but each generally has its own area of focus:</w:t>
      </w:r>
    </w:p>
    <w:p w14:paraId="26974631" w14:textId="5CCFABD0" w:rsidR="00583263" w:rsidRPr="00583263" w:rsidRDefault="00583263" w:rsidP="00306011">
      <w:pPr>
        <w:numPr>
          <w:ilvl w:val="0"/>
          <w:numId w:val="101"/>
        </w:numPr>
        <w:spacing w:before="160" w:after="160"/>
        <w:contextualSpacing/>
        <w:jc w:val="both"/>
        <w:rPr>
          <w:rFonts w:asciiTheme="minorHAnsi" w:eastAsia="Arial" w:hAnsiTheme="minorHAnsi" w:cs="Arial"/>
          <w:color w:val="000000" w:themeColor="text1"/>
          <w:kern w:val="2"/>
          <w14:ligatures w14:val="standardContextual"/>
        </w:rPr>
      </w:pPr>
      <w:r w:rsidRPr="00583263">
        <w:rPr>
          <w:rFonts w:asciiTheme="minorHAnsi" w:eastAsia="Arial" w:hAnsiTheme="minorHAnsi" w:cs="Arial"/>
          <w:color w:val="000000" w:themeColor="text1"/>
          <w:kern w:val="2"/>
          <w14:ligatures w14:val="standardContextual"/>
        </w:rPr>
        <w:t>General</w:t>
      </w:r>
      <w:r w:rsidR="0028510F">
        <w:rPr>
          <w:rFonts w:asciiTheme="minorHAnsi" w:eastAsia="Arial" w:hAnsiTheme="minorHAnsi" w:cs="Arial"/>
          <w:color w:val="000000" w:themeColor="text1"/>
          <w:kern w:val="2"/>
          <w14:ligatures w14:val="standardContextual"/>
        </w:rPr>
        <w:t xml:space="preserve"> Support</w:t>
      </w:r>
      <w:r w:rsidR="00F7126C">
        <w:rPr>
          <w:rFonts w:asciiTheme="minorHAnsi" w:eastAsia="Arial" w:hAnsiTheme="minorHAnsi" w:cs="Arial"/>
          <w:color w:val="000000" w:themeColor="text1"/>
          <w:kern w:val="2"/>
          <w14:ligatures w14:val="standardContextual"/>
        </w:rPr>
        <w:t xml:space="preserve">: Focused on overarching contract management activities including but not limited to onboarding, project management, </w:t>
      </w:r>
      <w:r w:rsidR="00CA32B0">
        <w:rPr>
          <w:rFonts w:asciiTheme="minorHAnsi" w:eastAsia="Arial" w:hAnsiTheme="minorHAnsi" w:cs="Arial"/>
          <w:color w:val="000000" w:themeColor="text1"/>
          <w:kern w:val="2"/>
          <w14:ligatures w14:val="standardContextual"/>
        </w:rPr>
        <w:t xml:space="preserve">contract oversight, and transition/closeout. </w:t>
      </w:r>
    </w:p>
    <w:p w14:paraId="146C7C94" w14:textId="1E5AC8D1" w:rsidR="00583263" w:rsidRPr="00583263" w:rsidRDefault="00583263" w:rsidP="00306011">
      <w:pPr>
        <w:numPr>
          <w:ilvl w:val="0"/>
          <w:numId w:val="101"/>
        </w:numPr>
        <w:spacing w:before="160" w:after="160"/>
        <w:contextualSpacing/>
        <w:jc w:val="both"/>
        <w:rPr>
          <w:rFonts w:asciiTheme="minorHAnsi" w:eastAsia="Arial" w:hAnsiTheme="minorHAnsi" w:cs="Arial"/>
          <w:color w:val="000000" w:themeColor="text1"/>
          <w:kern w:val="2"/>
          <w14:ligatures w14:val="standardContextual"/>
        </w:rPr>
      </w:pPr>
      <w:r w:rsidRPr="00583263">
        <w:rPr>
          <w:rFonts w:asciiTheme="minorHAnsi" w:eastAsia="Arial" w:hAnsiTheme="minorHAnsi" w:cs="Arial"/>
          <w:color w:val="000000" w:themeColor="text1"/>
          <w:kern w:val="2"/>
          <w14:ligatures w14:val="standardContextual"/>
        </w:rPr>
        <w:t>System, Processing, and Monitoring (SP</w:t>
      </w:r>
      <w:r w:rsidR="00581414">
        <w:rPr>
          <w:rFonts w:asciiTheme="minorHAnsi" w:eastAsia="Arial" w:hAnsiTheme="minorHAnsi" w:cs="Arial"/>
          <w:color w:val="000000" w:themeColor="text1"/>
          <w:kern w:val="2"/>
          <w14:ligatures w14:val="standardContextual"/>
        </w:rPr>
        <w:t>M</w:t>
      </w:r>
      <w:r w:rsidRPr="00583263">
        <w:rPr>
          <w:rFonts w:asciiTheme="minorHAnsi" w:eastAsia="Arial" w:hAnsiTheme="minorHAnsi" w:cs="Arial"/>
          <w:color w:val="000000" w:themeColor="text1"/>
          <w:kern w:val="2"/>
          <w14:ligatures w14:val="standardContextual"/>
        </w:rPr>
        <w:t>) Support</w:t>
      </w:r>
      <w:r w:rsidR="00CA32B0">
        <w:rPr>
          <w:rFonts w:asciiTheme="minorHAnsi" w:eastAsia="Arial" w:hAnsiTheme="minorHAnsi" w:cs="Arial"/>
          <w:color w:val="000000" w:themeColor="text1"/>
          <w:kern w:val="2"/>
          <w14:ligatures w14:val="standardContextual"/>
        </w:rPr>
        <w:t>: Focused on</w:t>
      </w:r>
      <w:r w:rsidR="00CF39AD">
        <w:rPr>
          <w:rFonts w:asciiTheme="minorHAnsi" w:eastAsia="Arial" w:hAnsiTheme="minorHAnsi" w:cs="Arial"/>
          <w:color w:val="000000" w:themeColor="text1"/>
          <w:kern w:val="2"/>
          <w14:ligatures w14:val="standardContextual"/>
        </w:rPr>
        <w:t xml:space="preserve"> supporting provider enrollment and maintenance activities including processing applications/</w:t>
      </w:r>
      <w:r w:rsidR="00686574">
        <w:rPr>
          <w:rFonts w:asciiTheme="minorHAnsi" w:eastAsia="Arial" w:hAnsiTheme="minorHAnsi" w:cs="Arial"/>
          <w:color w:val="000000" w:themeColor="text1"/>
          <w:kern w:val="2"/>
          <w14:ligatures w14:val="standardContextual"/>
        </w:rPr>
        <w:t xml:space="preserve">profiles and related support including training, reporting, and </w:t>
      </w:r>
      <w:r w:rsidR="0018700A">
        <w:rPr>
          <w:rFonts w:asciiTheme="minorHAnsi" w:eastAsia="Arial" w:hAnsiTheme="minorHAnsi" w:cs="Arial"/>
          <w:color w:val="000000" w:themeColor="text1"/>
          <w:kern w:val="2"/>
          <w14:ligatures w14:val="standardContextual"/>
        </w:rPr>
        <w:t>system support.</w:t>
      </w:r>
    </w:p>
    <w:p w14:paraId="20F3E4C7" w14:textId="37F0858D" w:rsidR="00583263" w:rsidRPr="00583263" w:rsidRDefault="00583263" w:rsidP="00306011">
      <w:pPr>
        <w:numPr>
          <w:ilvl w:val="0"/>
          <w:numId w:val="101"/>
        </w:numPr>
        <w:spacing w:before="160" w:after="160"/>
        <w:contextualSpacing/>
        <w:jc w:val="both"/>
        <w:rPr>
          <w:rFonts w:asciiTheme="minorHAnsi" w:eastAsia="Arial" w:hAnsiTheme="minorHAnsi" w:cs="Arial"/>
          <w:color w:val="000000" w:themeColor="text1"/>
          <w:kern w:val="2"/>
          <w14:ligatures w14:val="standardContextual"/>
        </w:rPr>
      </w:pPr>
      <w:r w:rsidRPr="00583263">
        <w:rPr>
          <w:rFonts w:asciiTheme="minorHAnsi" w:eastAsia="Arial" w:hAnsiTheme="minorHAnsi" w:cs="Arial"/>
          <w:color w:val="000000" w:themeColor="text1"/>
          <w:kern w:val="2"/>
          <w14:ligatures w14:val="standardContextual"/>
        </w:rPr>
        <w:t>Advisory Services</w:t>
      </w:r>
      <w:r w:rsidR="00CA32B0">
        <w:rPr>
          <w:rFonts w:asciiTheme="minorHAnsi" w:eastAsia="Arial" w:hAnsiTheme="minorHAnsi" w:cs="Arial"/>
          <w:color w:val="000000" w:themeColor="text1"/>
          <w:kern w:val="2"/>
          <w14:ligatures w14:val="standardContextual"/>
        </w:rPr>
        <w:t xml:space="preserve">: Focused on </w:t>
      </w:r>
      <w:r w:rsidR="00E1477A">
        <w:rPr>
          <w:rFonts w:asciiTheme="minorHAnsi" w:eastAsia="Arial" w:hAnsiTheme="minorHAnsi" w:cs="Arial"/>
          <w:color w:val="000000" w:themeColor="text1"/>
          <w:kern w:val="2"/>
          <w14:ligatures w14:val="standardContextual"/>
        </w:rPr>
        <w:t xml:space="preserve">providing subject matter expertise and </w:t>
      </w:r>
      <w:r w:rsidR="00CA32B0">
        <w:rPr>
          <w:rFonts w:asciiTheme="minorHAnsi" w:eastAsia="Arial" w:hAnsiTheme="minorHAnsi" w:cs="Arial"/>
          <w:color w:val="000000" w:themeColor="text1"/>
          <w:kern w:val="2"/>
          <w14:ligatures w14:val="standardContextual"/>
        </w:rPr>
        <w:t xml:space="preserve">support </w:t>
      </w:r>
      <w:r w:rsidR="003247B6">
        <w:rPr>
          <w:rFonts w:asciiTheme="minorHAnsi" w:eastAsia="Arial" w:hAnsiTheme="minorHAnsi" w:cs="Arial"/>
          <w:color w:val="000000" w:themeColor="text1"/>
          <w:kern w:val="2"/>
          <w14:ligatures w14:val="standardContextual"/>
        </w:rPr>
        <w:t xml:space="preserve">for </w:t>
      </w:r>
      <w:r w:rsidR="00D34232">
        <w:rPr>
          <w:rFonts w:asciiTheme="minorHAnsi" w:eastAsia="Arial" w:hAnsiTheme="minorHAnsi" w:cs="Arial"/>
          <w:color w:val="000000" w:themeColor="text1"/>
          <w:kern w:val="2"/>
          <w14:ligatures w14:val="standardContextual"/>
        </w:rPr>
        <w:t xml:space="preserve">Medicaid </w:t>
      </w:r>
      <w:r w:rsidR="003247B6">
        <w:rPr>
          <w:rFonts w:asciiTheme="minorHAnsi" w:eastAsia="Arial" w:hAnsiTheme="minorHAnsi" w:cs="Arial"/>
          <w:color w:val="000000" w:themeColor="text1"/>
          <w:kern w:val="2"/>
          <w14:ligatures w14:val="standardContextual"/>
        </w:rPr>
        <w:t>provider</w:t>
      </w:r>
      <w:r w:rsidR="00D34232">
        <w:rPr>
          <w:rFonts w:asciiTheme="minorHAnsi" w:eastAsia="Arial" w:hAnsiTheme="minorHAnsi" w:cs="Arial"/>
          <w:color w:val="000000" w:themeColor="text1"/>
          <w:kern w:val="2"/>
          <w14:ligatures w14:val="standardContextual"/>
        </w:rPr>
        <w:t xml:space="preserve"> rules, regulations, and policies.</w:t>
      </w:r>
      <w:r w:rsidR="00CA32B0">
        <w:rPr>
          <w:rFonts w:asciiTheme="minorHAnsi" w:eastAsia="Arial" w:hAnsiTheme="minorHAnsi" w:cs="Arial"/>
          <w:color w:val="000000" w:themeColor="text1"/>
          <w:kern w:val="2"/>
          <w14:ligatures w14:val="standardContextual"/>
        </w:rPr>
        <w:t xml:space="preserve"> </w:t>
      </w:r>
    </w:p>
    <w:p w14:paraId="668CA9E7" w14:textId="77777777" w:rsidR="00D500BD" w:rsidRPr="00583263" w:rsidRDefault="00D500BD" w:rsidP="00D500BD">
      <w:pPr>
        <w:spacing w:before="160" w:after="160"/>
        <w:ind w:left="720"/>
        <w:contextualSpacing/>
        <w:jc w:val="both"/>
        <w:rPr>
          <w:rFonts w:asciiTheme="minorHAnsi" w:eastAsia="Arial" w:hAnsiTheme="minorHAnsi" w:cs="Arial"/>
          <w:color w:val="000000" w:themeColor="text1"/>
          <w:kern w:val="2"/>
          <w14:ligatures w14:val="standardContextual"/>
        </w:rPr>
      </w:pPr>
    </w:p>
    <w:p w14:paraId="479C63CF" w14:textId="5480EAA8" w:rsidR="00583263" w:rsidRPr="00583263" w:rsidRDefault="00486448" w:rsidP="0011772A">
      <w:pPr>
        <w:spacing w:before="160" w:after="160"/>
        <w:jc w:val="both"/>
        <w:rPr>
          <w:rFonts w:asciiTheme="minorHAnsi" w:eastAsia="Arial" w:hAnsiTheme="minorHAnsi" w:cs="Arial"/>
          <w:color w:val="000000" w:themeColor="text1"/>
          <w:kern w:val="2"/>
          <w14:ligatures w14:val="standardContextual"/>
        </w:rPr>
      </w:pPr>
      <w:r w:rsidRPr="00486448">
        <w:rPr>
          <w:rFonts w:asciiTheme="minorHAnsi" w:eastAsia="Arial" w:hAnsiTheme="minorHAnsi" w:cs="Arial"/>
          <w:color w:val="000000" w:themeColor="text1"/>
          <w:kern w:val="2"/>
          <w14:ligatures w14:val="standardContextual"/>
        </w:rPr>
        <w:t>Vendors must respond to the General Support and SPM Support sections of the SOW and have the option of also responding to the Advisory Services section of the SOW</w:t>
      </w:r>
      <w:r w:rsidR="00782E3F">
        <w:rPr>
          <w:rFonts w:asciiTheme="minorHAnsi" w:eastAsia="Arial" w:hAnsiTheme="minorHAnsi" w:cs="Arial"/>
          <w:color w:val="000000" w:themeColor="text1"/>
          <w:kern w:val="2"/>
          <w14:ligatures w14:val="standardContextual"/>
        </w:rPr>
        <w:t xml:space="preserve">. </w:t>
      </w:r>
      <w:r w:rsidR="00583263" w:rsidRPr="00583263">
        <w:rPr>
          <w:rFonts w:asciiTheme="minorHAnsi" w:eastAsia="Arial" w:hAnsiTheme="minorHAnsi" w:cs="Arial"/>
          <w:color w:val="000000" w:themeColor="text1"/>
          <w:kern w:val="2"/>
          <w14:ligatures w14:val="standardContextual"/>
        </w:rPr>
        <w:t>If a vendor is selected to support the full scope of work for this contract, certain responsibilities and deliverables may be consolidated</w:t>
      </w:r>
      <w:r w:rsidR="00747604">
        <w:rPr>
          <w:rFonts w:asciiTheme="minorHAnsi" w:eastAsia="Arial" w:hAnsiTheme="minorHAnsi" w:cs="Arial"/>
          <w:color w:val="000000" w:themeColor="text1"/>
          <w:kern w:val="2"/>
          <w14:ligatures w14:val="standardContextual"/>
        </w:rPr>
        <w:t xml:space="preserve"> and/or streamlined</w:t>
      </w:r>
      <w:r w:rsidR="00583263" w:rsidRPr="00583263">
        <w:rPr>
          <w:rFonts w:asciiTheme="minorHAnsi" w:eastAsia="Arial" w:hAnsiTheme="minorHAnsi" w:cs="Arial"/>
          <w:color w:val="000000" w:themeColor="text1"/>
          <w:kern w:val="2"/>
          <w14:ligatures w14:val="standardContextual"/>
        </w:rPr>
        <w:t xml:space="preserve">, at PRMP’s discretion. </w:t>
      </w:r>
      <w:r w:rsidR="00747604">
        <w:rPr>
          <w:rFonts w:asciiTheme="minorHAnsi" w:eastAsia="Arial" w:hAnsiTheme="minorHAnsi" w:cs="Arial"/>
          <w:color w:val="000000" w:themeColor="text1"/>
          <w:kern w:val="2"/>
          <w14:ligatures w14:val="standardContextual"/>
        </w:rPr>
        <w:t xml:space="preserve">PRMP may also elect to not utilize </w:t>
      </w:r>
      <w:r w:rsidR="00AA2BC6">
        <w:rPr>
          <w:rFonts w:asciiTheme="minorHAnsi" w:eastAsia="Arial" w:hAnsiTheme="minorHAnsi" w:cs="Arial"/>
          <w:color w:val="000000" w:themeColor="text1"/>
          <w:kern w:val="2"/>
          <w14:ligatures w14:val="standardContextual"/>
        </w:rPr>
        <w:t xml:space="preserve">all the awarded vendor’s proposed services. </w:t>
      </w:r>
      <w:r w:rsidR="00583263" w:rsidRPr="00583263">
        <w:rPr>
          <w:rFonts w:asciiTheme="minorHAnsi" w:eastAsia="Arial" w:hAnsiTheme="minorHAnsi" w:cs="Arial"/>
          <w:color w:val="000000" w:themeColor="text1"/>
          <w:kern w:val="2"/>
          <w14:ligatures w14:val="standardContextual"/>
        </w:rPr>
        <w:t>This will be discussed, if applicable, between PRMP and the selected vendor during contract negotiations and/or after contract execution.</w:t>
      </w:r>
    </w:p>
    <w:p w14:paraId="083E127D" w14:textId="3C54E27C" w:rsidR="0079040C" w:rsidRDefault="00583263" w:rsidP="0011772A">
      <w:pPr>
        <w:spacing w:before="160" w:after="160"/>
        <w:jc w:val="both"/>
        <w:rPr>
          <w:rFonts w:asciiTheme="minorHAnsi" w:eastAsia="Arial" w:hAnsiTheme="minorHAnsi" w:cs="Arial"/>
          <w:color w:val="000000" w:themeColor="text1"/>
          <w:kern w:val="2"/>
          <w14:ligatures w14:val="standardContextual"/>
        </w:rPr>
      </w:pPr>
      <w:r w:rsidRPr="00583263">
        <w:rPr>
          <w:rFonts w:asciiTheme="minorHAnsi" w:eastAsia="Arial" w:hAnsiTheme="minorHAnsi" w:cs="Arial"/>
          <w:color w:val="000000" w:themeColor="text1"/>
          <w:kern w:val="2"/>
          <w14:ligatures w14:val="standardContextual"/>
        </w:rPr>
        <w:t xml:space="preserve">Vendors should provide clear responses describing how they meet PRMP’s specifications in each of the applicable sections. Where applicable, deliverables are cited throughout the sections below; the timing and cadence of delivery and other details can be found in </w:t>
      </w:r>
      <w:r w:rsidRPr="00583263">
        <w:rPr>
          <w:rFonts w:asciiTheme="minorHAnsi" w:eastAsia="Arial" w:hAnsiTheme="minorHAnsi" w:cs="Arial"/>
          <w:b/>
          <w:bCs/>
          <w:color w:val="000000" w:themeColor="text1"/>
          <w:kern w:val="2"/>
          <w14:ligatures w14:val="standardContextual"/>
        </w:rPr>
        <w:fldChar w:fldCharType="begin"/>
      </w:r>
      <w:r w:rsidRPr="00583263">
        <w:rPr>
          <w:rFonts w:asciiTheme="minorHAnsi" w:eastAsia="Arial" w:hAnsiTheme="minorHAnsi" w:cs="Arial"/>
          <w:b/>
          <w:bCs/>
          <w:color w:val="000000" w:themeColor="text1"/>
          <w:kern w:val="2"/>
          <w14:ligatures w14:val="standardContextual"/>
        </w:rPr>
        <w:instrText xml:space="preserve"> REF _Ref161309404 \h  \* MERGEFORMAT </w:instrText>
      </w:r>
      <w:r w:rsidRPr="00583263">
        <w:rPr>
          <w:rFonts w:asciiTheme="minorHAnsi" w:eastAsia="Arial" w:hAnsiTheme="minorHAnsi" w:cs="Arial"/>
          <w:b/>
          <w:bCs/>
          <w:color w:val="000000" w:themeColor="text1"/>
          <w:kern w:val="2"/>
          <w14:ligatures w14:val="standardContextual"/>
        </w:rPr>
      </w:r>
      <w:r w:rsidRPr="00583263">
        <w:rPr>
          <w:rFonts w:asciiTheme="minorHAnsi" w:eastAsia="Arial" w:hAnsiTheme="minorHAnsi" w:cs="Arial"/>
          <w:b/>
          <w:bCs/>
          <w:color w:val="000000" w:themeColor="text1"/>
          <w:kern w:val="2"/>
          <w14:ligatures w14:val="standardContextual"/>
        </w:rPr>
        <w:fldChar w:fldCharType="separate"/>
      </w:r>
      <w:r w:rsidR="00967A42" w:rsidRPr="00967A42">
        <w:rPr>
          <w:rFonts w:asciiTheme="minorHAnsi" w:hAnsiTheme="minorHAnsi"/>
          <w:b/>
          <w:bCs/>
          <w:kern w:val="2"/>
          <w14:ligatures w14:val="standardContextual"/>
        </w:rPr>
        <w:t>Appendix 1: Deliverable Review Process and Deliverables Dictionary</w:t>
      </w:r>
      <w:r w:rsidRPr="00583263">
        <w:rPr>
          <w:rFonts w:asciiTheme="minorHAnsi" w:eastAsia="Arial" w:hAnsiTheme="minorHAnsi" w:cs="Arial"/>
          <w:b/>
          <w:bCs/>
          <w:color w:val="000000" w:themeColor="text1"/>
          <w:kern w:val="2"/>
          <w14:ligatures w14:val="standardContextual"/>
        </w:rPr>
        <w:fldChar w:fldCharType="end"/>
      </w:r>
      <w:r w:rsidRPr="00583263">
        <w:rPr>
          <w:rFonts w:asciiTheme="minorHAnsi" w:eastAsia="Arial" w:hAnsiTheme="minorHAnsi" w:cs="Arial"/>
          <w:color w:val="000000" w:themeColor="text1"/>
          <w:kern w:val="2"/>
          <w14:ligatures w14:val="standardContextual"/>
        </w:rPr>
        <w:t>. Refer to the OTM for directions on how to account for the applicable outcomes and metrics.</w:t>
      </w:r>
    </w:p>
    <w:p w14:paraId="768159DC" w14:textId="70B70CEA" w:rsidR="001F3465" w:rsidRDefault="0079040C" w:rsidP="0079040C">
      <w:pPr>
        <w:spacing w:before="160" w:after="160"/>
        <w:jc w:val="both"/>
        <w:rPr>
          <w:rFonts w:asciiTheme="minorHAnsi" w:eastAsia="Arial" w:hAnsiTheme="minorHAnsi" w:cs="Arial"/>
          <w:b/>
          <w:bCs/>
          <w:color w:val="000000" w:themeColor="text1"/>
          <w:kern w:val="2"/>
          <w14:ligatures w14:val="standardContextual"/>
        </w:rPr>
      </w:pPr>
      <w:r>
        <w:rPr>
          <w:rFonts w:asciiTheme="minorHAnsi" w:eastAsia="Arial" w:hAnsiTheme="minorHAnsi" w:cs="Arial"/>
          <w:color w:val="000000" w:themeColor="text1"/>
          <w:kern w:val="2"/>
          <w14:ligatures w14:val="standardContextual"/>
        </w:rPr>
        <w:t xml:space="preserve">Vendors are required to </w:t>
      </w:r>
      <w:r w:rsidR="00592BB3">
        <w:rPr>
          <w:rFonts w:asciiTheme="minorHAnsi" w:eastAsia="Arial" w:hAnsiTheme="minorHAnsi" w:cs="Arial"/>
          <w:color w:val="000000" w:themeColor="text1"/>
          <w:kern w:val="2"/>
          <w14:ligatures w14:val="standardContextual"/>
        </w:rPr>
        <w:t xml:space="preserve">provide contract support in both English and Spanish. </w:t>
      </w:r>
      <w:r w:rsidR="0072432D">
        <w:rPr>
          <w:rFonts w:asciiTheme="minorHAnsi" w:eastAsia="Arial" w:hAnsiTheme="minorHAnsi" w:cs="Arial"/>
          <w:color w:val="000000" w:themeColor="text1"/>
          <w:kern w:val="2"/>
          <w14:ligatures w14:val="standardContextual"/>
        </w:rPr>
        <w:t xml:space="preserve">Refer to </w:t>
      </w:r>
      <w:hyperlink w:anchor="_Attachment_D:_Vendor" w:history="1">
        <w:r w:rsidR="0072432D" w:rsidRPr="00C5532A">
          <w:rPr>
            <w:rStyle w:val="Hyperlink"/>
            <w:rFonts w:asciiTheme="minorHAnsi" w:eastAsia="Arial" w:hAnsiTheme="minorHAnsi" w:cs="Arial"/>
            <w:b/>
            <w:bCs/>
            <w:color w:val="auto"/>
            <w:kern w:val="2"/>
            <w:u w:val="none"/>
            <w14:ligatures w14:val="standardContextual"/>
          </w:rPr>
          <w:t>Attachment D</w:t>
        </w:r>
      </w:hyperlink>
      <w:r w:rsidR="0072432D">
        <w:rPr>
          <w:rFonts w:asciiTheme="minorHAnsi" w:eastAsia="Arial" w:hAnsiTheme="minorHAnsi" w:cs="Arial"/>
          <w:color w:val="000000" w:themeColor="text1"/>
          <w:kern w:val="2"/>
          <w14:ligatures w14:val="standardContextual"/>
        </w:rPr>
        <w:t xml:space="preserve"> and </w:t>
      </w:r>
      <w:hyperlink w:anchor="_Appendix_1:_Deliverable" w:history="1">
        <w:r w:rsidR="0072432D" w:rsidRPr="00C5532A">
          <w:rPr>
            <w:rStyle w:val="Hyperlink"/>
            <w:rFonts w:asciiTheme="minorHAnsi" w:eastAsia="Arial" w:hAnsiTheme="minorHAnsi" w:cs="Arial"/>
            <w:b/>
            <w:bCs/>
            <w:color w:val="auto"/>
            <w:kern w:val="2"/>
            <w:u w:val="none"/>
            <w14:ligatures w14:val="standardContextual"/>
          </w:rPr>
          <w:t>Appendix 1</w:t>
        </w:r>
      </w:hyperlink>
      <w:r w:rsidR="0072432D">
        <w:rPr>
          <w:rFonts w:asciiTheme="minorHAnsi" w:eastAsia="Arial" w:hAnsiTheme="minorHAnsi" w:cs="Arial"/>
          <w:color w:val="000000" w:themeColor="text1"/>
          <w:kern w:val="2"/>
          <w14:ligatures w14:val="standardContextual"/>
        </w:rPr>
        <w:t xml:space="preserve"> for additional details about bilingual contract requirements. </w:t>
      </w:r>
    </w:p>
    <w:p w14:paraId="028542E0" w14:textId="77777777" w:rsidR="001F3465" w:rsidRDefault="007D787C" w:rsidP="0079040C">
      <w:pPr>
        <w:spacing w:before="160" w:after="160"/>
        <w:jc w:val="both"/>
        <w:rPr>
          <w:rFonts w:asciiTheme="minorHAnsi" w:eastAsia="Arial" w:hAnsiTheme="minorHAnsi" w:cs="Arial"/>
          <w:color w:val="000000" w:themeColor="text1"/>
          <w:kern w:val="2"/>
          <w14:ligatures w14:val="standardContextual"/>
        </w:rPr>
      </w:pPr>
      <w:r>
        <w:rPr>
          <w:rFonts w:asciiTheme="minorHAnsi" w:eastAsia="Arial" w:hAnsiTheme="minorHAnsi" w:cs="Arial"/>
          <w:color w:val="000000" w:themeColor="text1"/>
          <w:kern w:val="2"/>
          <w14:ligatures w14:val="standardContextual"/>
        </w:rPr>
        <w:t>The vendor is required t</w:t>
      </w:r>
      <w:r w:rsidR="00D1242C">
        <w:rPr>
          <w:rFonts w:asciiTheme="minorHAnsi" w:eastAsia="Arial" w:hAnsiTheme="minorHAnsi" w:cs="Arial"/>
          <w:color w:val="000000" w:themeColor="text1"/>
          <w:kern w:val="2"/>
          <w14:ligatures w14:val="standardContextual"/>
        </w:rPr>
        <w:t xml:space="preserve">o be available to perform this contract work </w:t>
      </w:r>
      <w:r w:rsidR="00DA013F">
        <w:rPr>
          <w:rFonts w:asciiTheme="minorHAnsi" w:eastAsia="Arial" w:hAnsiTheme="minorHAnsi" w:cs="Arial"/>
          <w:color w:val="000000" w:themeColor="text1"/>
          <w:kern w:val="2"/>
          <w14:ligatures w14:val="standardContextual"/>
        </w:rPr>
        <w:t>Monday through Friday 8:00 a.m. AST to 5:00 p.m. AST, except for US</w:t>
      </w:r>
      <w:r w:rsidR="006F747E">
        <w:rPr>
          <w:rFonts w:asciiTheme="minorHAnsi" w:eastAsia="Arial" w:hAnsiTheme="minorHAnsi" w:cs="Arial"/>
          <w:color w:val="000000" w:themeColor="text1"/>
          <w:kern w:val="2"/>
          <w14:ligatures w14:val="standardContextual"/>
        </w:rPr>
        <w:t>-recognized national holidays and as directed by PRMP.</w:t>
      </w:r>
    </w:p>
    <w:p w14:paraId="55ADDF9E" w14:textId="07B33D02" w:rsidR="00583263" w:rsidRPr="001C44AF" w:rsidRDefault="00583263" w:rsidP="00E34079">
      <w:pPr>
        <w:pStyle w:val="Heading3"/>
        <w:rPr>
          <w:kern w:val="2"/>
          <w:highlight w:val="green"/>
          <w14:ligatures w14:val="standardContextual"/>
        </w:rPr>
      </w:pPr>
      <w:bookmarkStart w:id="396" w:name="_Toc177731751"/>
      <w:bookmarkStart w:id="397" w:name="_Toc178078937"/>
      <w:bookmarkStart w:id="398" w:name="_Toc180073241"/>
      <w:bookmarkStart w:id="399" w:name="_Toc180157111"/>
      <w:r w:rsidRPr="00DA5214">
        <w:t>4.2.1 General</w:t>
      </w:r>
      <w:bookmarkEnd w:id="396"/>
      <w:bookmarkEnd w:id="397"/>
      <w:bookmarkEnd w:id="398"/>
      <w:r w:rsidR="00D8599E">
        <w:t xml:space="preserve"> Support</w:t>
      </w:r>
      <w:bookmarkEnd w:id="399"/>
    </w:p>
    <w:p w14:paraId="73C8C5A3" w14:textId="77777777" w:rsidR="00583263" w:rsidRPr="00583263" w:rsidRDefault="00583263" w:rsidP="008456FC">
      <w:pPr>
        <w:pStyle w:val="Heading-4"/>
        <w:rPr>
          <w:bCs w:val="0"/>
        </w:rPr>
      </w:pPr>
      <w:bookmarkStart w:id="400" w:name="_Toc177731752"/>
      <w:bookmarkStart w:id="401" w:name="_Toc178078938"/>
      <w:bookmarkStart w:id="402" w:name="_Toc180073242"/>
      <w:bookmarkStart w:id="403" w:name="_Toc180157112"/>
      <w:r w:rsidRPr="00DA5214">
        <w:t>4.2.1.1 Onboarding</w:t>
      </w:r>
      <w:bookmarkEnd w:id="400"/>
      <w:bookmarkEnd w:id="401"/>
      <w:bookmarkEnd w:id="402"/>
      <w:bookmarkEnd w:id="403"/>
    </w:p>
    <w:p w14:paraId="6974C1D8" w14:textId="19D084E8" w:rsidR="00583263" w:rsidRPr="00583263" w:rsidRDefault="00583263" w:rsidP="0011772A">
      <w:pPr>
        <w:spacing w:before="160" w:after="160"/>
        <w:jc w:val="both"/>
        <w:rPr>
          <w:rFonts w:asciiTheme="minorHAnsi" w:hAnsiTheme="minorHAnsi"/>
          <w:kern w:val="2"/>
          <w14:ligatures w14:val="standardContextual"/>
        </w:rPr>
      </w:pPr>
      <w:r w:rsidRPr="00583263">
        <w:rPr>
          <w:rFonts w:asciiTheme="minorHAnsi" w:hAnsiTheme="minorHAnsi"/>
          <w:kern w:val="2"/>
          <w14:ligatures w14:val="standardContextual"/>
        </w:rPr>
        <w:t>This section covers requirements related to the initial project startup</w:t>
      </w:r>
      <w:r w:rsidR="007E4D33">
        <w:rPr>
          <w:rFonts w:asciiTheme="minorHAnsi" w:hAnsiTheme="minorHAnsi"/>
          <w:kern w:val="2"/>
          <w14:ligatures w14:val="standardContextual"/>
        </w:rPr>
        <w:t xml:space="preserve"> (transitioning in)</w:t>
      </w:r>
      <w:r w:rsidRPr="00583263">
        <w:rPr>
          <w:rFonts w:asciiTheme="minorHAnsi" w:hAnsiTheme="minorHAnsi"/>
          <w:kern w:val="2"/>
          <w14:ligatures w14:val="standardContextual"/>
        </w:rPr>
        <w:t xml:space="preserve"> after contract execution. The vendor will have prepared key staff and other required resources in their </w:t>
      </w:r>
      <w:r w:rsidRPr="00583263">
        <w:rPr>
          <w:rFonts w:asciiTheme="minorHAnsi" w:hAnsiTheme="minorHAnsi"/>
          <w:kern w:val="2"/>
          <w14:ligatures w14:val="standardContextual"/>
        </w:rPr>
        <w:lastRenderedPageBreak/>
        <w:t xml:space="preserve">roles and be ready to start work upon execution of the contract. The vendor will host a project kickoff meeting during which the vendor will cover topics such as introduction of key staff, scope alignment, stakeholder engagement, project timelines, initial areas of focus, and other key areas critical to initiating the project/contract. </w:t>
      </w:r>
    </w:p>
    <w:p w14:paraId="3F3D712E" w14:textId="75160390" w:rsidR="00583263" w:rsidRDefault="00583263" w:rsidP="0011772A">
      <w:pPr>
        <w:spacing w:before="160" w:after="160"/>
        <w:jc w:val="both"/>
        <w:rPr>
          <w:rFonts w:asciiTheme="minorHAnsi" w:hAnsiTheme="minorHAnsi"/>
          <w:kern w:val="2"/>
          <w14:ligatures w14:val="standardContextual"/>
        </w:rPr>
      </w:pPr>
      <w:r w:rsidRPr="00583263">
        <w:rPr>
          <w:rFonts w:asciiTheme="minorHAnsi" w:hAnsiTheme="minorHAnsi"/>
          <w:kern w:val="2"/>
          <w14:ligatures w14:val="standardContextual"/>
        </w:rPr>
        <w:t>Additionally, the vendor will begin knowledge transfer activities by first meeting with PRMP staff to discuss the knowledge transfer plan and activities. Once these have been agreed to, the vendor will begin working with the incumbent vendor, with ongoing support from PRMP and other applicable MES vendors. Knowledge transfer and collaboration between the incumbent and incoming vendors will be critical to project success, will be prioritized upon execution of the contract, and will be reinforced until the incumbent has completed their obligations and turned over all responsibilities to the incoming vendor.</w:t>
      </w:r>
    </w:p>
    <w:p w14:paraId="16C9AA87" w14:textId="007CB162" w:rsidR="005354C2" w:rsidRDefault="005354C2" w:rsidP="0011772A">
      <w:pPr>
        <w:spacing w:before="160" w:after="160"/>
        <w:jc w:val="both"/>
        <w:rPr>
          <w:rFonts w:asciiTheme="minorHAnsi" w:hAnsiTheme="minorHAnsi"/>
          <w:kern w:val="2"/>
          <w14:ligatures w14:val="standardContextual"/>
        </w:rPr>
      </w:pPr>
      <w:r>
        <w:rPr>
          <w:rFonts w:asciiTheme="minorHAnsi" w:hAnsiTheme="minorHAnsi"/>
          <w:kern w:val="2"/>
          <w14:ligatures w14:val="standardContextual"/>
        </w:rPr>
        <w:t>Applicable Deliverables:</w:t>
      </w:r>
    </w:p>
    <w:p w14:paraId="05A7712A" w14:textId="25420CD0" w:rsidR="005354C2" w:rsidRDefault="00682C44" w:rsidP="00306011">
      <w:pPr>
        <w:pStyle w:val="ListParagraph"/>
        <w:numPr>
          <w:ilvl w:val="0"/>
          <w:numId w:val="112"/>
        </w:numPr>
        <w:spacing w:before="160" w:after="160"/>
        <w:jc w:val="both"/>
        <w:rPr>
          <w:rFonts w:asciiTheme="minorHAnsi" w:hAnsiTheme="minorHAnsi"/>
          <w:kern w:val="2"/>
          <w14:ligatures w14:val="standardContextual"/>
        </w:rPr>
      </w:pPr>
      <w:r>
        <w:rPr>
          <w:rFonts w:asciiTheme="minorHAnsi" w:hAnsiTheme="minorHAnsi"/>
          <w:kern w:val="2"/>
          <w14:ligatures w14:val="standardContextual"/>
        </w:rPr>
        <w:t>Kickoff Meeting Materials</w:t>
      </w:r>
    </w:p>
    <w:p w14:paraId="79FFC48E" w14:textId="2756C6F3" w:rsidR="00682C44" w:rsidRPr="005354C2" w:rsidRDefault="00682C44" w:rsidP="00306011">
      <w:pPr>
        <w:pStyle w:val="ListParagraph"/>
        <w:numPr>
          <w:ilvl w:val="0"/>
          <w:numId w:val="112"/>
        </w:numPr>
        <w:spacing w:before="160" w:after="160"/>
        <w:jc w:val="both"/>
        <w:rPr>
          <w:rFonts w:asciiTheme="minorHAnsi" w:hAnsiTheme="minorHAnsi"/>
          <w:kern w:val="2"/>
          <w14:ligatures w14:val="standardContextual"/>
        </w:rPr>
      </w:pPr>
      <w:r>
        <w:rPr>
          <w:rFonts w:asciiTheme="minorHAnsi" w:hAnsiTheme="minorHAnsi"/>
          <w:kern w:val="2"/>
          <w14:ligatures w14:val="standardContextual"/>
        </w:rPr>
        <w:t>30-60-09 Day Plan</w:t>
      </w:r>
    </w:p>
    <w:p w14:paraId="332BD943" w14:textId="77777777" w:rsidR="00583263" w:rsidRPr="00583263" w:rsidRDefault="00583263" w:rsidP="005D7D96">
      <w:pPr>
        <w:pStyle w:val="Heading-4"/>
        <w:rPr>
          <w:bCs w:val="0"/>
        </w:rPr>
      </w:pPr>
      <w:bookmarkStart w:id="404" w:name="_Toc177731753"/>
      <w:bookmarkStart w:id="405" w:name="_Toc178078939"/>
      <w:bookmarkStart w:id="406" w:name="_Toc180073243"/>
      <w:bookmarkStart w:id="407" w:name="_Toc180157113"/>
      <w:r w:rsidRPr="00DA5214">
        <w:t>4.2.1.2 Project Management</w:t>
      </w:r>
      <w:bookmarkEnd w:id="404"/>
      <w:bookmarkEnd w:id="405"/>
      <w:bookmarkEnd w:id="406"/>
      <w:bookmarkEnd w:id="407"/>
      <w:r w:rsidRPr="00583263">
        <w:rPr>
          <w:bCs w:val="0"/>
        </w:rPr>
        <w:t xml:space="preserve"> </w:t>
      </w:r>
    </w:p>
    <w:p w14:paraId="343ABA3B" w14:textId="5B29F260" w:rsidR="00583263" w:rsidRPr="00583263" w:rsidRDefault="00583263" w:rsidP="0011772A">
      <w:pPr>
        <w:spacing w:before="160" w:after="160"/>
        <w:jc w:val="both"/>
        <w:rPr>
          <w:rFonts w:asciiTheme="minorHAnsi" w:eastAsia="Arial" w:hAnsiTheme="minorHAnsi" w:cs="Arial"/>
          <w:color w:val="000000" w:themeColor="text1"/>
          <w:kern w:val="2"/>
          <w14:ligatures w14:val="standardContextual"/>
        </w:rPr>
      </w:pPr>
      <w:r w:rsidRPr="00583263">
        <w:rPr>
          <w:rFonts w:asciiTheme="minorHAnsi" w:eastAsia="Arial" w:hAnsiTheme="minorHAnsi" w:cs="Arial"/>
          <w:color w:val="000000" w:themeColor="text1"/>
          <w:kern w:val="2"/>
          <w14:ligatures w14:val="standardContextual"/>
        </w:rPr>
        <w:t xml:space="preserve">This </w:t>
      </w:r>
      <w:r w:rsidR="005B361A" w:rsidRPr="00DA5214">
        <w:rPr>
          <w:rFonts w:asciiTheme="minorHAnsi" w:eastAsia="Arial" w:hAnsiTheme="minorHAnsi" w:cs="Arial"/>
          <w:color w:val="000000" w:themeColor="text1"/>
          <w:kern w:val="2"/>
          <w14:ligatures w14:val="standardContextual"/>
        </w:rPr>
        <w:t>section</w:t>
      </w:r>
      <w:r w:rsidRPr="00583263">
        <w:rPr>
          <w:rFonts w:asciiTheme="minorHAnsi" w:eastAsia="Arial" w:hAnsiTheme="minorHAnsi" w:cs="Arial"/>
          <w:color w:val="000000" w:themeColor="text1"/>
          <w:kern w:val="2"/>
          <w14:ligatures w14:val="standardContextual"/>
        </w:rPr>
        <w:t xml:space="preserve"> covers requirements related to establishing and maintaining processes in coordination with the PRMP PgMO.</w:t>
      </w:r>
    </w:p>
    <w:p w14:paraId="4C072992" w14:textId="1C179B44" w:rsidR="00583263" w:rsidRPr="00583263" w:rsidRDefault="00583263" w:rsidP="0011772A">
      <w:pPr>
        <w:spacing w:before="160" w:after="160"/>
        <w:jc w:val="both"/>
        <w:rPr>
          <w:rFonts w:asciiTheme="minorHAnsi" w:eastAsia="Arial Nova" w:hAnsiTheme="minorHAnsi" w:cs="Arial"/>
          <w:kern w:val="2"/>
          <w14:ligatures w14:val="standardContextual"/>
        </w:rPr>
      </w:pPr>
      <w:r w:rsidRPr="00583263">
        <w:rPr>
          <w:rFonts w:asciiTheme="minorHAnsi" w:eastAsia="Arial Nova" w:hAnsiTheme="minorHAnsi" w:cs="Arial"/>
          <w:kern w:val="2"/>
          <w14:ligatures w14:val="standardContextual"/>
        </w:rPr>
        <w:t xml:space="preserve">The vendor will coordinate with </w:t>
      </w:r>
      <w:r w:rsidR="00573D19">
        <w:rPr>
          <w:rFonts w:asciiTheme="minorHAnsi" w:eastAsia="Arial Nova" w:hAnsiTheme="minorHAnsi" w:cs="Arial"/>
          <w:kern w:val="2"/>
          <w14:ligatures w14:val="standardContextual"/>
        </w:rPr>
        <w:t>PRMP</w:t>
      </w:r>
      <w:r w:rsidR="007B7E69">
        <w:rPr>
          <w:rFonts w:asciiTheme="minorHAnsi" w:eastAsia="Arial Nova" w:hAnsiTheme="minorHAnsi" w:cs="Arial"/>
          <w:kern w:val="2"/>
          <w14:ligatures w14:val="standardContextual"/>
        </w:rPr>
        <w:t xml:space="preserve"> and </w:t>
      </w:r>
      <w:r w:rsidRPr="00583263">
        <w:rPr>
          <w:rFonts w:asciiTheme="minorHAnsi" w:eastAsia="Arial Nova" w:hAnsiTheme="minorHAnsi" w:cs="Arial"/>
          <w:kern w:val="2"/>
          <w14:ligatures w14:val="standardContextual"/>
        </w:rPr>
        <w:t xml:space="preserve">applicable MES vendors </w:t>
      </w:r>
      <w:r w:rsidR="000B6D6C">
        <w:rPr>
          <w:rFonts w:asciiTheme="minorHAnsi" w:eastAsia="Arial Nova" w:hAnsiTheme="minorHAnsi" w:cs="Arial"/>
          <w:kern w:val="2"/>
          <w14:ligatures w14:val="standardContextual"/>
        </w:rPr>
        <w:t>including the</w:t>
      </w:r>
      <w:r w:rsidRPr="00583263">
        <w:rPr>
          <w:rFonts w:asciiTheme="minorHAnsi" w:eastAsia="Arial Nova" w:hAnsiTheme="minorHAnsi" w:cs="Arial"/>
          <w:kern w:val="2"/>
          <w14:ligatures w14:val="standardContextual"/>
        </w:rPr>
        <w:t xml:space="preserve"> PgMO support services vendor, to align on project responsibilities including establishing meetings and coordinating on applicable portions of the SOW. </w:t>
      </w:r>
      <w:r w:rsidRPr="00583263">
        <w:rPr>
          <w:rFonts w:asciiTheme="minorHAnsi" w:eastAsia="Arial" w:hAnsiTheme="minorHAnsi" w:cs="Arial"/>
          <w:color w:val="000000" w:themeColor="text1"/>
          <w:kern w:val="2"/>
          <w14:ligatures w14:val="standardContextual"/>
        </w:rPr>
        <w:t xml:space="preserve">The </w:t>
      </w:r>
      <w:r w:rsidR="00573D19">
        <w:rPr>
          <w:rFonts w:asciiTheme="minorHAnsi" w:eastAsia="Arial" w:hAnsiTheme="minorHAnsi" w:cs="Arial"/>
          <w:color w:val="000000" w:themeColor="text1"/>
          <w:kern w:val="2"/>
          <w14:ligatures w14:val="standardContextual"/>
        </w:rPr>
        <w:t xml:space="preserve">awarded </w:t>
      </w:r>
      <w:r w:rsidRPr="00583263">
        <w:rPr>
          <w:rFonts w:asciiTheme="minorHAnsi" w:eastAsia="Arial" w:hAnsiTheme="minorHAnsi" w:cs="Arial"/>
          <w:color w:val="000000" w:themeColor="text1"/>
          <w:kern w:val="2"/>
          <w14:ligatures w14:val="standardContextual"/>
        </w:rPr>
        <w:t xml:space="preserve">vendor will develop and maintain the project schedule and complete other project deliverables in coordination with the PRMP PgMO, and other applicable MES vendors </w:t>
      </w:r>
      <w:r w:rsidR="00475522">
        <w:rPr>
          <w:rFonts w:asciiTheme="minorHAnsi" w:eastAsia="Arial" w:hAnsiTheme="minorHAnsi" w:cs="Arial"/>
          <w:color w:val="000000" w:themeColor="text1"/>
          <w:kern w:val="2"/>
          <w14:ligatures w14:val="standardContextual"/>
        </w:rPr>
        <w:t xml:space="preserve">to the extent necessary </w:t>
      </w:r>
      <w:r w:rsidRPr="00583263">
        <w:rPr>
          <w:rFonts w:asciiTheme="minorHAnsi" w:eastAsia="Arial" w:hAnsiTheme="minorHAnsi" w:cs="Arial"/>
          <w:color w:val="000000" w:themeColor="text1"/>
          <w:kern w:val="2"/>
          <w14:ligatures w14:val="standardContextual"/>
        </w:rPr>
        <w:t>to support the various phases of the project life cycle, with associated responsibilities including:</w:t>
      </w:r>
    </w:p>
    <w:p w14:paraId="49D2B276" w14:textId="77777777" w:rsidR="00583263" w:rsidRPr="00583263" w:rsidRDefault="00583263" w:rsidP="00306011">
      <w:pPr>
        <w:numPr>
          <w:ilvl w:val="0"/>
          <w:numId w:val="103"/>
        </w:numPr>
        <w:spacing w:before="160" w:after="160"/>
        <w:contextualSpacing/>
        <w:jc w:val="both"/>
        <w:rPr>
          <w:rFonts w:asciiTheme="minorHAnsi" w:eastAsia="Arial" w:hAnsiTheme="minorHAnsi" w:cs="Arial"/>
          <w:color w:val="000000" w:themeColor="text1"/>
          <w:kern w:val="2"/>
          <w14:ligatures w14:val="standardContextual"/>
        </w:rPr>
      </w:pPr>
      <w:r w:rsidRPr="00583263">
        <w:rPr>
          <w:rFonts w:asciiTheme="minorHAnsi" w:eastAsia="Arial" w:hAnsiTheme="minorHAnsi" w:cs="Arial"/>
          <w:color w:val="000000" w:themeColor="text1"/>
          <w:kern w:val="2"/>
          <w14:ligatures w14:val="standardContextual"/>
        </w:rPr>
        <w:t>Fully implementing all PRMP-defined SLAs in accordance with the project schedule</w:t>
      </w:r>
    </w:p>
    <w:p w14:paraId="33152C57" w14:textId="32796F85" w:rsidR="00583263" w:rsidRPr="00583263" w:rsidRDefault="00583263" w:rsidP="00306011">
      <w:pPr>
        <w:numPr>
          <w:ilvl w:val="0"/>
          <w:numId w:val="102"/>
        </w:numPr>
        <w:spacing w:before="160" w:after="160"/>
        <w:contextualSpacing/>
        <w:jc w:val="both"/>
        <w:rPr>
          <w:rFonts w:asciiTheme="minorHAnsi" w:eastAsia="Arial" w:hAnsiTheme="minorHAnsi" w:cs="Arial"/>
          <w:color w:val="000000" w:themeColor="text1"/>
          <w:kern w:val="2"/>
          <w14:ligatures w14:val="standardContextual"/>
        </w:rPr>
      </w:pPr>
      <w:r w:rsidRPr="00583263">
        <w:rPr>
          <w:rFonts w:asciiTheme="minorHAnsi" w:eastAsia="Arial" w:hAnsiTheme="minorHAnsi" w:cs="Arial"/>
          <w:color w:val="000000" w:themeColor="text1"/>
          <w:kern w:val="2"/>
          <w14:ligatures w14:val="standardContextual"/>
        </w:rPr>
        <w:t>Submitting a project governance structure that leverages and integrates seamlessly with the PRMP MES governance structure</w:t>
      </w:r>
    </w:p>
    <w:p w14:paraId="4E52C66B" w14:textId="614C653B" w:rsidR="00583263" w:rsidRPr="00583263" w:rsidRDefault="00583263" w:rsidP="00306011">
      <w:pPr>
        <w:numPr>
          <w:ilvl w:val="0"/>
          <w:numId w:val="102"/>
        </w:numPr>
        <w:spacing w:before="160" w:after="160"/>
        <w:jc w:val="both"/>
        <w:rPr>
          <w:rFonts w:asciiTheme="minorHAnsi" w:eastAsia="Arial" w:hAnsiTheme="minorHAnsi" w:cs="Arial"/>
          <w:color w:val="000000" w:themeColor="text1"/>
          <w:kern w:val="2"/>
          <w14:ligatures w14:val="standardContextual"/>
        </w:rPr>
      </w:pPr>
      <w:r w:rsidRPr="00583263">
        <w:rPr>
          <w:rFonts w:asciiTheme="minorHAnsi" w:eastAsia="Arial" w:hAnsiTheme="minorHAnsi" w:cs="Arial"/>
          <w:color w:val="000000" w:themeColor="text1"/>
          <w:kern w:val="2"/>
          <w14:ligatures w14:val="standardContextual"/>
        </w:rPr>
        <w:t xml:space="preserve">Maintaining appropriate staffing levels as defined in </w:t>
      </w:r>
      <w:r w:rsidRPr="00583263">
        <w:rPr>
          <w:rFonts w:asciiTheme="minorHAnsi" w:eastAsia="Arial" w:hAnsiTheme="minorHAnsi" w:cs="Arial"/>
          <w:b/>
          <w:bCs/>
          <w:color w:val="000000" w:themeColor="text1"/>
          <w:kern w:val="2"/>
          <w14:ligatures w14:val="standardContextual"/>
        </w:rPr>
        <w:fldChar w:fldCharType="begin"/>
      </w:r>
      <w:r w:rsidRPr="00583263">
        <w:rPr>
          <w:rFonts w:asciiTheme="minorHAnsi" w:eastAsia="Arial" w:hAnsiTheme="minorHAnsi" w:cs="Arial"/>
          <w:b/>
          <w:bCs/>
          <w:color w:val="000000" w:themeColor="text1"/>
          <w:kern w:val="2"/>
          <w14:ligatures w14:val="standardContextual"/>
        </w:rPr>
        <w:instrText xml:space="preserve"> REF _Ref161309429 \h  \* MERGEFORMAT </w:instrText>
      </w:r>
      <w:r w:rsidRPr="00583263">
        <w:rPr>
          <w:rFonts w:asciiTheme="minorHAnsi" w:eastAsia="Arial" w:hAnsiTheme="minorHAnsi" w:cs="Arial"/>
          <w:b/>
          <w:bCs/>
          <w:color w:val="000000" w:themeColor="text1"/>
          <w:kern w:val="2"/>
          <w14:ligatures w14:val="standardContextual"/>
        </w:rPr>
      </w:r>
      <w:r w:rsidRPr="00583263">
        <w:rPr>
          <w:rFonts w:asciiTheme="minorHAnsi" w:eastAsia="Arial" w:hAnsiTheme="minorHAnsi" w:cs="Arial"/>
          <w:b/>
          <w:bCs/>
          <w:color w:val="000000" w:themeColor="text1"/>
          <w:kern w:val="2"/>
          <w14:ligatures w14:val="standardContextual"/>
        </w:rPr>
        <w:fldChar w:fldCharType="separate"/>
      </w:r>
      <w:r w:rsidR="00967A42" w:rsidRPr="00967A42">
        <w:rPr>
          <w:rFonts w:asciiTheme="minorHAnsi" w:hAnsiTheme="minorHAnsi"/>
          <w:b/>
          <w:bCs/>
          <w:kern w:val="2"/>
          <w14:ligatures w14:val="standardContextual"/>
        </w:rPr>
        <w:t>Appendix 3: Key Staff Qualifications, Experience, and Responsibilities</w:t>
      </w:r>
      <w:r w:rsidRPr="00583263">
        <w:rPr>
          <w:rFonts w:asciiTheme="minorHAnsi" w:eastAsia="Arial" w:hAnsiTheme="minorHAnsi" w:cs="Arial"/>
          <w:b/>
          <w:bCs/>
          <w:color w:val="000000" w:themeColor="text1"/>
          <w:kern w:val="2"/>
          <w14:ligatures w14:val="standardContextual"/>
        </w:rPr>
        <w:fldChar w:fldCharType="end"/>
      </w:r>
      <w:r w:rsidRPr="00583263">
        <w:rPr>
          <w:rFonts w:asciiTheme="minorHAnsi" w:eastAsia="Arial" w:hAnsiTheme="minorHAnsi" w:cs="Arial"/>
          <w:color w:val="000000" w:themeColor="text1"/>
          <w:kern w:val="2"/>
          <w14:ligatures w14:val="standardContextual"/>
        </w:rPr>
        <w:t xml:space="preserve"> of this RFP and the vendor’s staffing management plan</w:t>
      </w:r>
    </w:p>
    <w:p w14:paraId="5892D548" w14:textId="4E29ED53" w:rsidR="00583263" w:rsidRPr="00583263" w:rsidRDefault="00F67D2B" w:rsidP="00F67D2B">
      <w:pPr>
        <w:spacing w:before="160" w:after="160"/>
        <w:jc w:val="both"/>
        <w:rPr>
          <w:rFonts w:asciiTheme="minorHAnsi" w:hAnsiTheme="minorHAnsi"/>
          <w:kern w:val="2"/>
          <w14:ligatures w14:val="standardContextual"/>
        </w:rPr>
      </w:pPr>
      <w:r>
        <w:rPr>
          <w:rFonts w:asciiTheme="minorHAnsi" w:hAnsiTheme="minorHAnsi"/>
          <w:kern w:val="2"/>
          <w14:ligatures w14:val="standardContextual"/>
        </w:rPr>
        <w:t>T</w:t>
      </w:r>
      <w:r w:rsidR="00583263" w:rsidRPr="00583263">
        <w:rPr>
          <w:rFonts w:asciiTheme="minorHAnsi" w:hAnsiTheme="minorHAnsi"/>
          <w:kern w:val="2"/>
          <w14:ligatures w14:val="standardContextual"/>
        </w:rPr>
        <w:t>he vendor’s project management approach should align with the most current version of the Project Management Institute</w:t>
      </w:r>
      <w:r w:rsidR="00583263" w:rsidRPr="00583263">
        <w:rPr>
          <w:rFonts w:asciiTheme="minorHAnsi" w:hAnsiTheme="minorHAnsi"/>
          <w:kern w:val="2"/>
          <w:vertAlign w:val="superscript"/>
          <w14:ligatures w14:val="standardContextual"/>
        </w:rPr>
        <w:t>®</w:t>
      </w:r>
      <w:r w:rsidR="00583263" w:rsidRPr="00583263">
        <w:rPr>
          <w:rFonts w:asciiTheme="minorHAnsi" w:hAnsiTheme="minorHAnsi"/>
          <w:kern w:val="2"/>
          <w14:ligatures w14:val="standardContextual"/>
        </w:rPr>
        <w:t xml:space="preserve"> (PMI</w:t>
      </w:r>
      <w:r w:rsidR="00583263" w:rsidRPr="00583263">
        <w:rPr>
          <w:rFonts w:asciiTheme="minorHAnsi" w:hAnsiTheme="minorHAnsi"/>
          <w:kern w:val="2"/>
          <w:vertAlign w:val="superscript"/>
          <w14:ligatures w14:val="standardContextual"/>
        </w:rPr>
        <w:t>®</w:t>
      </w:r>
      <w:r w:rsidR="00583263" w:rsidRPr="00583263">
        <w:rPr>
          <w:rFonts w:asciiTheme="minorHAnsi" w:hAnsiTheme="minorHAnsi"/>
          <w:kern w:val="2"/>
          <w14:ligatures w14:val="standardContextual"/>
        </w:rPr>
        <w:t>) A Guide to the Project Management Body of Knowledge (PMBOK Guide</w:t>
      </w:r>
      <w:r w:rsidR="00583263" w:rsidRPr="00583263">
        <w:rPr>
          <w:rFonts w:asciiTheme="minorHAnsi" w:hAnsiTheme="minorHAnsi"/>
          <w:kern w:val="2"/>
          <w:vertAlign w:val="superscript"/>
          <w14:ligatures w14:val="standardContextual"/>
        </w:rPr>
        <w:t>®</w:t>
      </w:r>
      <w:r w:rsidR="00583263" w:rsidRPr="00583263">
        <w:rPr>
          <w:rFonts w:asciiTheme="minorHAnsi" w:hAnsiTheme="minorHAnsi"/>
          <w:kern w:val="2"/>
          <w14:ligatures w14:val="standardContextual"/>
        </w:rPr>
        <w:t>) (currently seventh edition) and the Medicaid Information Technology Architecture (MITA) standards. The vendor should also consider aligning its approach with the International Organization for Standardization/Institute of Electrical and Electronics Engineers (ISO/IEEE) 12207-2008 standard and guidelines from Capability Maturity Model Integration (CMMI).</w:t>
      </w:r>
    </w:p>
    <w:p w14:paraId="471B31BE" w14:textId="77777777" w:rsidR="00682C44" w:rsidRDefault="00682C44" w:rsidP="00682C44">
      <w:pPr>
        <w:spacing w:before="160" w:after="160"/>
        <w:jc w:val="both"/>
        <w:rPr>
          <w:rFonts w:asciiTheme="minorHAnsi" w:hAnsiTheme="minorHAnsi"/>
          <w:kern w:val="2"/>
          <w14:ligatures w14:val="standardContextual"/>
        </w:rPr>
      </w:pPr>
      <w:r>
        <w:rPr>
          <w:rFonts w:asciiTheme="minorHAnsi" w:hAnsiTheme="minorHAnsi"/>
          <w:kern w:val="2"/>
          <w14:ligatures w14:val="standardContextual"/>
        </w:rPr>
        <w:t>Applicable Deliverables:</w:t>
      </w:r>
    </w:p>
    <w:p w14:paraId="7A57A944" w14:textId="2A81120F" w:rsidR="00682C44" w:rsidRDefault="00682C44" w:rsidP="00306011">
      <w:pPr>
        <w:pStyle w:val="ListParagraph"/>
        <w:numPr>
          <w:ilvl w:val="0"/>
          <w:numId w:val="112"/>
        </w:numPr>
        <w:spacing w:before="160" w:after="160"/>
        <w:jc w:val="both"/>
        <w:rPr>
          <w:rFonts w:asciiTheme="minorHAnsi" w:hAnsiTheme="minorHAnsi"/>
          <w:kern w:val="2"/>
          <w14:ligatures w14:val="standardContextual"/>
        </w:rPr>
      </w:pPr>
      <w:r>
        <w:rPr>
          <w:rFonts w:asciiTheme="minorHAnsi" w:hAnsiTheme="minorHAnsi"/>
          <w:kern w:val="2"/>
          <w14:ligatures w14:val="standardContextual"/>
        </w:rPr>
        <w:t>Project Schedule</w:t>
      </w:r>
    </w:p>
    <w:p w14:paraId="41A3C551" w14:textId="23A1B3AF" w:rsidR="00682C44" w:rsidRDefault="007C65EC" w:rsidP="00306011">
      <w:pPr>
        <w:pStyle w:val="ListParagraph"/>
        <w:numPr>
          <w:ilvl w:val="0"/>
          <w:numId w:val="112"/>
        </w:numPr>
        <w:spacing w:before="160" w:after="160"/>
        <w:jc w:val="both"/>
        <w:rPr>
          <w:rFonts w:asciiTheme="minorHAnsi" w:hAnsiTheme="minorHAnsi"/>
          <w:kern w:val="2"/>
          <w14:ligatures w14:val="standardContextual"/>
        </w:rPr>
      </w:pPr>
      <w:r>
        <w:rPr>
          <w:rFonts w:asciiTheme="minorHAnsi" w:hAnsiTheme="minorHAnsi"/>
          <w:kern w:val="2"/>
          <w14:ligatures w14:val="standardContextual"/>
        </w:rPr>
        <w:lastRenderedPageBreak/>
        <w:t>Transition and Operations</w:t>
      </w:r>
      <w:r w:rsidR="00682C44">
        <w:rPr>
          <w:rFonts w:asciiTheme="minorHAnsi" w:hAnsiTheme="minorHAnsi"/>
          <w:kern w:val="2"/>
          <w14:ligatures w14:val="standardContextual"/>
        </w:rPr>
        <w:t xml:space="preserve"> Management Plan</w:t>
      </w:r>
    </w:p>
    <w:p w14:paraId="465E3BE0" w14:textId="543BBF5E" w:rsidR="00682C44" w:rsidRDefault="00682C44" w:rsidP="00306011">
      <w:pPr>
        <w:pStyle w:val="ListParagraph"/>
        <w:numPr>
          <w:ilvl w:val="0"/>
          <w:numId w:val="112"/>
        </w:numPr>
        <w:spacing w:before="160" w:after="160"/>
        <w:jc w:val="both"/>
        <w:rPr>
          <w:rFonts w:asciiTheme="minorHAnsi" w:hAnsiTheme="minorHAnsi"/>
          <w:kern w:val="2"/>
          <w14:ligatures w14:val="standardContextual"/>
        </w:rPr>
      </w:pPr>
      <w:r>
        <w:rPr>
          <w:rFonts w:asciiTheme="minorHAnsi" w:hAnsiTheme="minorHAnsi"/>
          <w:kern w:val="2"/>
          <w14:ligatures w14:val="standardContextual"/>
        </w:rPr>
        <w:t>Outcomes Management Plan</w:t>
      </w:r>
    </w:p>
    <w:p w14:paraId="327E6FCD" w14:textId="6FF26418" w:rsidR="00682C44" w:rsidRDefault="00682C44" w:rsidP="00306011">
      <w:pPr>
        <w:pStyle w:val="ListParagraph"/>
        <w:numPr>
          <w:ilvl w:val="0"/>
          <w:numId w:val="112"/>
        </w:numPr>
        <w:spacing w:before="160" w:after="160"/>
        <w:jc w:val="both"/>
        <w:rPr>
          <w:rFonts w:asciiTheme="minorHAnsi" w:hAnsiTheme="minorHAnsi"/>
          <w:kern w:val="2"/>
          <w14:ligatures w14:val="standardContextual"/>
        </w:rPr>
      </w:pPr>
      <w:r>
        <w:rPr>
          <w:rFonts w:asciiTheme="minorHAnsi" w:hAnsiTheme="minorHAnsi"/>
          <w:kern w:val="2"/>
          <w14:ligatures w14:val="standardContextual"/>
        </w:rPr>
        <w:t>OTM</w:t>
      </w:r>
    </w:p>
    <w:p w14:paraId="4F2C2F2B" w14:textId="4997C5ED" w:rsidR="006549FA" w:rsidRPr="006549FA" w:rsidRDefault="00682C44" w:rsidP="00306011">
      <w:pPr>
        <w:pStyle w:val="ListParagraph"/>
        <w:numPr>
          <w:ilvl w:val="0"/>
          <w:numId w:val="112"/>
        </w:numPr>
        <w:spacing w:before="160" w:after="160"/>
        <w:jc w:val="both"/>
        <w:rPr>
          <w:rFonts w:asciiTheme="minorHAnsi" w:hAnsiTheme="minorHAnsi"/>
          <w:kern w:val="2"/>
          <w14:ligatures w14:val="standardContextual"/>
        </w:rPr>
      </w:pPr>
      <w:r>
        <w:rPr>
          <w:rFonts w:asciiTheme="minorHAnsi" w:hAnsiTheme="minorHAnsi"/>
          <w:kern w:val="2"/>
          <w14:ligatures w14:val="standardContextual"/>
        </w:rPr>
        <w:t>Incident Management Plan</w:t>
      </w:r>
    </w:p>
    <w:p w14:paraId="140CFFE7" w14:textId="77777777" w:rsidR="00583263" w:rsidRPr="00DA5214" w:rsidRDefault="00583263" w:rsidP="005D7D96">
      <w:pPr>
        <w:pStyle w:val="Heading-4"/>
        <w:rPr>
          <w:rFonts w:eastAsia="Arial Nova"/>
        </w:rPr>
      </w:pPr>
      <w:bookmarkStart w:id="408" w:name="_Toc177731754"/>
      <w:bookmarkStart w:id="409" w:name="_Toc178078940"/>
      <w:bookmarkStart w:id="410" w:name="_Toc180073244"/>
      <w:bookmarkStart w:id="411" w:name="_Toc180157114"/>
      <w:r w:rsidRPr="00DA5214">
        <w:t xml:space="preserve">4.2.1.3 </w:t>
      </w:r>
      <w:r w:rsidRPr="00DA5214">
        <w:rPr>
          <w:rFonts w:eastAsia="Arial Nova"/>
        </w:rPr>
        <w:t>Transition Support</w:t>
      </w:r>
      <w:bookmarkEnd w:id="408"/>
      <w:bookmarkEnd w:id="409"/>
      <w:bookmarkEnd w:id="410"/>
      <w:bookmarkEnd w:id="411"/>
    </w:p>
    <w:p w14:paraId="51C2051A" w14:textId="77777777" w:rsidR="00583263" w:rsidRPr="00583263" w:rsidRDefault="00583263" w:rsidP="005D7D96">
      <w:pPr>
        <w:pStyle w:val="Heading5"/>
        <w:rPr>
          <w:rFonts w:eastAsia="Arial Nova"/>
          <w:kern w:val="2"/>
          <w14:ligatures w14:val="standardContextual"/>
        </w:rPr>
      </w:pPr>
      <w:bookmarkStart w:id="412" w:name="_Toc177731755"/>
      <w:bookmarkStart w:id="413" w:name="_Toc178078941"/>
      <w:bookmarkStart w:id="414" w:name="_Toc180073245"/>
      <w:bookmarkStart w:id="415" w:name="_Toc180157115"/>
      <w:r w:rsidRPr="00DA5214">
        <w:t xml:space="preserve">4.2.1.3.1 </w:t>
      </w:r>
      <w:r w:rsidRPr="00DA5214">
        <w:rPr>
          <w:rFonts w:eastAsia="Arial Nova"/>
          <w:kern w:val="2"/>
          <w14:ligatures w14:val="standardContextual"/>
        </w:rPr>
        <w:t>Documentation Updates and Asset Transfer</w:t>
      </w:r>
      <w:bookmarkEnd w:id="412"/>
      <w:bookmarkEnd w:id="413"/>
      <w:bookmarkEnd w:id="414"/>
      <w:bookmarkEnd w:id="415"/>
    </w:p>
    <w:p w14:paraId="1B4A9B87" w14:textId="7EC59C6F" w:rsidR="00583263" w:rsidRPr="00583263" w:rsidRDefault="00583263" w:rsidP="009571D3">
      <w:pPr>
        <w:spacing w:before="160" w:after="160"/>
        <w:jc w:val="both"/>
        <w:rPr>
          <w:rFonts w:asciiTheme="minorHAnsi" w:eastAsia="Arial" w:hAnsiTheme="minorHAnsi" w:cs="Arial"/>
          <w:color w:val="000000" w:themeColor="text1"/>
          <w:kern w:val="2"/>
          <w14:ligatures w14:val="standardContextual"/>
        </w:rPr>
      </w:pPr>
      <w:r w:rsidRPr="00583263">
        <w:rPr>
          <w:rFonts w:asciiTheme="minorHAnsi" w:eastAsia="Arial" w:hAnsiTheme="minorHAnsi" w:cs="Arial"/>
          <w:color w:val="000000" w:themeColor="text1"/>
          <w:kern w:val="2"/>
          <w14:ligatures w14:val="standardContextual"/>
        </w:rPr>
        <w:t>This section covers requirements related to the</w:t>
      </w:r>
      <w:r w:rsidRPr="00583263">
        <w:rPr>
          <w:rFonts w:asciiTheme="minorHAnsi" w:eastAsia="Arial Nova" w:hAnsiTheme="minorHAnsi" w:cs="Arial"/>
          <w:kern w:val="2"/>
          <w14:ligatures w14:val="standardContextual"/>
        </w:rPr>
        <w:t xml:space="preserve"> vendor turning over any outstanding documentation and/or assets owned and/or due to PRMP. The vendor will leverage its </w:t>
      </w:r>
      <w:r w:rsidR="002433B6" w:rsidRPr="00583263">
        <w:rPr>
          <w:rFonts w:asciiTheme="minorHAnsi" w:eastAsia="Arial Nova" w:hAnsiTheme="minorHAnsi" w:cs="Arial"/>
          <w:kern w:val="2"/>
          <w14:ligatures w14:val="standardContextual"/>
        </w:rPr>
        <w:t>T</w:t>
      </w:r>
      <w:r w:rsidR="002433B6">
        <w:rPr>
          <w:rFonts w:asciiTheme="minorHAnsi" w:eastAsia="Arial Nova" w:hAnsiTheme="minorHAnsi" w:cs="Arial"/>
          <w:kern w:val="2"/>
          <w14:ligatures w14:val="standardContextual"/>
        </w:rPr>
        <w:t xml:space="preserve">ransition </w:t>
      </w:r>
      <w:r w:rsidR="002433B6" w:rsidRPr="00583263">
        <w:rPr>
          <w:rFonts w:asciiTheme="minorHAnsi" w:eastAsia="Arial Nova" w:hAnsiTheme="minorHAnsi" w:cs="Arial"/>
          <w:kern w:val="2"/>
          <w14:ligatures w14:val="standardContextual"/>
        </w:rPr>
        <w:t>and</w:t>
      </w:r>
      <w:r w:rsidRPr="00583263">
        <w:rPr>
          <w:rFonts w:asciiTheme="minorHAnsi" w:eastAsia="Arial Nova" w:hAnsiTheme="minorHAnsi" w:cs="Arial"/>
          <w:kern w:val="2"/>
          <w14:ligatures w14:val="standardContextual"/>
        </w:rPr>
        <w:t xml:space="preserve"> Closeout Management Plan to help coordinate successful </w:t>
      </w:r>
      <w:r w:rsidR="00A05B3A">
        <w:rPr>
          <w:rFonts w:asciiTheme="minorHAnsi" w:eastAsia="Arial Nova" w:hAnsiTheme="minorHAnsi" w:cs="Arial"/>
          <w:kern w:val="2"/>
          <w14:ligatures w14:val="standardContextual"/>
        </w:rPr>
        <w:t>Transition</w:t>
      </w:r>
      <w:r w:rsidRPr="00583263">
        <w:rPr>
          <w:rFonts w:asciiTheme="minorHAnsi" w:eastAsia="Arial Nova" w:hAnsiTheme="minorHAnsi" w:cs="Arial"/>
          <w:kern w:val="2"/>
          <w14:ligatures w14:val="standardContextual"/>
        </w:rPr>
        <w:t xml:space="preserve"> within six months of the vendor’s contract expiration, including, but not limited to</w:t>
      </w:r>
      <w:r w:rsidRPr="00583263">
        <w:rPr>
          <w:rFonts w:asciiTheme="minorHAnsi" w:eastAsia="Arial" w:hAnsiTheme="minorHAnsi" w:cs="Arial"/>
          <w:color w:val="000000" w:themeColor="text1"/>
          <w:kern w:val="2"/>
          <w14:ligatures w14:val="standardContextual"/>
        </w:rPr>
        <w:t xml:space="preserve">: </w:t>
      </w:r>
    </w:p>
    <w:p w14:paraId="183D3ECC" w14:textId="77777777" w:rsidR="00583263" w:rsidRPr="00583263" w:rsidRDefault="00583263" w:rsidP="006114C1">
      <w:pPr>
        <w:numPr>
          <w:ilvl w:val="0"/>
          <w:numId w:val="13"/>
        </w:numPr>
        <w:spacing w:before="160" w:after="160"/>
        <w:contextualSpacing/>
        <w:jc w:val="both"/>
        <w:rPr>
          <w:rFonts w:asciiTheme="minorHAnsi" w:eastAsia="Arial" w:hAnsiTheme="minorHAnsi" w:cs="Arial"/>
          <w:color w:val="000000" w:themeColor="text1"/>
          <w:kern w:val="2"/>
          <w14:ligatures w14:val="standardContextual"/>
        </w:rPr>
      </w:pPr>
      <w:r w:rsidRPr="00583263">
        <w:rPr>
          <w:rFonts w:asciiTheme="minorHAnsi" w:eastAsia="Arial" w:hAnsiTheme="minorHAnsi" w:cs="Arial"/>
          <w:color w:val="000000" w:themeColor="text1"/>
          <w:kern w:val="2"/>
          <w14:ligatures w14:val="standardContextual"/>
        </w:rPr>
        <w:t>Providing updated project documentation to PRMP and/or its designee</w:t>
      </w:r>
    </w:p>
    <w:p w14:paraId="009EC6CB" w14:textId="77777777" w:rsidR="00583263" w:rsidRDefault="00583263" w:rsidP="006114C1">
      <w:pPr>
        <w:numPr>
          <w:ilvl w:val="0"/>
          <w:numId w:val="13"/>
        </w:numPr>
        <w:spacing w:before="160" w:after="160"/>
        <w:contextualSpacing/>
        <w:jc w:val="both"/>
        <w:rPr>
          <w:rFonts w:asciiTheme="minorHAnsi" w:eastAsia="Arial" w:hAnsiTheme="minorHAnsi" w:cs="Arial"/>
          <w:color w:val="000000" w:themeColor="text1"/>
          <w:kern w:val="2"/>
          <w14:ligatures w14:val="standardContextual"/>
        </w:rPr>
      </w:pPr>
      <w:r w:rsidRPr="00583263">
        <w:rPr>
          <w:rFonts w:asciiTheme="minorHAnsi" w:eastAsia="Arial" w:hAnsiTheme="minorHAnsi" w:cs="Arial"/>
          <w:color w:val="000000" w:themeColor="text1"/>
          <w:kern w:val="2"/>
          <w14:ligatures w14:val="standardContextual"/>
        </w:rPr>
        <w:t>Transferring assets designed for and/or owned by PRMP</w:t>
      </w:r>
    </w:p>
    <w:p w14:paraId="7FC87691" w14:textId="4114BF77" w:rsidR="00B72FE0" w:rsidRPr="006D1455" w:rsidRDefault="00B52328" w:rsidP="006114C1">
      <w:pPr>
        <w:numPr>
          <w:ilvl w:val="0"/>
          <w:numId w:val="13"/>
        </w:numPr>
        <w:spacing w:before="160" w:after="160"/>
        <w:jc w:val="both"/>
        <w:rPr>
          <w:rFonts w:asciiTheme="minorHAnsi" w:eastAsia="Arial" w:hAnsiTheme="minorHAnsi" w:cs="Arial"/>
          <w:color w:val="000000" w:themeColor="text1"/>
          <w:kern w:val="2"/>
          <w14:ligatures w14:val="standardContextual"/>
        </w:rPr>
      </w:pPr>
      <w:r w:rsidRPr="006D1455">
        <w:rPr>
          <w:rFonts w:asciiTheme="minorHAnsi" w:eastAsia="Arial" w:hAnsiTheme="minorHAnsi" w:cs="Arial"/>
          <w:color w:val="000000" w:themeColor="text1"/>
          <w:kern w:val="2"/>
          <w14:ligatures w14:val="standardContextual"/>
        </w:rPr>
        <w:t xml:space="preserve">Development and distribution of communications to support their transition </w:t>
      </w:r>
      <w:r w:rsidR="003949B6" w:rsidRPr="006D1455">
        <w:rPr>
          <w:rFonts w:asciiTheme="minorHAnsi" w:eastAsia="Arial" w:hAnsiTheme="minorHAnsi" w:cs="Arial"/>
          <w:color w:val="000000" w:themeColor="text1"/>
          <w:kern w:val="2"/>
          <w14:ligatures w14:val="standardContextual"/>
        </w:rPr>
        <w:t>in a manner that allows for PRMP’s review and approval</w:t>
      </w:r>
    </w:p>
    <w:p w14:paraId="663D1370" w14:textId="0FCA645C" w:rsidR="00583263" w:rsidRPr="00583263" w:rsidRDefault="00583263" w:rsidP="00220E62">
      <w:pPr>
        <w:spacing w:before="160" w:after="160"/>
        <w:jc w:val="both"/>
        <w:rPr>
          <w:rFonts w:asciiTheme="minorHAnsi" w:eastAsia="Arial" w:hAnsiTheme="minorHAnsi" w:cs="Arial"/>
          <w:color w:val="000000" w:themeColor="text1"/>
          <w:kern w:val="2"/>
          <w14:ligatures w14:val="standardContextual"/>
        </w:rPr>
      </w:pPr>
      <w:r w:rsidRPr="00583263">
        <w:rPr>
          <w:rFonts w:asciiTheme="minorHAnsi" w:eastAsia="Arial" w:hAnsiTheme="minorHAnsi" w:cs="Arial"/>
          <w:color w:val="000000" w:themeColor="text1"/>
          <w:kern w:val="2"/>
          <w14:ligatures w14:val="standardContextual"/>
        </w:rPr>
        <w:t>The vendor will provide final materials to PRMP within the time</w:t>
      </w:r>
      <w:r w:rsidR="002871A1">
        <w:rPr>
          <w:rFonts w:asciiTheme="minorHAnsi" w:eastAsia="Arial" w:hAnsiTheme="minorHAnsi" w:cs="Arial"/>
          <w:color w:val="000000" w:themeColor="text1"/>
          <w:kern w:val="2"/>
          <w14:ligatures w14:val="standardContextual"/>
        </w:rPr>
        <w:t xml:space="preserve"> frame</w:t>
      </w:r>
      <w:r w:rsidRPr="00583263">
        <w:rPr>
          <w:rFonts w:asciiTheme="minorHAnsi" w:eastAsia="Arial" w:hAnsiTheme="minorHAnsi" w:cs="Arial"/>
          <w:color w:val="000000" w:themeColor="text1"/>
          <w:kern w:val="2"/>
          <w14:ligatures w14:val="standardContextual"/>
        </w:rPr>
        <w:t xml:space="preserve"> established in the </w:t>
      </w:r>
      <w:r w:rsidR="002433B6" w:rsidRPr="00583263">
        <w:rPr>
          <w:rFonts w:asciiTheme="minorHAnsi" w:eastAsia="Arial" w:hAnsiTheme="minorHAnsi" w:cs="Arial"/>
          <w:color w:val="000000" w:themeColor="text1"/>
          <w:kern w:val="2"/>
          <w14:ligatures w14:val="standardContextual"/>
        </w:rPr>
        <w:t>T</w:t>
      </w:r>
      <w:r w:rsidR="002433B6">
        <w:rPr>
          <w:rFonts w:asciiTheme="minorHAnsi" w:eastAsia="Arial" w:hAnsiTheme="minorHAnsi" w:cs="Arial"/>
          <w:color w:val="000000" w:themeColor="text1"/>
          <w:kern w:val="2"/>
          <w14:ligatures w14:val="standardContextual"/>
        </w:rPr>
        <w:t xml:space="preserve">ransition </w:t>
      </w:r>
      <w:r w:rsidR="002433B6" w:rsidRPr="00583263">
        <w:rPr>
          <w:rFonts w:asciiTheme="minorHAnsi" w:eastAsia="Arial" w:hAnsiTheme="minorHAnsi" w:cs="Arial"/>
          <w:color w:val="000000" w:themeColor="text1"/>
          <w:kern w:val="2"/>
          <w14:ligatures w14:val="standardContextual"/>
        </w:rPr>
        <w:t>and</w:t>
      </w:r>
      <w:r w:rsidRPr="00583263">
        <w:rPr>
          <w:rFonts w:asciiTheme="minorHAnsi" w:eastAsia="Arial" w:hAnsiTheme="minorHAnsi" w:cs="Arial"/>
          <w:color w:val="000000" w:themeColor="text1"/>
          <w:kern w:val="2"/>
          <w14:ligatures w14:val="standardContextual"/>
        </w:rPr>
        <w:t xml:space="preserve"> Closeout Management Plan, with the final three months of payments withheld until the final materials are delivered </w:t>
      </w:r>
      <w:r w:rsidR="00F876AF">
        <w:rPr>
          <w:rFonts w:asciiTheme="minorHAnsi" w:eastAsia="Arial" w:hAnsiTheme="minorHAnsi" w:cs="Arial"/>
          <w:color w:val="000000" w:themeColor="text1"/>
          <w:kern w:val="2"/>
          <w14:ligatures w14:val="standardContextual"/>
        </w:rPr>
        <w:t>and supporting scope fulfilled</w:t>
      </w:r>
      <w:r w:rsidRPr="00583263">
        <w:rPr>
          <w:rFonts w:asciiTheme="minorHAnsi" w:eastAsia="Arial" w:hAnsiTheme="minorHAnsi" w:cs="Arial"/>
          <w:color w:val="000000" w:themeColor="text1"/>
          <w:kern w:val="2"/>
          <w14:ligatures w14:val="standardContextual"/>
        </w:rPr>
        <w:t xml:space="preserve"> to PRMP's satisfaction.</w:t>
      </w:r>
    </w:p>
    <w:p w14:paraId="501FAAA5" w14:textId="77777777" w:rsidR="00583263" w:rsidRPr="00583263" w:rsidRDefault="00583263" w:rsidP="00542CA7">
      <w:pPr>
        <w:pStyle w:val="Heading5"/>
        <w:rPr>
          <w:rFonts w:eastAsia="Arial Nova"/>
          <w:kern w:val="2"/>
          <w14:ligatures w14:val="standardContextual"/>
        </w:rPr>
      </w:pPr>
      <w:bookmarkStart w:id="416" w:name="_Toc172267525"/>
      <w:bookmarkStart w:id="417" w:name="_Toc177731756"/>
      <w:bookmarkStart w:id="418" w:name="_Toc178078942"/>
      <w:bookmarkStart w:id="419" w:name="_Toc180073246"/>
      <w:bookmarkStart w:id="420" w:name="_Toc180157116"/>
      <w:r w:rsidRPr="00DA5214">
        <w:t xml:space="preserve">4.2.1.3.2 </w:t>
      </w:r>
      <w:r w:rsidRPr="00DA5214">
        <w:rPr>
          <w:rFonts w:eastAsia="Arial Nova"/>
          <w:kern w:val="2"/>
          <w14:ligatures w14:val="standardContextual"/>
        </w:rPr>
        <w:t>Knowledge Transfer and Contract Closeout</w:t>
      </w:r>
      <w:bookmarkEnd w:id="416"/>
      <w:bookmarkEnd w:id="417"/>
      <w:bookmarkEnd w:id="418"/>
      <w:bookmarkEnd w:id="419"/>
      <w:bookmarkEnd w:id="420"/>
    </w:p>
    <w:p w14:paraId="69E26404" w14:textId="77777777" w:rsidR="00583263" w:rsidRPr="00583263" w:rsidRDefault="00583263" w:rsidP="009571D3">
      <w:pPr>
        <w:spacing w:before="160" w:after="160"/>
        <w:jc w:val="both"/>
        <w:rPr>
          <w:rFonts w:asciiTheme="minorHAnsi" w:eastAsia="Arial" w:hAnsiTheme="minorHAnsi" w:cs="Arial"/>
          <w:color w:val="000000" w:themeColor="text1"/>
          <w:kern w:val="2"/>
          <w14:ligatures w14:val="standardContextual"/>
        </w:rPr>
      </w:pPr>
      <w:r w:rsidRPr="00583263">
        <w:rPr>
          <w:rFonts w:asciiTheme="minorHAnsi" w:eastAsia="Arial" w:hAnsiTheme="minorHAnsi" w:cs="Arial"/>
          <w:color w:val="000000" w:themeColor="text1"/>
          <w:kern w:val="2"/>
          <w14:ligatures w14:val="standardContextual"/>
        </w:rPr>
        <w:t>This section covers requirements related to t</w:t>
      </w:r>
      <w:r w:rsidRPr="00583263">
        <w:rPr>
          <w:rFonts w:asciiTheme="minorHAnsi" w:eastAsia="Arial Nova" w:hAnsiTheme="minorHAnsi" w:cs="Arial"/>
          <w:kern w:val="2"/>
          <w14:ligatures w14:val="standardContextual"/>
        </w:rPr>
        <w:t>he vendor collaborating with PRMP and/or its designee during the transition out period. Knowledge transfer and contract closeout</w:t>
      </w:r>
      <w:r w:rsidRPr="00583263">
        <w:rPr>
          <w:rFonts w:asciiTheme="minorHAnsi" w:eastAsia="Arial" w:hAnsiTheme="minorHAnsi" w:cs="Arial"/>
          <w:color w:val="000000" w:themeColor="text1"/>
          <w:kern w:val="2"/>
          <w14:ligatures w14:val="standardContextual"/>
        </w:rPr>
        <w:t xml:space="preserve"> help ensure a seamless transition in services with minimal to no disruption to operations prior to contract closeout by: </w:t>
      </w:r>
    </w:p>
    <w:p w14:paraId="2D23D2C2" w14:textId="418D6FA5" w:rsidR="00583263" w:rsidRPr="00583263" w:rsidRDefault="0033539B" w:rsidP="006114C1">
      <w:pPr>
        <w:numPr>
          <w:ilvl w:val="0"/>
          <w:numId w:val="14"/>
        </w:numPr>
        <w:spacing w:before="160" w:after="160"/>
        <w:contextualSpacing/>
        <w:jc w:val="both"/>
        <w:rPr>
          <w:rFonts w:asciiTheme="minorHAnsi" w:eastAsia="Arial Nova" w:hAnsiTheme="minorHAnsi" w:cs="Arial"/>
          <w:kern w:val="2"/>
          <w14:ligatures w14:val="standardContextual"/>
        </w:rPr>
      </w:pPr>
      <w:r>
        <w:rPr>
          <w:rFonts w:asciiTheme="minorHAnsi" w:eastAsia="Arial Nova" w:hAnsiTheme="minorHAnsi" w:cs="Arial"/>
          <w:kern w:val="2"/>
          <w14:ligatures w14:val="standardContextual"/>
        </w:rPr>
        <w:t>C</w:t>
      </w:r>
      <w:r w:rsidRPr="00583263">
        <w:rPr>
          <w:rFonts w:asciiTheme="minorHAnsi" w:eastAsia="Arial Nova" w:hAnsiTheme="minorHAnsi" w:cs="Arial"/>
          <w:kern w:val="2"/>
          <w14:ligatures w14:val="standardContextual"/>
        </w:rPr>
        <w:t>ollaborative</w:t>
      </w:r>
      <w:r>
        <w:rPr>
          <w:rFonts w:asciiTheme="minorHAnsi" w:eastAsia="Arial Nova" w:hAnsiTheme="minorHAnsi" w:cs="Arial"/>
          <w:kern w:val="2"/>
          <w14:ligatures w14:val="standardContextual"/>
        </w:rPr>
        <w:t>ly participating</w:t>
      </w:r>
      <w:r w:rsidR="00583263" w:rsidRPr="00583263">
        <w:rPr>
          <w:rFonts w:asciiTheme="minorHAnsi" w:eastAsia="Arial Nova" w:hAnsiTheme="minorHAnsi" w:cs="Arial"/>
          <w:kern w:val="2"/>
          <w14:ligatures w14:val="standardContextual"/>
        </w:rPr>
        <w:t xml:space="preserve"> in sessions with PRMP and/or its vendor</w:t>
      </w:r>
      <w:r w:rsidR="00220E62">
        <w:rPr>
          <w:rFonts w:asciiTheme="minorHAnsi" w:eastAsia="Arial Nova" w:hAnsiTheme="minorHAnsi" w:cs="Arial"/>
          <w:kern w:val="2"/>
          <w14:ligatures w14:val="standardContextual"/>
        </w:rPr>
        <w:t>(s)</w:t>
      </w:r>
      <w:r w:rsidR="00583263" w:rsidRPr="00583263">
        <w:rPr>
          <w:rFonts w:asciiTheme="minorHAnsi" w:eastAsia="Arial Nova" w:hAnsiTheme="minorHAnsi" w:cs="Arial"/>
          <w:kern w:val="2"/>
          <w14:ligatures w14:val="standardContextual"/>
        </w:rPr>
        <w:t xml:space="preserve"> and providing insights regarding project and transition responsibilities</w:t>
      </w:r>
    </w:p>
    <w:p w14:paraId="52592621" w14:textId="6BA95677" w:rsidR="00583263" w:rsidRPr="00583263" w:rsidRDefault="00583263" w:rsidP="006114C1">
      <w:pPr>
        <w:numPr>
          <w:ilvl w:val="0"/>
          <w:numId w:val="14"/>
        </w:numPr>
        <w:spacing w:before="160" w:after="160"/>
        <w:contextualSpacing/>
        <w:jc w:val="both"/>
        <w:rPr>
          <w:rFonts w:asciiTheme="minorHAnsi" w:eastAsia="Arial Nova" w:hAnsiTheme="minorHAnsi" w:cs="Arial"/>
          <w:kern w:val="2"/>
          <w14:ligatures w14:val="standardContextual"/>
        </w:rPr>
      </w:pPr>
      <w:r w:rsidRPr="00583263">
        <w:rPr>
          <w:rFonts w:asciiTheme="minorHAnsi" w:eastAsia="Arial Nova" w:hAnsiTheme="minorHAnsi" w:cs="Arial"/>
          <w:kern w:val="2"/>
          <w14:ligatures w14:val="standardContextual"/>
        </w:rPr>
        <w:t xml:space="preserve">Coordinating and refining </w:t>
      </w:r>
      <w:r w:rsidR="00A05B3A">
        <w:rPr>
          <w:rFonts w:asciiTheme="minorHAnsi" w:eastAsia="Arial Nova" w:hAnsiTheme="minorHAnsi" w:cs="Arial"/>
          <w:kern w:val="2"/>
          <w14:ligatures w14:val="standardContextual"/>
        </w:rPr>
        <w:t>Transition</w:t>
      </w:r>
      <w:r w:rsidRPr="00583263">
        <w:rPr>
          <w:rFonts w:asciiTheme="minorHAnsi" w:eastAsia="Arial Nova" w:hAnsiTheme="minorHAnsi" w:cs="Arial"/>
          <w:kern w:val="2"/>
          <w14:ligatures w14:val="standardContextual"/>
        </w:rPr>
        <w:t xml:space="preserve"> schedules and timelines including key activities and milestones to ensure alignment across all applicable parties</w:t>
      </w:r>
    </w:p>
    <w:p w14:paraId="4118AF08" w14:textId="77777777" w:rsidR="00583263" w:rsidRPr="00583263" w:rsidRDefault="00583263" w:rsidP="006114C1">
      <w:pPr>
        <w:numPr>
          <w:ilvl w:val="0"/>
          <w:numId w:val="14"/>
        </w:numPr>
        <w:spacing w:before="160" w:after="160"/>
        <w:contextualSpacing/>
        <w:jc w:val="both"/>
        <w:rPr>
          <w:rFonts w:asciiTheme="minorHAnsi" w:eastAsia="Arial Nova" w:hAnsiTheme="minorHAnsi" w:cs="Arial"/>
          <w:kern w:val="2"/>
          <w14:ligatures w14:val="standardContextual"/>
        </w:rPr>
      </w:pPr>
      <w:r w:rsidRPr="00583263">
        <w:rPr>
          <w:rFonts w:asciiTheme="minorHAnsi" w:eastAsia="Arial Nova" w:hAnsiTheme="minorHAnsi" w:cs="Arial"/>
          <w:kern w:val="2"/>
          <w14:ligatures w14:val="standardContextual"/>
        </w:rPr>
        <w:t>Continually monitoring and reporting on the status of ongoing work and other critical areas of focus during the transition</w:t>
      </w:r>
    </w:p>
    <w:p w14:paraId="6AFFA716" w14:textId="77777777" w:rsidR="00583263" w:rsidRPr="00583263" w:rsidRDefault="00583263" w:rsidP="006114C1">
      <w:pPr>
        <w:numPr>
          <w:ilvl w:val="0"/>
          <w:numId w:val="14"/>
        </w:numPr>
        <w:spacing w:before="160" w:after="160"/>
        <w:contextualSpacing/>
        <w:jc w:val="both"/>
        <w:rPr>
          <w:rFonts w:asciiTheme="minorHAnsi" w:eastAsia="Arial Nova" w:hAnsiTheme="minorHAnsi" w:cs="Arial"/>
          <w:kern w:val="2"/>
          <w14:ligatures w14:val="standardContextual"/>
        </w:rPr>
      </w:pPr>
      <w:r w:rsidRPr="00583263">
        <w:rPr>
          <w:rFonts w:asciiTheme="minorHAnsi" w:eastAsia="Arial Nova" w:hAnsiTheme="minorHAnsi" w:cs="Arial"/>
          <w:kern w:val="2"/>
          <w14:ligatures w14:val="standardContextual"/>
        </w:rPr>
        <w:t>Maintaining a positive relationship with PRMP and/or its designee</w:t>
      </w:r>
    </w:p>
    <w:p w14:paraId="6CB9E762" w14:textId="77777777" w:rsidR="00583263" w:rsidRPr="00583263" w:rsidRDefault="00583263" w:rsidP="006114C1">
      <w:pPr>
        <w:numPr>
          <w:ilvl w:val="0"/>
          <w:numId w:val="14"/>
        </w:numPr>
        <w:spacing w:before="160" w:after="160"/>
        <w:contextualSpacing/>
        <w:jc w:val="both"/>
        <w:rPr>
          <w:rFonts w:asciiTheme="minorHAnsi" w:eastAsia="Arial" w:hAnsiTheme="minorHAnsi" w:cs="Arial"/>
          <w:color w:val="000000" w:themeColor="text1"/>
          <w:kern w:val="2"/>
          <w14:ligatures w14:val="standardContextual"/>
        </w:rPr>
      </w:pPr>
      <w:r w:rsidRPr="00583263">
        <w:rPr>
          <w:rFonts w:asciiTheme="minorHAnsi" w:eastAsia="Arial" w:hAnsiTheme="minorHAnsi" w:cs="Arial"/>
          <w:color w:val="000000" w:themeColor="text1"/>
          <w:kern w:val="2"/>
          <w14:ligatures w14:val="standardContextual"/>
        </w:rPr>
        <w:t>Vacating PRMP-assigned office space and returning any applicable physical property and/or equipment</w:t>
      </w:r>
    </w:p>
    <w:p w14:paraId="32EE8620" w14:textId="6A52CB86" w:rsidR="00583263" w:rsidRDefault="00583263" w:rsidP="006114C1">
      <w:pPr>
        <w:numPr>
          <w:ilvl w:val="0"/>
          <w:numId w:val="14"/>
        </w:numPr>
        <w:spacing w:before="160" w:after="160"/>
        <w:contextualSpacing/>
        <w:jc w:val="both"/>
        <w:rPr>
          <w:rFonts w:asciiTheme="minorHAnsi" w:eastAsia="Arial" w:hAnsiTheme="minorHAnsi" w:cs="Arial"/>
          <w:color w:val="000000" w:themeColor="text1"/>
          <w:kern w:val="2"/>
          <w14:ligatures w14:val="standardContextual"/>
        </w:rPr>
      </w:pPr>
      <w:r w:rsidRPr="00583263">
        <w:rPr>
          <w:rFonts w:asciiTheme="minorHAnsi" w:eastAsia="Arial" w:hAnsiTheme="minorHAnsi" w:cs="Arial"/>
          <w:color w:val="000000" w:themeColor="text1"/>
          <w:kern w:val="2"/>
          <w14:ligatures w14:val="standardContextual"/>
        </w:rPr>
        <w:t>Receiving validation from PRMP that all required contract activities were completed within agreed</w:t>
      </w:r>
      <w:r w:rsidR="00BD0A0D">
        <w:rPr>
          <w:rFonts w:asciiTheme="minorHAnsi" w:eastAsia="Arial" w:hAnsiTheme="minorHAnsi" w:cs="Arial"/>
          <w:color w:val="000000" w:themeColor="text1"/>
          <w:kern w:val="2"/>
          <w14:ligatures w14:val="standardContextual"/>
        </w:rPr>
        <w:t xml:space="preserve"> </w:t>
      </w:r>
      <w:r w:rsidRPr="00583263">
        <w:rPr>
          <w:rFonts w:asciiTheme="minorHAnsi" w:eastAsia="Arial" w:hAnsiTheme="minorHAnsi" w:cs="Arial"/>
          <w:color w:val="000000" w:themeColor="text1"/>
          <w:kern w:val="2"/>
          <w14:ligatures w14:val="standardContextual"/>
        </w:rPr>
        <w:t>upon time frames and to the required level of completeness and quality</w:t>
      </w:r>
    </w:p>
    <w:p w14:paraId="74596C5C" w14:textId="63B7F64E" w:rsidR="004B6E87" w:rsidRPr="00583263" w:rsidRDefault="004B6E87" w:rsidP="006114C1">
      <w:pPr>
        <w:numPr>
          <w:ilvl w:val="0"/>
          <w:numId w:val="14"/>
        </w:numPr>
        <w:spacing w:before="160" w:after="160"/>
        <w:contextualSpacing/>
        <w:jc w:val="both"/>
        <w:rPr>
          <w:rFonts w:asciiTheme="minorHAnsi" w:eastAsia="Arial" w:hAnsiTheme="minorHAnsi" w:cs="Arial"/>
          <w:color w:val="000000" w:themeColor="text1"/>
          <w:kern w:val="2"/>
          <w14:ligatures w14:val="standardContextual"/>
        </w:rPr>
      </w:pPr>
      <w:r>
        <w:rPr>
          <w:rFonts w:asciiTheme="minorHAnsi" w:eastAsia="Arial" w:hAnsiTheme="minorHAnsi" w:cs="Arial"/>
          <w:color w:val="000000" w:themeColor="text1"/>
          <w:kern w:val="2"/>
          <w14:ligatures w14:val="standardContextual"/>
        </w:rPr>
        <w:t>Developing and distributing communications to support knowledge transfer and contract closeout in close coordination with PRMP</w:t>
      </w:r>
    </w:p>
    <w:p w14:paraId="039C4648" w14:textId="798AA54B" w:rsidR="00583263" w:rsidRDefault="00583263" w:rsidP="006114C1">
      <w:pPr>
        <w:numPr>
          <w:ilvl w:val="0"/>
          <w:numId w:val="14"/>
        </w:numPr>
        <w:spacing w:before="160" w:after="160"/>
        <w:contextualSpacing/>
        <w:jc w:val="both"/>
        <w:rPr>
          <w:rFonts w:asciiTheme="minorHAnsi" w:eastAsia="Arial Nova" w:hAnsiTheme="minorHAnsi" w:cs="Arial"/>
          <w:kern w:val="2"/>
          <w14:ligatures w14:val="standardContextual"/>
        </w:rPr>
      </w:pPr>
      <w:r w:rsidRPr="00583263">
        <w:rPr>
          <w:rFonts w:asciiTheme="minorHAnsi" w:eastAsia="Arial Nova" w:hAnsiTheme="minorHAnsi" w:cs="Arial"/>
          <w:kern w:val="2"/>
          <w14:ligatures w14:val="standardContextual"/>
        </w:rPr>
        <w:t>Completing other tasks as defined in the final contract and any applicable amendments to support the T</w:t>
      </w:r>
      <w:r w:rsidR="00A05B3A">
        <w:rPr>
          <w:rFonts w:asciiTheme="minorHAnsi" w:eastAsia="Arial Nova" w:hAnsiTheme="minorHAnsi" w:cs="Arial"/>
          <w:kern w:val="2"/>
          <w14:ligatures w14:val="standardContextual"/>
        </w:rPr>
        <w:t>ransition</w:t>
      </w:r>
      <w:r w:rsidRPr="00583263">
        <w:rPr>
          <w:rFonts w:asciiTheme="minorHAnsi" w:eastAsia="Arial Nova" w:hAnsiTheme="minorHAnsi" w:cs="Arial"/>
          <w:kern w:val="2"/>
          <w14:ligatures w14:val="standardContextual"/>
        </w:rPr>
        <w:t xml:space="preserve"> and Closeout Management Plan</w:t>
      </w:r>
    </w:p>
    <w:p w14:paraId="19C29A46" w14:textId="77777777" w:rsidR="006549FA" w:rsidRDefault="006549FA" w:rsidP="006549FA">
      <w:pPr>
        <w:spacing w:before="160" w:after="160"/>
        <w:ind w:left="720"/>
        <w:contextualSpacing/>
        <w:jc w:val="both"/>
        <w:rPr>
          <w:rFonts w:asciiTheme="minorHAnsi" w:eastAsia="Arial Nova" w:hAnsiTheme="minorHAnsi" w:cs="Arial"/>
          <w:kern w:val="2"/>
          <w14:ligatures w14:val="standardContextual"/>
        </w:rPr>
      </w:pPr>
    </w:p>
    <w:p w14:paraId="4473B359" w14:textId="77777777" w:rsidR="006549FA" w:rsidRDefault="006549FA" w:rsidP="006549FA">
      <w:pPr>
        <w:spacing w:before="160" w:after="160"/>
        <w:jc w:val="both"/>
        <w:rPr>
          <w:rFonts w:asciiTheme="minorHAnsi" w:hAnsiTheme="minorHAnsi"/>
          <w:kern w:val="2"/>
          <w14:ligatures w14:val="standardContextual"/>
        </w:rPr>
      </w:pPr>
      <w:r>
        <w:rPr>
          <w:rFonts w:asciiTheme="minorHAnsi" w:hAnsiTheme="minorHAnsi"/>
          <w:kern w:val="2"/>
          <w14:ligatures w14:val="standardContextual"/>
        </w:rPr>
        <w:t>Applicable Deliverables:</w:t>
      </w:r>
    </w:p>
    <w:p w14:paraId="77201665" w14:textId="72F49721" w:rsidR="006549FA" w:rsidRPr="006549FA" w:rsidRDefault="006549FA" w:rsidP="006114C1">
      <w:pPr>
        <w:pStyle w:val="ListParagraph"/>
        <w:numPr>
          <w:ilvl w:val="0"/>
          <w:numId w:val="14"/>
        </w:numPr>
        <w:spacing w:before="160" w:after="160"/>
        <w:jc w:val="both"/>
        <w:rPr>
          <w:rFonts w:asciiTheme="minorHAnsi" w:hAnsiTheme="minorHAnsi"/>
          <w:kern w:val="2"/>
          <w14:ligatures w14:val="standardContextual"/>
        </w:rPr>
      </w:pPr>
      <w:r>
        <w:rPr>
          <w:rFonts w:asciiTheme="minorHAnsi" w:hAnsiTheme="minorHAnsi"/>
          <w:kern w:val="2"/>
          <w14:ligatures w14:val="standardContextual"/>
        </w:rPr>
        <w:lastRenderedPageBreak/>
        <w:t>Transition and Closeout Management Plan</w:t>
      </w:r>
    </w:p>
    <w:p w14:paraId="5D91238D" w14:textId="18CF312E" w:rsidR="00583263" w:rsidRPr="00DA5214" w:rsidRDefault="00583263" w:rsidP="00244C70">
      <w:pPr>
        <w:pStyle w:val="Heading3"/>
        <w:rPr>
          <w:kern w:val="2"/>
          <w14:ligatures w14:val="standardContextual"/>
        </w:rPr>
      </w:pPr>
      <w:bookmarkStart w:id="421" w:name="_Toc177731757"/>
      <w:bookmarkStart w:id="422" w:name="_Toc178078943"/>
      <w:bookmarkStart w:id="423" w:name="_Toc180073247"/>
      <w:bookmarkStart w:id="424" w:name="_Toc180157117"/>
      <w:r w:rsidRPr="00DA5214">
        <w:t>4</w:t>
      </w:r>
      <w:r w:rsidRPr="00C272FE">
        <w:rPr>
          <w:kern w:val="2"/>
          <w14:ligatures w14:val="standardContextual"/>
        </w:rPr>
        <w:t>.2.2 System, Processing, and Monitoring (SP</w:t>
      </w:r>
      <w:r w:rsidR="006650CC">
        <w:rPr>
          <w:kern w:val="2"/>
          <w14:ligatures w14:val="standardContextual"/>
        </w:rPr>
        <w:t>M</w:t>
      </w:r>
      <w:r w:rsidRPr="00C272FE">
        <w:rPr>
          <w:kern w:val="2"/>
          <w14:ligatures w14:val="standardContextual"/>
        </w:rPr>
        <w:t>) Support</w:t>
      </w:r>
      <w:bookmarkEnd w:id="421"/>
      <w:bookmarkEnd w:id="422"/>
      <w:bookmarkEnd w:id="423"/>
      <w:bookmarkEnd w:id="424"/>
    </w:p>
    <w:p w14:paraId="240DB13D" w14:textId="77777777" w:rsidR="00583263" w:rsidRPr="00583263" w:rsidRDefault="00583263" w:rsidP="00A031DC">
      <w:pPr>
        <w:pStyle w:val="Heading-4"/>
        <w:rPr>
          <w:bCs w:val="0"/>
        </w:rPr>
      </w:pPr>
      <w:bookmarkStart w:id="425" w:name="_Toc177731758"/>
      <w:bookmarkStart w:id="426" w:name="_Toc178078944"/>
      <w:bookmarkStart w:id="427" w:name="_Toc180073248"/>
      <w:bookmarkStart w:id="428" w:name="_Toc180157118"/>
      <w:r w:rsidRPr="00DA5214">
        <w:t>4.2.2.1 Provider Enrollment</w:t>
      </w:r>
      <w:bookmarkEnd w:id="425"/>
      <w:bookmarkEnd w:id="426"/>
      <w:bookmarkEnd w:id="427"/>
      <w:bookmarkEnd w:id="428"/>
    </w:p>
    <w:p w14:paraId="3C5542E8" w14:textId="77777777" w:rsidR="00583263" w:rsidRPr="00583263" w:rsidRDefault="00583263" w:rsidP="009571D3">
      <w:pPr>
        <w:spacing w:before="160" w:after="160"/>
        <w:jc w:val="both"/>
        <w:rPr>
          <w:rFonts w:asciiTheme="minorHAnsi" w:hAnsiTheme="minorHAnsi"/>
          <w:kern w:val="2"/>
          <w14:ligatures w14:val="standardContextual"/>
        </w:rPr>
      </w:pPr>
      <w:r w:rsidRPr="00583263">
        <w:rPr>
          <w:rFonts w:asciiTheme="minorHAnsi" w:eastAsia="Arial" w:hAnsiTheme="minorHAnsi" w:cs="Arial"/>
          <w:color w:val="000000" w:themeColor="text1"/>
          <w:kern w:val="2"/>
          <w14:ligatures w14:val="standardContextual"/>
        </w:rPr>
        <w:t>This section covers requirements related to the provider enrollment process. The vendor is responsible for:</w:t>
      </w:r>
    </w:p>
    <w:p w14:paraId="2DF49EA4" w14:textId="77777777" w:rsidR="00583263" w:rsidRPr="00583263" w:rsidRDefault="00583263" w:rsidP="00306011">
      <w:pPr>
        <w:numPr>
          <w:ilvl w:val="0"/>
          <w:numId w:val="98"/>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Reviewing and processing provider enrollment and revalidation applications along with related documentation to meet PRMP and CMS requirements</w:t>
      </w:r>
    </w:p>
    <w:p w14:paraId="1C76C3AF" w14:textId="77777777" w:rsidR="00583263" w:rsidRPr="00583263" w:rsidRDefault="00583263" w:rsidP="00306011">
      <w:pPr>
        <w:numPr>
          <w:ilvl w:val="0"/>
          <w:numId w:val="88"/>
        </w:numPr>
        <w:spacing w:before="160" w:after="160"/>
        <w:jc w:val="both"/>
        <w:rPr>
          <w:rFonts w:asciiTheme="minorHAnsi" w:hAnsiTheme="minorHAnsi"/>
          <w:kern w:val="2"/>
          <w14:ligatures w14:val="standardContextual"/>
        </w:rPr>
      </w:pPr>
      <w:r w:rsidRPr="00583263">
        <w:rPr>
          <w:rFonts w:asciiTheme="minorHAnsi" w:hAnsiTheme="minorHAnsi"/>
          <w:kern w:val="2"/>
          <w14:ligatures w14:val="standardContextual"/>
        </w:rPr>
        <w:t>Ensuring adherence to federal regulations through provider screening results</w:t>
      </w:r>
    </w:p>
    <w:p w14:paraId="133DDCB4" w14:textId="7A7DFBDF" w:rsidR="00583263" w:rsidRPr="00583263" w:rsidRDefault="00583263" w:rsidP="009571D3">
      <w:pPr>
        <w:spacing w:before="160" w:after="160"/>
        <w:jc w:val="both"/>
        <w:rPr>
          <w:rFonts w:asciiTheme="minorHAnsi" w:hAnsiTheme="minorHAnsi"/>
          <w:kern w:val="2"/>
          <w14:ligatures w14:val="standardContextual"/>
        </w:rPr>
      </w:pPr>
      <w:r w:rsidRPr="00583263">
        <w:rPr>
          <w:rFonts w:asciiTheme="minorHAnsi" w:hAnsiTheme="minorHAnsi"/>
          <w:kern w:val="2"/>
          <w14:ligatures w14:val="standardContextual"/>
        </w:rPr>
        <w:t>Additionally, the vendor will screen and process all incoming applications to ensure all providers meet program requirements utilizing the approved P</w:t>
      </w:r>
      <w:r w:rsidR="00583EBC">
        <w:rPr>
          <w:rFonts w:asciiTheme="minorHAnsi" w:hAnsiTheme="minorHAnsi"/>
          <w:kern w:val="2"/>
          <w14:ligatures w14:val="standardContextual"/>
        </w:rPr>
        <w:t>EP</w:t>
      </w:r>
      <w:r w:rsidRPr="00583263">
        <w:rPr>
          <w:rFonts w:asciiTheme="minorHAnsi" w:hAnsiTheme="minorHAnsi"/>
          <w:kern w:val="2"/>
          <w14:ligatures w14:val="standardContextual"/>
        </w:rPr>
        <w:t xml:space="preserve"> workflow and additional manual processes beyond the capability of the P</w:t>
      </w:r>
      <w:r w:rsidR="00583EBC">
        <w:rPr>
          <w:rFonts w:asciiTheme="minorHAnsi" w:hAnsiTheme="minorHAnsi"/>
          <w:kern w:val="2"/>
          <w14:ligatures w14:val="standardContextual"/>
        </w:rPr>
        <w:t>EP</w:t>
      </w:r>
      <w:r w:rsidRPr="00583263">
        <w:rPr>
          <w:rFonts w:asciiTheme="minorHAnsi" w:hAnsiTheme="minorHAnsi"/>
          <w:kern w:val="2"/>
          <w14:ligatures w14:val="standardContextual"/>
        </w:rPr>
        <w:t xml:space="preserve"> tool. The application review process includes the review of the following screening service results for each enrolling provider, controlling interest, managing employee, and subcontractor reported on a provider’s application:</w:t>
      </w:r>
    </w:p>
    <w:p w14:paraId="4748ADD9" w14:textId="77777777" w:rsidR="00583263" w:rsidRPr="00583263" w:rsidRDefault="00583263" w:rsidP="00306011">
      <w:pPr>
        <w:numPr>
          <w:ilvl w:val="0"/>
          <w:numId w:val="96"/>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National Plan and Provider Enumeration System (NPPES)</w:t>
      </w:r>
    </w:p>
    <w:p w14:paraId="4A422A1C" w14:textId="77777777" w:rsidR="00583263" w:rsidRPr="00583263" w:rsidRDefault="00583263" w:rsidP="00306011">
      <w:pPr>
        <w:numPr>
          <w:ilvl w:val="0"/>
          <w:numId w:val="96"/>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Medicare Participation Provider Enrollment, Chain and Ownership System (PECOS)</w:t>
      </w:r>
    </w:p>
    <w:p w14:paraId="67564A90" w14:textId="77777777" w:rsidR="00583263" w:rsidRPr="00583263" w:rsidRDefault="00583263" w:rsidP="00306011">
      <w:pPr>
        <w:numPr>
          <w:ilvl w:val="0"/>
          <w:numId w:val="96"/>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Clinical Laboratory Improvement Amendments (CLIA)</w:t>
      </w:r>
    </w:p>
    <w:p w14:paraId="747760B5" w14:textId="77777777" w:rsidR="00583263" w:rsidRPr="00583263" w:rsidRDefault="00583263" w:rsidP="00306011">
      <w:pPr>
        <w:numPr>
          <w:ilvl w:val="0"/>
          <w:numId w:val="96"/>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Drug Enforcement Administration (DEA) Licenses</w:t>
      </w:r>
    </w:p>
    <w:p w14:paraId="22C5FD43" w14:textId="77777777" w:rsidR="00583263" w:rsidRPr="00583263" w:rsidRDefault="00583263" w:rsidP="00306011">
      <w:pPr>
        <w:numPr>
          <w:ilvl w:val="0"/>
          <w:numId w:val="96"/>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Medicaid/Medicare Terminations</w:t>
      </w:r>
    </w:p>
    <w:p w14:paraId="2091B069" w14:textId="77777777" w:rsidR="00583263" w:rsidRPr="00583263" w:rsidRDefault="00583263" w:rsidP="00306011">
      <w:pPr>
        <w:numPr>
          <w:ilvl w:val="0"/>
          <w:numId w:val="96"/>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Office of Inspector General (OIG) / List of Excluded Individuals and Entities (LEIE)</w:t>
      </w:r>
    </w:p>
    <w:p w14:paraId="1029610C" w14:textId="77777777" w:rsidR="00583263" w:rsidRPr="00583263" w:rsidRDefault="00583263" w:rsidP="00306011">
      <w:pPr>
        <w:numPr>
          <w:ilvl w:val="0"/>
          <w:numId w:val="96"/>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Social Security Administration (SSA)</w:t>
      </w:r>
    </w:p>
    <w:p w14:paraId="1E7CC5FB" w14:textId="77777777" w:rsidR="00583263" w:rsidRPr="00583263" w:rsidRDefault="00583263" w:rsidP="00306011">
      <w:pPr>
        <w:numPr>
          <w:ilvl w:val="0"/>
          <w:numId w:val="96"/>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Puerto Rico Physician Licenses</w:t>
      </w:r>
    </w:p>
    <w:p w14:paraId="33C3DFA3" w14:textId="6D5016CF" w:rsidR="00583263" w:rsidRPr="00583263" w:rsidRDefault="00583263" w:rsidP="00306011">
      <w:pPr>
        <w:numPr>
          <w:ilvl w:val="0"/>
          <w:numId w:val="96"/>
        </w:numPr>
        <w:spacing w:before="160" w:after="160"/>
        <w:jc w:val="both"/>
        <w:rPr>
          <w:rFonts w:asciiTheme="minorHAnsi" w:hAnsiTheme="minorHAnsi"/>
          <w:kern w:val="2"/>
          <w14:ligatures w14:val="standardContextual"/>
        </w:rPr>
      </w:pPr>
      <w:r w:rsidRPr="00583263">
        <w:rPr>
          <w:rFonts w:asciiTheme="minorHAnsi" w:hAnsiTheme="minorHAnsi"/>
          <w:kern w:val="2"/>
          <w14:ligatures w14:val="standardContextual"/>
        </w:rPr>
        <w:t>System of Award Management (SAM)</w:t>
      </w:r>
    </w:p>
    <w:p w14:paraId="27F1B177" w14:textId="1AD8EB22" w:rsidR="00986461" w:rsidRDefault="003A33FC" w:rsidP="009571D3">
      <w:pPr>
        <w:spacing w:before="160" w:after="160"/>
        <w:jc w:val="both"/>
        <w:rPr>
          <w:rFonts w:asciiTheme="minorHAnsi" w:hAnsiTheme="minorHAnsi"/>
          <w:kern w:val="2"/>
          <w14:ligatures w14:val="standardContextual"/>
        </w:rPr>
      </w:pPr>
      <w:r>
        <w:rPr>
          <w:rFonts w:asciiTheme="minorHAnsi" w:hAnsiTheme="minorHAnsi"/>
          <w:kern w:val="2"/>
          <w14:ligatures w14:val="standardContextual"/>
        </w:rPr>
        <w:t>The vendor may be asked to support the review of a</w:t>
      </w:r>
      <w:r w:rsidR="00986461">
        <w:rPr>
          <w:rFonts w:asciiTheme="minorHAnsi" w:hAnsiTheme="minorHAnsi"/>
          <w:kern w:val="2"/>
          <w14:ligatures w14:val="standardContextual"/>
        </w:rPr>
        <w:t xml:space="preserve">dditional </w:t>
      </w:r>
      <w:r w:rsidR="00B41CE1">
        <w:rPr>
          <w:rFonts w:asciiTheme="minorHAnsi" w:hAnsiTheme="minorHAnsi"/>
          <w:kern w:val="2"/>
          <w14:ligatures w14:val="standardContextual"/>
        </w:rPr>
        <w:t>screening service results</w:t>
      </w:r>
      <w:r>
        <w:rPr>
          <w:rFonts w:asciiTheme="minorHAnsi" w:hAnsiTheme="minorHAnsi"/>
          <w:kern w:val="2"/>
          <w14:ligatures w14:val="standardContextual"/>
        </w:rPr>
        <w:t xml:space="preserve">. </w:t>
      </w:r>
    </w:p>
    <w:p w14:paraId="7C67458E" w14:textId="1D9AF1A1" w:rsidR="00583263" w:rsidRPr="00583263" w:rsidRDefault="00583263" w:rsidP="009571D3">
      <w:pPr>
        <w:spacing w:before="160" w:after="160"/>
        <w:jc w:val="both"/>
        <w:rPr>
          <w:rFonts w:asciiTheme="minorHAnsi" w:hAnsiTheme="minorHAnsi"/>
          <w:kern w:val="2"/>
          <w14:ligatures w14:val="standardContextual"/>
        </w:rPr>
      </w:pPr>
      <w:r w:rsidRPr="00583263">
        <w:rPr>
          <w:rFonts w:asciiTheme="minorHAnsi" w:hAnsiTheme="minorHAnsi"/>
          <w:kern w:val="2"/>
          <w14:ligatures w14:val="standardContextual"/>
        </w:rPr>
        <w:t>The vendor will review all disclosures and attachments included as part of the provider’s application. The vendor will also utilize manual processes to review applications, including CMS Data Exchange System (DEX) lookups to verify SAM exclusion results, additional address validations not able to be verified by the system, and non-profit status verifications via the Puerto Rico Registry of Corporations and Entities web site.</w:t>
      </w:r>
    </w:p>
    <w:p w14:paraId="20E45485" w14:textId="77777777" w:rsidR="00583263" w:rsidRPr="00583263" w:rsidRDefault="00583263" w:rsidP="009571D3">
      <w:pPr>
        <w:spacing w:before="160" w:after="160"/>
        <w:jc w:val="both"/>
        <w:rPr>
          <w:rFonts w:asciiTheme="minorHAnsi" w:hAnsiTheme="minorHAnsi"/>
          <w:kern w:val="2"/>
          <w14:ligatures w14:val="standardContextual"/>
        </w:rPr>
      </w:pPr>
      <w:r w:rsidRPr="00583263">
        <w:rPr>
          <w:rFonts w:asciiTheme="minorHAnsi" w:hAnsiTheme="minorHAnsi"/>
          <w:kern w:val="2"/>
          <w14:ligatures w14:val="standardContextual"/>
        </w:rPr>
        <w:t>The vendor will conduct additional manual checks performed against PECOS to determine whether a provider’s Medicare enrollment may be leveraged for purposes of waiving site visits, application fee payments, and background checks as this level of detail is not provided in the PECOS screening results returned to PEP.</w:t>
      </w:r>
    </w:p>
    <w:p w14:paraId="728B3693" w14:textId="77777777" w:rsidR="00583263" w:rsidRPr="00583263" w:rsidRDefault="00583263" w:rsidP="00A031DC">
      <w:pPr>
        <w:pStyle w:val="Heading-4"/>
        <w:rPr>
          <w:bCs w:val="0"/>
        </w:rPr>
      </w:pPr>
      <w:bookmarkStart w:id="429" w:name="_Toc177731759"/>
      <w:bookmarkStart w:id="430" w:name="_Toc178078945"/>
      <w:bookmarkStart w:id="431" w:name="_Toc180073249"/>
      <w:bookmarkStart w:id="432" w:name="_Toc180157119"/>
      <w:r w:rsidRPr="00DA5214">
        <w:t>4.2.2.2 Screenings and Site Visits</w:t>
      </w:r>
      <w:bookmarkEnd w:id="429"/>
      <w:bookmarkEnd w:id="430"/>
      <w:bookmarkEnd w:id="431"/>
      <w:bookmarkEnd w:id="432"/>
    </w:p>
    <w:p w14:paraId="61B99172" w14:textId="7589AC55" w:rsidR="00583263" w:rsidRPr="00583263" w:rsidRDefault="00583263" w:rsidP="009571D3">
      <w:pPr>
        <w:spacing w:before="160" w:after="160"/>
        <w:jc w:val="both"/>
        <w:rPr>
          <w:rFonts w:asciiTheme="minorHAnsi" w:hAnsiTheme="minorHAnsi"/>
          <w:kern w:val="2"/>
          <w14:ligatures w14:val="standardContextual"/>
        </w:rPr>
      </w:pPr>
      <w:r w:rsidRPr="00583263">
        <w:rPr>
          <w:rFonts w:asciiTheme="minorHAnsi" w:eastAsia="Arial" w:hAnsiTheme="minorHAnsi" w:cs="Arial"/>
          <w:color w:val="000000" w:themeColor="text1"/>
          <w:kern w:val="2"/>
          <w14:ligatures w14:val="standardContextual"/>
        </w:rPr>
        <w:t>This section covers requirements related to the vendor’s role with screening and provider site visits. The vendor will:</w:t>
      </w:r>
    </w:p>
    <w:p w14:paraId="270DBFEC" w14:textId="1C7A8A0B" w:rsidR="00583263" w:rsidRDefault="00583263" w:rsidP="00306011">
      <w:pPr>
        <w:numPr>
          <w:ilvl w:val="0"/>
          <w:numId w:val="99"/>
        </w:numPr>
        <w:spacing w:before="160" w:after="160"/>
        <w:jc w:val="both"/>
        <w:rPr>
          <w:rFonts w:asciiTheme="minorHAnsi" w:hAnsiTheme="minorHAnsi"/>
          <w:kern w:val="2"/>
          <w14:ligatures w14:val="standardContextual"/>
        </w:rPr>
      </w:pPr>
      <w:r w:rsidRPr="00583263">
        <w:rPr>
          <w:rFonts w:asciiTheme="minorHAnsi" w:hAnsiTheme="minorHAnsi"/>
          <w:kern w:val="2"/>
          <w14:ligatures w14:val="standardContextual"/>
        </w:rPr>
        <w:t xml:space="preserve">Conduct all site visits for providers applying for their initial enrollment to ensure that providers meet </w:t>
      </w:r>
      <w:r w:rsidR="00751E30" w:rsidRPr="00583263">
        <w:rPr>
          <w:rFonts w:asciiTheme="minorHAnsi" w:hAnsiTheme="minorHAnsi"/>
          <w:kern w:val="2"/>
          <w14:ligatures w14:val="standardContextual"/>
        </w:rPr>
        <w:t xml:space="preserve">enrollment </w:t>
      </w:r>
      <w:r w:rsidRPr="00583263">
        <w:rPr>
          <w:rFonts w:asciiTheme="minorHAnsi" w:hAnsiTheme="minorHAnsi"/>
          <w:kern w:val="2"/>
          <w14:ligatures w14:val="standardContextual"/>
        </w:rPr>
        <w:t xml:space="preserve">requirements </w:t>
      </w:r>
    </w:p>
    <w:p w14:paraId="70268212" w14:textId="7D7E64E3" w:rsidR="009C7ECC" w:rsidRPr="00591B42" w:rsidRDefault="00D44D32" w:rsidP="00591B42">
      <w:pPr>
        <w:pStyle w:val="ListParagraph"/>
        <w:numPr>
          <w:ilvl w:val="0"/>
          <w:numId w:val="99"/>
        </w:numPr>
        <w:rPr>
          <w:rFonts w:asciiTheme="minorHAnsi" w:hAnsiTheme="minorHAnsi"/>
          <w:kern w:val="2"/>
          <w14:ligatures w14:val="standardContextual"/>
        </w:rPr>
      </w:pPr>
      <w:r w:rsidRPr="00D44D32">
        <w:rPr>
          <w:rFonts w:asciiTheme="minorHAnsi" w:hAnsiTheme="minorHAnsi"/>
          <w:kern w:val="2"/>
          <w14:ligatures w14:val="standardContextual"/>
        </w:rPr>
        <w:lastRenderedPageBreak/>
        <w:t>Conduct all site visits for</w:t>
      </w:r>
      <w:r>
        <w:rPr>
          <w:rFonts w:asciiTheme="minorHAnsi" w:hAnsiTheme="minorHAnsi"/>
          <w:kern w:val="2"/>
          <w14:ligatures w14:val="standardContextual"/>
        </w:rPr>
        <w:t xml:space="preserve"> </w:t>
      </w:r>
      <w:r w:rsidRPr="00D44D32">
        <w:rPr>
          <w:rFonts w:asciiTheme="minorHAnsi" w:hAnsiTheme="minorHAnsi"/>
          <w:kern w:val="2"/>
          <w14:ligatures w14:val="standardContextual"/>
        </w:rPr>
        <w:t>moderate and high-risk providers</w:t>
      </w:r>
    </w:p>
    <w:p w14:paraId="55887DBA" w14:textId="77777777" w:rsidR="00583263" w:rsidRPr="00583263" w:rsidRDefault="00583263" w:rsidP="00306011">
      <w:pPr>
        <w:numPr>
          <w:ilvl w:val="0"/>
          <w:numId w:val="99"/>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Monitor the following weekly and monthly screening reports and takes the necessary steps to address any impacts of screening results to the provider file:</w:t>
      </w:r>
    </w:p>
    <w:p w14:paraId="704C1CDD" w14:textId="77777777" w:rsidR="00583263" w:rsidRPr="00583263" w:rsidRDefault="00583263" w:rsidP="00306011">
      <w:pPr>
        <w:numPr>
          <w:ilvl w:val="1"/>
          <w:numId w:val="97"/>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PRV-5660-M NPPES Screening</w:t>
      </w:r>
    </w:p>
    <w:p w14:paraId="32FC3163" w14:textId="77777777" w:rsidR="00583263" w:rsidRPr="00583263" w:rsidRDefault="00583263" w:rsidP="00306011">
      <w:pPr>
        <w:numPr>
          <w:ilvl w:val="1"/>
          <w:numId w:val="97"/>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PRV-5610-M SSN Screening (Death Master File)</w:t>
      </w:r>
    </w:p>
    <w:p w14:paraId="0FFF7A69" w14:textId="77777777" w:rsidR="00583263" w:rsidRPr="00583263" w:rsidRDefault="00583263" w:rsidP="00306011">
      <w:pPr>
        <w:numPr>
          <w:ilvl w:val="1"/>
          <w:numId w:val="97"/>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PRV-5620-M SAM Screening</w:t>
      </w:r>
    </w:p>
    <w:p w14:paraId="5707C0A5" w14:textId="77777777" w:rsidR="00583263" w:rsidRPr="00583263" w:rsidRDefault="00583263" w:rsidP="00306011">
      <w:pPr>
        <w:numPr>
          <w:ilvl w:val="1"/>
          <w:numId w:val="97"/>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PRV-5630-M LEIE Screening</w:t>
      </w:r>
    </w:p>
    <w:p w14:paraId="5F76641D" w14:textId="77777777" w:rsidR="00583263" w:rsidRPr="00583263" w:rsidRDefault="00583263" w:rsidP="00306011">
      <w:pPr>
        <w:numPr>
          <w:ilvl w:val="1"/>
          <w:numId w:val="97"/>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PRV-5640-M MCSIS Screening</w:t>
      </w:r>
    </w:p>
    <w:p w14:paraId="5BEB9522" w14:textId="77777777" w:rsidR="00583263" w:rsidRPr="00583263" w:rsidRDefault="00583263" w:rsidP="00306011">
      <w:pPr>
        <w:numPr>
          <w:ilvl w:val="1"/>
          <w:numId w:val="97"/>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PRV-5600- M DEA Screening</w:t>
      </w:r>
    </w:p>
    <w:p w14:paraId="77C52911" w14:textId="77777777" w:rsidR="00583263" w:rsidRPr="00583263" w:rsidRDefault="00583263" w:rsidP="00306011">
      <w:pPr>
        <w:numPr>
          <w:ilvl w:val="1"/>
          <w:numId w:val="97"/>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PRV-0019 – M CLIA Expiration Report</w:t>
      </w:r>
    </w:p>
    <w:p w14:paraId="61C56AB5" w14:textId="77777777" w:rsidR="00583263" w:rsidRPr="00583263" w:rsidRDefault="00583263" w:rsidP="00306011">
      <w:pPr>
        <w:numPr>
          <w:ilvl w:val="1"/>
          <w:numId w:val="97"/>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PRV-0046-W Surety Bond Expiration Report</w:t>
      </w:r>
    </w:p>
    <w:p w14:paraId="6D9B9391" w14:textId="69C106F2" w:rsidR="00583263" w:rsidRDefault="00583263" w:rsidP="00306011">
      <w:pPr>
        <w:numPr>
          <w:ilvl w:val="1"/>
          <w:numId w:val="97"/>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PRV-0600-W Address Inconsistencies report</w:t>
      </w:r>
    </w:p>
    <w:p w14:paraId="0E6AA428" w14:textId="6278D385" w:rsidR="00B57D67" w:rsidRPr="00C272FE" w:rsidRDefault="00B57D67" w:rsidP="00306011">
      <w:pPr>
        <w:pStyle w:val="ListParagraph"/>
        <w:numPr>
          <w:ilvl w:val="0"/>
          <w:numId w:val="97"/>
        </w:numPr>
        <w:spacing w:before="160" w:after="160"/>
        <w:jc w:val="both"/>
        <w:rPr>
          <w:rFonts w:asciiTheme="minorHAnsi" w:hAnsiTheme="minorHAnsi"/>
          <w:kern w:val="2"/>
          <w14:ligatures w14:val="standardContextual"/>
        </w:rPr>
      </w:pPr>
      <w:r w:rsidRPr="00C272FE">
        <w:rPr>
          <w:rFonts w:asciiTheme="minorHAnsi" w:hAnsiTheme="minorHAnsi"/>
          <w:kern w:val="2"/>
          <w14:ligatures w14:val="standardContextual"/>
        </w:rPr>
        <w:t xml:space="preserve">Produce documentation that </w:t>
      </w:r>
      <w:r w:rsidR="00AF0254" w:rsidRPr="00C272FE">
        <w:rPr>
          <w:rFonts w:asciiTheme="minorHAnsi" w:hAnsiTheme="minorHAnsi"/>
          <w:kern w:val="2"/>
          <w14:ligatures w14:val="standardContextual"/>
        </w:rPr>
        <w:t xml:space="preserve">summarizes the outputs of their provider </w:t>
      </w:r>
      <w:r w:rsidR="008A25F2">
        <w:rPr>
          <w:rFonts w:asciiTheme="minorHAnsi" w:hAnsiTheme="minorHAnsi"/>
          <w:kern w:val="2"/>
          <w14:ligatures w14:val="standardContextual"/>
        </w:rPr>
        <w:t xml:space="preserve">site </w:t>
      </w:r>
      <w:r w:rsidR="00AF0254" w:rsidRPr="00C272FE">
        <w:rPr>
          <w:rFonts w:asciiTheme="minorHAnsi" w:hAnsiTheme="minorHAnsi"/>
          <w:kern w:val="2"/>
          <w14:ligatures w14:val="standardContextual"/>
        </w:rPr>
        <w:t xml:space="preserve">visits and clarifies the steps to be taken to address </w:t>
      </w:r>
      <w:r w:rsidR="0031351E" w:rsidRPr="00C272FE">
        <w:rPr>
          <w:rFonts w:asciiTheme="minorHAnsi" w:hAnsiTheme="minorHAnsi"/>
          <w:kern w:val="2"/>
          <w14:ligatures w14:val="standardContextual"/>
        </w:rPr>
        <w:t xml:space="preserve">needs and/or findings stemming from their visit. </w:t>
      </w:r>
      <w:r w:rsidR="00193480">
        <w:rPr>
          <w:rFonts w:asciiTheme="minorHAnsi" w:hAnsiTheme="minorHAnsi"/>
          <w:kern w:val="2"/>
          <w14:ligatures w14:val="standardContextual"/>
        </w:rPr>
        <w:t xml:space="preserve">The selected vendor will be responsible for producing a </w:t>
      </w:r>
      <w:r w:rsidR="00580DF5">
        <w:rPr>
          <w:rFonts w:asciiTheme="minorHAnsi" w:hAnsiTheme="minorHAnsi"/>
          <w:kern w:val="2"/>
          <w14:ligatures w14:val="standardContextual"/>
        </w:rPr>
        <w:t>monthly site visit summary</w:t>
      </w:r>
      <w:r w:rsidR="00F26397">
        <w:rPr>
          <w:rFonts w:asciiTheme="minorHAnsi" w:hAnsiTheme="minorHAnsi"/>
          <w:kern w:val="2"/>
          <w14:ligatures w14:val="standardContextual"/>
        </w:rPr>
        <w:t>, as part of the Monthly Status Report,</w:t>
      </w:r>
      <w:r w:rsidR="00580DF5">
        <w:rPr>
          <w:rFonts w:asciiTheme="minorHAnsi" w:hAnsiTheme="minorHAnsi"/>
          <w:kern w:val="2"/>
          <w14:ligatures w14:val="standardContextual"/>
        </w:rPr>
        <w:t xml:space="preserve"> that contains </w:t>
      </w:r>
      <w:r w:rsidR="00642456">
        <w:rPr>
          <w:rFonts w:asciiTheme="minorHAnsi" w:hAnsiTheme="minorHAnsi"/>
          <w:kern w:val="2"/>
          <w14:ligatures w14:val="standardContextual"/>
        </w:rPr>
        <w:t xml:space="preserve">the </w:t>
      </w:r>
      <w:r w:rsidR="001C2594">
        <w:rPr>
          <w:rFonts w:asciiTheme="minorHAnsi" w:hAnsiTheme="minorHAnsi"/>
          <w:kern w:val="2"/>
          <w14:ligatures w14:val="standardContextual"/>
        </w:rPr>
        <w:t xml:space="preserve">information listed above and other </w:t>
      </w:r>
      <w:r w:rsidR="00177F2C">
        <w:rPr>
          <w:rFonts w:asciiTheme="minorHAnsi" w:hAnsiTheme="minorHAnsi"/>
          <w:kern w:val="2"/>
          <w14:ligatures w14:val="standardContextual"/>
        </w:rPr>
        <w:t xml:space="preserve">output information determined </w:t>
      </w:r>
      <w:r w:rsidR="00CC6B4F">
        <w:rPr>
          <w:rFonts w:asciiTheme="minorHAnsi" w:hAnsiTheme="minorHAnsi"/>
          <w:kern w:val="2"/>
          <w14:ligatures w14:val="standardContextual"/>
        </w:rPr>
        <w:t xml:space="preserve">by PRMP and the selected vendor. For more information, see </w:t>
      </w:r>
      <w:r w:rsidR="00CC6B4F" w:rsidRPr="00C5532A">
        <w:rPr>
          <w:rFonts w:asciiTheme="minorHAnsi" w:hAnsiTheme="minorHAnsi"/>
          <w:b/>
          <w:bCs/>
          <w:kern w:val="2"/>
          <w14:ligatures w14:val="standardContextual"/>
        </w:rPr>
        <w:t xml:space="preserve">Appendix </w:t>
      </w:r>
      <w:r w:rsidR="00225F3B" w:rsidRPr="00C5532A">
        <w:rPr>
          <w:rFonts w:asciiTheme="minorHAnsi" w:hAnsiTheme="minorHAnsi"/>
          <w:b/>
          <w:bCs/>
          <w:kern w:val="2"/>
          <w14:ligatures w14:val="standardContextual"/>
        </w:rPr>
        <w:t>1</w:t>
      </w:r>
      <w:r w:rsidR="00CC6B4F" w:rsidRPr="00C5532A">
        <w:rPr>
          <w:rFonts w:asciiTheme="minorHAnsi" w:hAnsiTheme="minorHAnsi"/>
          <w:b/>
          <w:bCs/>
          <w:kern w:val="2"/>
          <w14:ligatures w14:val="standardContextual"/>
        </w:rPr>
        <w:t>: Deliverabl</w:t>
      </w:r>
      <w:r w:rsidR="00D0617D" w:rsidRPr="00C5532A">
        <w:rPr>
          <w:rFonts w:asciiTheme="minorHAnsi" w:hAnsiTheme="minorHAnsi"/>
          <w:b/>
          <w:bCs/>
          <w:kern w:val="2"/>
          <w14:ligatures w14:val="standardContextual"/>
        </w:rPr>
        <w:t>e Review Process and Deliverables Dictionary</w:t>
      </w:r>
      <w:r w:rsidR="00D0617D">
        <w:rPr>
          <w:rFonts w:asciiTheme="minorHAnsi" w:hAnsiTheme="minorHAnsi"/>
          <w:kern w:val="2"/>
          <w14:ligatures w14:val="standardContextual"/>
        </w:rPr>
        <w:t xml:space="preserve">. </w:t>
      </w:r>
    </w:p>
    <w:p w14:paraId="04791E83" w14:textId="77777777" w:rsidR="00583263" w:rsidRPr="00583263" w:rsidRDefault="00583263" w:rsidP="00A031DC">
      <w:pPr>
        <w:pStyle w:val="Heading-4"/>
        <w:rPr>
          <w:bCs w:val="0"/>
        </w:rPr>
      </w:pPr>
      <w:bookmarkStart w:id="433" w:name="_Toc177731760"/>
      <w:bookmarkStart w:id="434" w:name="_Toc178078946"/>
      <w:bookmarkStart w:id="435" w:name="_Toc180073250"/>
      <w:bookmarkStart w:id="436" w:name="_Toc180157120"/>
      <w:r w:rsidRPr="00DA5214">
        <w:t>4.2.2.3 Provider Maintenance</w:t>
      </w:r>
      <w:bookmarkEnd w:id="433"/>
      <w:bookmarkEnd w:id="434"/>
      <w:bookmarkEnd w:id="435"/>
      <w:bookmarkEnd w:id="436"/>
    </w:p>
    <w:p w14:paraId="35942C61" w14:textId="1FF92536" w:rsidR="00583263" w:rsidRPr="00583263" w:rsidRDefault="00583263" w:rsidP="004663B9">
      <w:pPr>
        <w:spacing w:before="160" w:after="160"/>
        <w:jc w:val="both"/>
        <w:rPr>
          <w:rFonts w:asciiTheme="minorHAnsi" w:hAnsiTheme="minorHAnsi"/>
          <w:kern w:val="2"/>
          <w14:ligatures w14:val="standardContextual"/>
        </w:rPr>
      </w:pPr>
      <w:r w:rsidRPr="00583263">
        <w:rPr>
          <w:rFonts w:asciiTheme="minorHAnsi" w:eastAsia="Arial" w:hAnsiTheme="minorHAnsi" w:cs="Arial"/>
          <w:color w:val="000000" w:themeColor="text1"/>
          <w:kern w:val="2"/>
          <w14:ligatures w14:val="standardContextual"/>
        </w:rPr>
        <w:t>This section covers requirements related to maintenance of providers applications and records.</w:t>
      </w:r>
      <w:r w:rsidR="00DF424B">
        <w:rPr>
          <w:rFonts w:asciiTheme="minorHAnsi" w:eastAsia="Arial" w:hAnsiTheme="minorHAnsi" w:cs="Arial"/>
          <w:color w:val="000000" w:themeColor="text1"/>
          <w:kern w:val="2"/>
          <w14:ligatures w14:val="standardContextual"/>
        </w:rPr>
        <w:t xml:space="preserve"> </w:t>
      </w:r>
      <w:r w:rsidRPr="00583263">
        <w:rPr>
          <w:rFonts w:asciiTheme="minorHAnsi" w:eastAsia="Arial" w:hAnsiTheme="minorHAnsi" w:cs="Arial"/>
          <w:color w:val="000000" w:themeColor="text1"/>
          <w:kern w:val="2"/>
          <w14:ligatures w14:val="standardContextual"/>
        </w:rPr>
        <w:t>The vendor will:</w:t>
      </w:r>
    </w:p>
    <w:p w14:paraId="10776633" w14:textId="77777777" w:rsidR="00583263" w:rsidRPr="00583263" w:rsidRDefault="00583263" w:rsidP="00306011">
      <w:pPr>
        <w:numPr>
          <w:ilvl w:val="0"/>
          <w:numId w:val="91"/>
        </w:numPr>
        <w:spacing w:before="160" w:after="160"/>
        <w:jc w:val="both"/>
        <w:rPr>
          <w:rFonts w:asciiTheme="minorHAnsi" w:hAnsiTheme="minorHAnsi"/>
          <w:kern w:val="2"/>
          <w14:ligatures w14:val="standardContextual"/>
        </w:rPr>
      </w:pPr>
      <w:r w:rsidRPr="00583263">
        <w:rPr>
          <w:rFonts w:asciiTheme="minorHAnsi" w:hAnsiTheme="minorHAnsi"/>
          <w:kern w:val="2"/>
          <w14:ligatures w14:val="standardContextual"/>
        </w:rPr>
        <w:t>Process maintenance request forms from providers to update information in the PRMMIS, such as demographic information, taxonomy/specialty, group, associations, etc.</w:t>
      </w:r>
    </w:p>
    <w:p w14:paraId="4F9867A7" w14:textId="77777777" w:rsidR="00583263" w:rsidRPr="00583263" w:rsidRDefault="00583263" w:rsidP="00306011">
      <w:pPr>
        <w:numPr>
          <w:ilvl w:val="0"/>
          <w:numId w:val="91"/>
        </w:numPr>
        <w:spacing w:before="160" w:after="160"/>
        <w:jc w:val="both"/>
        <w:rPr>
          <w:rFonts w:asciiTheme="minorHAnsi" w:hAnsiTheme="minorHAnsi"/>
          <w:kern w:val="2"/>
          <w14:ligatures w14:val="standardContextual"/>
        </w:rPr>
      </w:pPr>
      <w:r w:rsidRPr="00583263">
        <w:rPr>
          <w:rFonts w:asciiTheme="minorHAnsi" w:hAnsiTheme="minorHAnsi"/>
          <w:kern w:val="2"/>
          <w14:ligatures w14:val="standardContextual"/>
        </w:rPr>
        <w:t>Review and process provider terminations including voluntary terminations, as well as terminations referred from the Program Integrity Unit (PIU), to ensure that providers who should no longer be enrolled are not able to bill</w:t>
      </w:r>
    </w:p>
    <w:p w14:paraId="24CD4331" w14:textId="77777777" w:rsidR="00583263" w:rsidRPr="00583263" w:rsidRDefault="00583263" w:rsidP="00306011">
      <w:pPr>
        <w:numPr>
          <w:ilvl w:val="0"/>
          <w:numId w:val="91"/>
        </w:numPr>
        <w:spacing w:before="160" w:after="160"/>
        <w:jc w:val="both"/>
        <w:rPr>
          <w:rFonts w:asciiTheme="minorHAnsi" w:hAnsiTheme="minorHAnsi"/>
          <w:kern w:val="2"/>
          <w14:ligatures w14:val="standardContextual"/>
        </w:rPr>
      </w:pPr>
      <w:r w:rsidRPr="00583263">
        <w:rPr>
          <w:rFonts w:asciiTheme="minorHAnsi" w:hAnsiTheme="minorHAnsi"/>
          <w:kern w:val="2"/>
          <w14:ligatures w14:val="standardContextual"/>
        </w:rPr>
        <w:t>Conduct outreach to providers to obtain additional information on maintenance requests requiring additional information</w:t>
      </w:r>
    </w:p>
    <w:p w14:paraId="71977A40" w14:textId="14244C78" w:rsidR="00583263" w:rsidRPr="00583263" w:rsidRDefault="00583263" w:rsidP="009571D3">
      <w:pPr>
        <w:spacing w:before="160" w:after="160"/>
        <w:jc w:val="both"/>
        <w:rPr>
          <w:rFonts w:asciiTheme="minorHAnsi" w:hAnsiTheme="minorHAnsi"/>
          <w:kern w:val="2"/>
          <w14:ligatures w14:val="standardContextual"/>
        </w:rPr>
      </w:pPr>
      <w:r w:rsidRPr="00583263">
        <w:rPr>
          <w:rFonts w:asciiTheme="minorHAnsi" w:hAnsiTheme="minorHAnsi"/>
          <w:kern w:val="2"/>
          <w14:ligatures w14:val="standardContextual"/>
        </w:rPr>
        <w:t>When a provider submits a maintenance request via the</w:t>
      </w:r>
      <w:r w:rsidR="001C06E3" w:rsidRPr="001C06E3">
        <w:t xml:space="preserve"> </w:t>
      </w:r>
      <w:r w:rsidR="001C06E3" w:rsidRPr="001C06E3">
        <w:rPr>
          <w:rFonts w:asciiTheme="minorHAnsi" w:hAnsiTheme="minorHAnsi"/>
          <w:kern w:val="2"/>
          <w14:ligatures w14:val="standardContextual"/>
        </w:rPr>
        <w:t>Provider Secure Communications</w:t>
      </w:r>
      <w:r w:rsidRPr="00583263">
        <w:rPr>
          <w:rFonts w:asciiTheme="minorHAnsi" w:hAnsiTheme="minorHAnsi"/>
          <w:kern w:val="2"/>
          <w14:ligatures w14:val="standardContextual"/>
        </w:rPr>
        <w:t xml:space="preserve"> </w:t>
      </w:r>
      <w:r w:rsidR="001C06E3">
        <w:rPr>
          <w:rFonts w:asciiTheme="minorHAnsi" w:hAnsiTheme="minorHAnsi"/>
          <w:kern w:val="2"/>
          <w14:ligatures w14:val="standardContextual"/>
        </w:rPr>
        <w:t>(</w:t>
      </w:r>
      <w:r w:rsidRPr="00583263">
        <w:rPr>
          <w:rFonts w:asciiTheme="minorHAnsi" w:hAnsiTheme="minorHAnsi"/>
          <w:kern w:val="2"/>
          <w14:ligatures w14:val="standardContextual"/>
        </w:rPr>
        <w:t>PSC</w:t>
      </w:r>
      <w:r w:rsidR="001C06E3">
        <w:rPr>
          <w:rFonts w:asciiTheme="minorHAnsi" w:hAnsiTheme="minorHAnsi"/>
          <w:kern w:val="2"/>
          <w14:ligatures w14:val="standardContextual"/>
        </w:rPr>
        <w:t>)</w:t>
      </w:r>
      <w:r w:rsidRPr="00583263">
        <w:rPr>
          <w:rFonts w:asciiTheme="minorHAnsi" w:hAnsiTheme="minorHAnsi"/>
          <w:kern w:val="2"/>
          <w14:ligatures w14:val="standardContextual"/>
        </w:rPr>
        <w:t xml:space="preserve"> website, a </w:t>
      </w:r>
      <w:r w:rsidR="00106FE6">
        <w:rPr>
          <w:rFonts w:asciiTheme="minorHAnsi" w:hAnsiTheme="minorHAnsi"/>
          <w:kern w:val="2"/>
          <w14:ligatures w14:val="standardContextual"/>
        </w:rPr>
        <w:t>Call Ce</w:t>
      </w:r>
      <w:r w:rsidR="000F081E">
        <w:rPr>
          <w:rFonts w:asciiTheme="minorHAnsi" w:hAnsiTheme="minorHAnsi"/>
          <w:kern w:val="2"/>
          <w14:ligatures w14:val="standardContextual"/>
        </w:rPr>
        <w:t>nter Management System (</w:t>
      </w:r>
      <w:r w:rsidRPr="00583263">
        <w:rPr>
          <w:rFonts w:asciiTheme="minorHAnsi" w:hAnsiTheme="minorHAnsi"/>
          <w:kern w:val="2"/>
          <w14:ligatures w14:val="standardContextual"/>
        </w:rPr>
        <w:t>CCMS</w:t>
      </w:r>
      <w:r w:rsidR="000F081E">
        <w:rPr>
          <w:rFonts w:asciiTheme="minorHAnsi" w:hAnsiTheme="minorHAnsi"/>
          <w:kern w:val="2"/>
          <w14:ligatures w14:val="standardContextual"/>
        </w:rPr>
        <w:t>)</w:t>
      </w:r>
      <w:r w:rsidRPr="00583263">
        <w:rPr>
          <w:rFonts w:asciiTheme="minorHAnsi" w:hAnsiTheme="minorHAnsi"/>
          <w:kern w:val="2"/>
          <w14:ligatures w14:val="standardContextual"/>
        </w:rPr>
        <w:t xml:space="preserve"> record is automatically created with the attached CR form submitted by the provider. The vendor will review the requested changes to determine if the provider’s information can be updated in the PRMMIS. If there are no issues discovered, the vendor will update the provider’s information in the PRMMIS. Once the update is made in PRMMIS, the system generates a Provider Change Notification letter to the provider, informing them of the updates made to their record. If the requested change cannot be made in PRMMIS, the vendor will reach out to the provider to inform them of the proper steps to take. The vendor will then close the CCMS record.</w:t>
      </w:r>
    </w:p>
    <w:p w14:paraId="5B39E614" w14:textId="442B3354" w:rsidR="00583263" w:rsidRDefault="00583263" w:rsidP="009571D3">
      <w:pPr>
        <w:spacing w:before="160" w:after="160"/>
        <w:jc w:val="both"/>
        <w:rPr>
          <w:rFonts w:asciiTheme="minorHAnsi" w:hAnsiTheme="minorHAnsi"/>
          <w:kern w:val="2"/>
          <w14:ligatures w14:val="standardContextual"/>
        </w:rPr>
      </w:pPr>
      <w:r w:rsidRPr="00583263">
        <w:rPr>
          <w:rFonts w:asciiTheme="minorHAnsi" w:hAnsiTheme="minorHAnsi"/>
          <w:kern w:val="2"/>
          <w14:ligatures w14:val="standardContextual"/>
        </w:rPr>
        <w:t xml:space="preserve">PRMP has required the MCOs to enforce the provider claims edits in their internal system to align with the encounter billing requirements set forth by CMS, effective May 15, 2024. As a result, </w:t>
      </w:r>
      <w:r w:rsidRPr="00583263">
        <w:rPr>
          <w:rFonts w:asciiTheme="minorHAnsi" w:hAnsiTheme="minorHAnsi"/>
          <w:kern w:val="2"/>
          <w14:ligatures w14:val="standardContextual"/>
        </w:rPr>
        <w:lastRenderedPageBreak/>
        <w:t>providers have begun submitting maintenance requests at a higher volume than usual, generating an increased C</w:t>
      </w:r>
      <w:r w:rsidR="00C70EF2">
        <w:rPr>
          <w:rFonts w:asciiTheme="minorHAnsi" w:hAnsiTheme="minorHAnsi"/>
          <w:kern w:val="2"/>
          <w14:ligatures w14:val="standardContextual"/>
        </w:rPr>
        <w:t>ontact Tracking Number (</w:t>
      </w:r>
      <w:r w:rsidRPr="00583263">
        <w:rPr>
          <w:rFonts w:asciiTheme="minorHAnsi" w:hAnsiTheme="minorHAnsi"/>
          <w:kern w:val="2"/>
          <w14:ligatures w14:val="standardContextual"/>
        </w:rPr>
        <w:t>CTN</w:t>
      </w:r>
      <w:r w:rsidR="00C70EF2">
        <w:rPr>
          <w:rFonts w:asciiTheme="minorHAnsi" w:hAnsiTheme="minorHAnsi"/>
          <w:kern w:val="2"/>
          <w14:ligatures w14:val="standardContextual"/>
        </w:rPr>
        <w:t>)</w:t>
      </w:r>
      <w:r w:rsidRPr="00583263">
        <w:rPr>
          <w:rFonts w:asciiTheme="minorHAnsi" w:hAnsiTheme="minorHAnsi"/>
          <w:kern w:val="2"/>
          <w14:ligatures w14:val="standardContextual"/>
        </w:rPr>
        <w:t xml:space="preserve"> workload. Provider requests are usually submitted to correct their provider records or associate with their billing groups to ensure their claims pay correctly.</w:t>
      </w:r>
    </w:p>
    <w:p w14:paraId="573C7EC8" w14:textId="77777777" w:rsidR="00583263" w:rsidRPr="00583263" w:rsidRDefault="00583263" w:rsidP="00933A96">
      <w:pPr>
        <w:pStyle w:val="Heading-4"/>
        <w:rPr>
          <w:bCs w:val="0"/>
        </w:rPr>
      </w:pPr>
      <w:bookmarkStart w:id="437" w:name="_Toc177731761"/>
      <w:bookmarkStart w:id="438" w:name="_Toc178078947"/>
      <w:bookmarkStart w:id="439" w:name="_Toc180073251"/>
      <w:bookmarkStart w:id="440" w:name="_Toc180157121"/>
      <w:r w:rsidRPr="00DA5214">
        <w:t>4.2.2.4 Inquiry Tracking</w:t>
      </w:r>
      <w:bookmarkEnd w:id="437"/>
      <w:bookmarkEnd w:id="438"/>
      <w:bookmarkEnd w:id="439"/>
      <w:bookmarkEnd w:id="440"/>
    </w:p>
    <w:p w14:paraId="46D89F9D" w14:textId="10CD43A2" w:rsidR="00583263" w:rsidRPr="00583263" w:rsidRDefault="00583263" w:rsidP="009571D3">
      <w:pPr>
        <w:spacing w:before="160" w:after="160"/>
        <w:jc w:val="both"/>
        <w:rPr>
          <w:rFonts w:asciiTheme="minorHAnsi" w:hAnsiTheme="minorHAnsi"/>
          <w:kern w:val="2"/>
          <w14:ligatures w14:val="standardContextual"/>
        </w:rPr>
      </w:pPr>
      <w:r w:rsidRPr="00583263">
        <w:rPr>
          <w:rFonts w:asciiTheme="minorHAnsi" w:eastAsia="Arial" w:hAnsiTheme="minorHAnsi" w:cs="Arial"/>
          <w:color w:val="000000" w:themeColor="text1"/>
          <w:kern w:val="2"/>
          <w14:ligatures w14:val="standardContextual"/>
        </w:rPr>
        <w:t xml:space="preserve">This section covers requirements related to the vendor’s responsibility to track and manage provider inquiries. </w:t>
      </w:r>
      <w:r w:rsidRPr="00583263">
        <w:rPr>
          <w:rFonts w:asciiTheme="minorHAnsi" w:hAnsiTheme="minorHAnsi"/>
          <w:kern w:val="2"/>
          <w14:ligatures w14:val="standardContextual"/>
        </w:rPr>
        <w:t>When a provider inquiry is received, the vendor will log the contact information into CCMS with the date, time, reason, provider contact information, and resource ID. The CCMS record will then be routed to a field representative who will then contact the provider. Once the field representative has contacted the provider and resolved the inquiry, the resolution and status will be added to the CCMS record</w:t>
      </w:r>
      <w:r w:rsidR="00DD0A9B">
        <w:rPr>
          <w:rFonts w:asciiTheme="minorHAnsi" w:hAnsiTheme="minorHAnsi"/>
          <w:kern w:val="2"/>
          <w14:ligatures w14:val="standardContextual"/>
        </w:rPr>
        <w:t xml:space="preserve"> with the level of detail necessary to support </w:t>
      </w:r>
      <w:r w:rsidR="00DF424B">
        <w:rPr>
          <w:rFonts w:asciiTheme="minorHAnsi" w:hAnsiTheme="minorHAnsi"/>
          <w:kern w:val="2"/>
          <w14:ligatures w14:val="standardContextual"/>
        </w:rPr>
        <w:t>future understanding of the actions taken in support of the inquiry</w:t>
      </w:r>
      <w:r w:rsidRPr="00583263">
        <w:rPr>
          <w:rFonts w:asciiTheme="minorHAnsi" w:hAnsiTheme="minorHAnsi"/>
          <w:kern w:val="2"/>
          <w14:ligatures w14:val="standardContextual"/>
        </w:rPr>
        <w:t>.</w:t>
      </w:r>
    </w:p>
    <w:p w14:paraId="7F702585" w14:textId="043BB554" w:rsidR="00583263" w:rsidRPr="00583263" w:rsidRDefault="00583263" w:rsidP="00A031DC">
      <w:pPr>
        <w:pStyle w:val="Heading-4"/>
        <w:rPr>
          <w:bCs w:val="0"/>
        </w:rPr>
      </w:pPr>
      <w:bookmarkStart w:id="441" w:name="_Toc177731762"/>
      <w:bookmarkStart w:id="442" w:name="_Toc178078948"/>
      <w:bookmarkStart w:id="443" w:name="_Toc180073252"/>
      <w:bookmarkStart w:id="444" w:name="_Toc180157122"/>
      <w:r w:rsidRPr="00DA5214">
        <w:t>4.2.2.5 MCO/MAO Support for Provider Issues</w:t>
      </w:r>
      <w:bookmarkEnd w:id="441"/>
      <w:bookmarkEnd w:id="442"/>
      <w:bookmarkEnd w:id="443"/>
      <w:bookmarkEnd w:id="444"/>
    </w:p>
    <w:p w14:paraId="0C5C5735" w14:textId="0D56948B" w:rsidR="00583263" w:rsidRPr="00583263" w:rsidRDefault="00583263" w:rsidP="009571D3">
      <w:pPr>
        <w:spacing w:before="160" w:after="160"/>
        <w:jc w:val="both"/>
        <w:rPr>
          <w:rFonts w:asciiTheme="minorHAnsi" w:hAnsiTheme="minorHAnsi"/>
          <w:kern w:val="2"/>
          <w14:ligatures w14:val="standardContextual"/>
        </w:rPr>
      </w:pPr>
      <w:r w:rsidRPr="00583263">
        <w:rPr>
          <w:rFonts w:asciiTheme="minorHAnsi" w:eastAsia="Arial" w:hAnsiTheme="minorHAnsi" w:cs="Arial"/>
          <w:color w:val="000000" w:themeColor="text1"/>
          <w:kern w:val="2"/>
          <w14:ligatures w14:val="standardContextual"/>
        </w:rPr>
        <w:t xml:space="preserve">This section covers requirements related to the vendor’s support for managing MCO/MAO </w:t>
      </w:r>
      <w:r w:rsidR="00DF424B" w:rsidRPr="00583263">
        <w:rPr>
          <w:rFonts w:asciiTheme="minorHAnsi" w:eastAsia="Arial" w:hAnsiTheme="minorHAnsi" w:cs="Arial"/>
          <w:color w:val="000000" w:themeColor="text1"/>
          <w:kern w:val="2"/>
          <w14:ligatures w14:val="standardContextual"/>
        </w:rPr>
        <w:t xml:space="preserve">provider </w:t>
      </w:r>
      <w:r w:rsidRPr="00583263">
        <w:rPr>
          <w:rFonts w:asciiTheme="minorHAnsi" w:eastAsia="Arial" w:hAnsiTheme="minorHAnsi" w:cs="Arial"/>
          <w:color w:val="000000" w:themeColor="text1"/>
          <w:kern w:val="2"/>
          <w14:ligatures w14:val="standardContextual"/>
        </w:rPr>
        <w:t>coordination. The vendor will:</w:t>
      </w:r>
    </w:p>
    <w:p w14:paraId="4D8A3158" w14:textId="77777777" w:rsidR="00583263" w:rsidRPr="00583263" w:rsidRDefault="00583263" w:rsidP="00306011">
      <w:pPr>
        <w:numPr>
          <w:ilvl w:val="0"/>
          <w:numId w:val="94"/>
        </w:numPr>
        <w:spacing w:before="160" w:after="160"/>
        <w:jc w:val="both"/>
        <w:rPr>
          <w:rFonts w:asciiTheme="minorHAnsi" w:hAnsiTheme="minorHAnsi"/>
          <w:kern w:val="2"/>
          <w14:ligatures w14:val="standardContextual"/>
        </w:rPr>
      </w:pPr>
      <w:r w:rsidRPr="00583263">
        <w:rPr>
          <w:rFonts w:asciiTheme="minorHAnsi" w:hAnsiTheme="minorHAnsi"/>
          <w:kern w:val="2"/>
          <w14:ligatures w14:val="standardContextual"/>
        </w:rPr>
        <w:t>Coordinate research for MCO/MAO inquiries to ensure that carriers get answers to their questions so they can take appropriate action</w:t>
      </w:r>
    </w:p>
    <w:p w14:paraId="4993D370" w14:textId="77777777" w:rsidR="00583263" w:rsidRPr="00583263" w:rsidRDefault="00583263" w:rsidP="00306011">
      <w:pPr>
        <w:numPr>
          <w:ilvl w:val="0"/>
          <w:numId w:val="94"/>
        </w:numPr>
        <w:spacing w:before="160" w:after="160"/>
        <w:jc w:val="both"/>
        <w:rPr>
          <w:rFonts w:asciiTheme="minorHAnsi" w:hAnsiTheme="minorHAnsi"/>
          <w:kern w:val="2"/>
          <w14:ligatures w14:val="standardContextual"/>
        </w:rPr>
      </w:pPr>
      <w:r w:rsidRPr="00583263">
        <w:rPr>
          <w:rFonts w:asciiTheme="minorHAnsi" w:hAnsiTheme="minorHAnsi"/>
          <w:kern w:val="2"/>
          <w14:ligatures w14:val="standardContextual"/>
        </w:rPr>
        <w:t>Review data from MCO/MAOs regarding enrollment status of contracted providers to ensure that remaining legacy providers who want to enroll are informed of the deadline</w:t>
      </w:r>
    </w:p>
    <w:p w14:paraId="47233AB1" w14:textId="0BB99AF4" w:rsidR="00583263" w:rsidRDefault="00583263" w:rsidP="009571D3">
      <w:pPr>
        <w:spacing w:before="160" w:after="160"/>
        <w:jc w:val="both"/>
        <w:rPr>
          <w:rFonts w:asciiTheme="minorHAnsi" w:hAnsiTheme="minorHAnsi"/>
          <w:kern w:val="2"/>
          <w14:ligatures w14:val="standardContextual"/>
        </w:rPr>
      </w:pPr>
      <w:r w:rsidRPr="00583263">
        <w:rPr>
          <w:rFonts w:asciiTheme="minorHAnsi" w:hAnsiTheme="minorHAnsi"/>
          <w:kern w:val="2"/>
          <w14:ligatures w14:val="standardContextual"/>
        </w:rPr>
        <w:t xml:space="preserve">The </w:t>
      </w:r>
      <w:r w:rsidR="00CD47BD">
        <w:rPr>
          <w:rFonts w:asciiTheme="minorHAnsi" w:hAnsiTheme="minorHAnsi"/>
          <w:kern w:val="2"/>
          <w14:ligatures w14:val="standardContextual"/>
        </w:rPr>
        <w:t xml:space="preserve">PRMP </w:t>
      </w:r>
      <w:r w:rsidRPr="00583263">
        <w:rPr>
          <w:rFonts w:asciiTheme="minorHAnsi" w:hAnsiTheme="minorHAnsi"/>
          <w:kern w:val="2"/>
          <w14:ligatures w14:val="standardContextual"/>
        </w:rPr>
        <w:t>Provider Services Unit works closely with the contracted MCOs to ensure compliance with contractual and regulatory requirements, as well as to ensure all technical interfaces are working as required. As changes are necessary, the vendor will work with PRMP and contracted vendors to design, implement, and test the changes.</w:t>
      </w:r>
    </w:p>
    <w:p w14:paraId="23903525" w14:textId="237C9B55" w:rsidR="00CD47BD" w:rsidRPr="00583263" w:rsidRDefault="00CD47BD" w:rsidP="009571D3">
      <w:pPr>
        <w:spacing w:before="160" w:after="160"/>
        <w:jc w:val="both"/>
        <w:rPr>
          <w:rFonts w:asciiTheme="minorHAnsi" w:hAnsiTheme="minorHAnsi"/>
          <w:kern w:val="2"/>
          <w14:ligatures w14:val="standardContextual"/>
        </w:rPr>
      </w:pPr>
      <w:r>
        <w:rPr>
          <w:rFonts w:asciiTheme="minorHAnsi" w:hAnsiTheme="minorHAnsi"/>
          <w:kern w:val="2"/>
          <w14:ligatures w14:val="standardContextual"/>
        </w:rPr>
        <w:t xml:space="preserve">PRMP is currently </w:t>
      </w:r>
      <w:r w:rsidR="008C0B32">
        <w:rPr>
          <w:rFonts w:asciiTheme="minorHAnsi" w:hAnsiTheme="minorHAnsi"/>
          <w:kern w:val="2"/>
          <w14:ligatures w14:val="standardContextual"/>
        </w:rPr>
        <w:t xml:space="preserve">working with the incumbent vendor to transition responsibilities for MCO/MAO support from the incumbent vendor to PRMP. Proposing vendors should assume limited support will be needed in this area. </w:t>
      </w:r>
    </w:p>
    <w:p w14:paraId="2D8F6B53" w14:textId="77777777" w:rsidR="00583263" w:rsidRPr="00583263" w:rsidRDefault="00583263" w:rsidP="00A031DC">
      <w:pPr>
        <w:pStyle w:val="Heading-4"/>
        <w:rPr>
          <w:bCs w:val="0"/>
        </w:rPr>
      </w:pPr>
      <w:bookmarkStart w:id="445" w:name="_Toc177731763"/>
      <w:bookmarkStart w:id="446" w:name="_Toc178078949"/>
      <w:bookmarkStart w:id="447" w:name="_Toc180073253"/>
      <w:bookmarkStart w:id="448" w:name="_Toc180157123"/>
      <w:r w:rsidRPr="00DA5214">
        <w:t>4.2.2.6 Automation and Process Improvement</w:t>
      </w:r>
      <w:bookmarkEnd w:id="445"/>
      <w:bookmarkEnd w:id="446"/>
      <w:bookmarkEnd w:id="447"/>
      <w:bookmarkEnd w:id="448"/>
    </w:p>
    <w:p w14:paraId="72150C84" w14:textId="77777777" w:rsidR="00583263" w:rsidRPr="00583263" w:rsidRDefault="00583263" w:rsidP="009571D3">
      <w:pPr>
        <w:spacing w:before="160" w:after="160"/>
        <w:jc w:val="both"/>
        <w:rPr>
          <w:rFonts w:asciiTheme="minorHAnsi" w:eastAsia="Arial" w:hAnsiTheme="minorHAnsi" w:cs="Arial"/>
          <w:color w:val="000000" w:themeColor="text1"/>
          <w:kern w:val="2"/>
          <w14:ligatures w14:val="standardContextual"/>
        </w:rPr>
      </w:pPr>
      <w:r w:rsidRPr="00583263">
        <w:rPr>
          <w:rFonts w:asciiTheme="minorHAnsi" w:eastAsia="Arial" w:hAnsiTheme="minorHAnsi" w:cs="Arial"/>
          <w:color w:val="000000" w:themeColor="text1"/>
          <w:kern w:val="2"/>
          <w14:ligatures w14:val="standardContextual"/>
        </w:rPr>
        <w:t>This section covers requirements related to PRMP’s desire for streamlined provider enrollment and maintenance processes.</w:t>
      </w:r>
    </w:p>
    <w:p w14:paraId="2C8E1B17" w14:textId="12CFF3C2" w:rsidR="00583263" w:rsidRPr="00583263" w:rsidRDefault="00583263" w:rsidP="009571D3">
      <w:pPr>
        <w:spacing w:before="160" w:after="160"/>
        <w:jc w:val="both"/>
        <w:rPr>
          <w:rFonts w:asciiTheme="minorHAnsi" w:hAnsiTheme="minorHAnsi"/>
          <w:kern w:val="2"/>
          <w14:ligatures w14:val="standardContextual"/>
        </w:rPr>
      </w:pPr>
      <w:r w:rsidRPr="00583263">
        <w:rPr>
          <w:rFonts w:asciiTheme="minorHAnsi" w:hAnsiTheme="minorHAnsi"/>
          <w:kern w:val="2"/>
          <w14:ligatures w14:val="standardContextual"/>
        </w:rPr>
        <w:t>PRMP is interested in vendor’s abilities to streamline and/or automate the provider enrollment processing process to decrease the total time spent on this activity</w:t>
      </w:r>
      <w:r w:rsidR="00C30C81">
        <w:rPr>
          <w:rFonts w:asciiTheme="minorHAnsi" w:hAnsiTheme="minorHAnsi"/>
          <w:kern w:val="2"/>
          <w14:ligatures w14:val="standardContextual"/>
        </w:rPr>
        <w:t xml:space="preserve"> and enhance provider satisfaction</w:t>
      </w:r>
      <w:r w:rsidRPr="00583263">
        <w:rPr>
          <w:rFonts w:asciiTheme="minorHAnsi" w:hAnsiTheme="minorHAnsi"/>
          <w:kern w:val="2"/>
          <w14:ligatures w14:val="standardContextual"/>
        </w:rPr>
        <w:t xml:space="preserve">. The vendor should propose solutions and/or approaches that support process improvement and automation. Vendors may propose approaches and/or solutions that meet PRMP’s desired outcomes, including the use of artificial intelligence (AI). </w:t>
      </w:r>
    </w:p>
    <w:p w14:paraId="62B21400" w14:textId="125753D2" w:rsidR="00583263" w:rsidRPr="00583263" w:rsidRDefault="00583263" w:rsidP="009571D3">
      <w:pPr>
        <w:spacing w:before="160" w:after="160"/>
        <w:jc w:val="both"/>
        <w:rPr>
          <w:rFonts w:asciiTheme="minorHAnsi" w:hAnsiTheme="minorHAnsi"/>
          <w:kern w:val="2"/>
          <w14:ligatures w14:val="standardContextual"/>
        </w:rPr>
      </w:pPr>
      <w:r w:rsidRPr="00583263">
        <w:rPr>
          <w:rFonts w:asciiTheme="minorHAnsi" w:hAnsiTheme="minorHAnsi"/>
          <w:kern w:val="2"/>
          <w14:ligatures w14:val="standardContextual"/>
        </w:rPr>
        <w:t>If the vendor is proposing a technical system or other tool, the vendor must ensure that the system and/or tool can properly and securely integrate with the MES.</w:t>
      </w:r>
    </w:p>
    <w:p w14:paraId="64B62B40" w14:textId="77777777" w:rsidR="00583263" w:rsidRPr="00583263" w:rsidRDefault="00583263" w:rsidP="00A43652">
      <w:pPr>
        <w:pStyle w:val="Heading-4"/>
        <w:rPr>
          <w:bCs w:val="0"/>
        </w:rPr>
      </w:pPr>
      <w:bookmarkStart w:id="449" w:name="_Toc177731764"/>
      <w:bookmarkStart w:id="450" w:name="_Toc178078950"/>
      <w:bookmarkStart w:id="451" w:name="_Toc180073254"/>
      <w:bookmarkStart w:id="452" w:name="_Toc180157124"/>
      <w:r w:rsidRPr="00DA5214">
        <w:t>4.2.2.7 System Oversight</w:t>
      </w:r>
      <w:bookmarkEnd w:id="449"/>
      <w:bookmarkEnd w:id="450"/>
      <w:bookmarkEnd w:id="451"/>
      <w:bookmarkEnd w:id="452"/>
    </w:p>
    <w:p w14:paraId="3BA61BA1" w14:textId="194F1FE2" w:rsidR="00583263" w:rsidRPr="00583263" w:rsidRDefault="00583263" w:rsidP="009571D3">
      <w:pPr>
        <w:spacing w:before="160" w:after="160"/>
        <w:jc w:val="both"/>
        <w:rPr>
          <w:rFonts w:asciiTheme="minorHAnsi" w:hAnsiTheme="minorHAnsi"/>
          <w:kern w:val="2"/>
          <w14:ligatures w14:val="standardContextual"/>
        </w:rPr>
      </w:pPr>
      <w:r w:rsidRPr="00583263">
        <w:rPr>
          <w:rFonts w:asciiTheme="minorHAnsi" w:eastAsia="Arial" w:hAnsiTheme="minorHAnsi" w:cs="Arial"/>
          <w:color w:val="000000" w:themeColor="text1"/>
          <w:kern w:val="2"/>
          <w14:ligatures w14:val="standardContextual"/>
        </w:rPr>
        <w:lastRenderedPageBreak/>
        <w:t>This section covers requirements related to the vendor’s role overseeing and helping to manage the systems directly related to provider services. The vendor will:</w:t>
      </w:r>
    </w:p>
    <w:p w14:paraId="6E7EC01C" w14:textId="77777777" w:rsidR="00583263" w:rsidRPr="00583263" w:rsidRDefault="00583263" w:rsidP="00306011">
      <w:pPr>
        <w:numPr>
          <w:ilvl w:val="0"/>
          <w:numId w:val="89"/>
        </w:numPr>
        <w:spacing w:before="160" w:after="160"/>
        <w:contextualSpacing/>
        <w:jc w:val="both"/>
        <w:rPr>
          <w:rFonts w:asciiTheme="minorHAnsi" w:hAnsiTheme="minorHAnsi"/>
          <w:b/>
          <w:bCs/>
          <w:kern w:val="2"/>
          <w14:ligatures w14:val="standardContextual"/>
        </w:rPr>
      </w:pPr>
      <w:r w:rsidRPr="00583263">
        <w:rPr>
          <w:rFonts w:asciiTheme="minorHAnsi" w:hAnsiTheme="minorHAnsi"/>
          <w:kern w:val="2"/>
          <w14:ligatures w14:val="standardContextual"/>
        </w:rPr>
        <w:t>Document defects, provide recommendations, and help to track change requests for addressing system-related issues in support of processing and maintaining provider applications and profiles</w:t>
      </w:r>
    </w:p>
    <w:p w14:paraId="0F9CDD19" w14:textId="77777777" w:rsidR="00583263" w:rsidRPr="00583263" w:rsidRDefault="00583263" w:rsidP="00306011">
      <w:pPr>
        <w:numPr>
          <w:ilvl w:val="0"/>
          <w:numId w:val="89"/>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Collaborate with the PRMMIS vendor, the advisory services vendor (if applicable), PRMP, and other relevant stakeholders to help ensure the supporting systems and processes are designed and functioning as required</w:t>
      </w:r>
    </w:p>
    <w:p w14:paraId="0FDAC35B" w14:textId="77777777" w:rsidR="00583263" w:rsidRPr="00583263" w:rsidRDefault="00583263" w:rsidP="00A43652">
      <w:pPr>
        <w:pStyle w:val="Heading-4"/>
        <w:rPr>
          <w:bCs w:val="0"/>
        </w:rPr>
      </w:pPr>
      <w:bookmarkStart w:id="453" w:name="_Toc177731765"/>
      <w:bookmarkStart w:id="454" w:name="_Toc178078951"/>
      <w:bookmarkStart w:id="455" w:name="_Toc180073255"/>
      <w:bookmarkStart w:id="456" w:name="_Toc180157125"/>
      <w:r w:rsidRPr="00DA5214">
        <w:t>4.2.2.8 Training and Provider Communication</w:t>
      </w:r>
      <w:bookmarkEnd w:id="453"/>
      <w:bookmarkEnd w:id="454"/>
      <w:bookmarkEnd w:id="455"/>
      <w:bookmarkEnd w:id="456"/>
    </w:p>
    <w:p w14:paraId="5685212C" w14:textId="77777777" w:rsidR="00583263" w:rsidRPr="00583263" w:rsidRDefault="00583263" w:rsidP="009571D3">
      <w:pPr>
        <w:spacing w:before="160" w:after="160"/>
        <w:jc w:val="both"/>
        <w:rPr>
          <w:rFonts w:asciiTheme="minorHAnsi" w:eastAsia="Arial" w:hAnsiTheme="minorHAnsi" w:cs="Arial"/>
          <w:color w:val="000000" w:themeColor="text1"/>
          <w:kern w:val="2"/>
          <w14:ligatures w14:val="standardContextual"/>
        </w:rPr>
      </w:pPr>
      <w:r w:rsidRPr="00583263">
        <w:rPr>
          <w:rFonts w:asciiTheme="minorHAnsi" w:eastAsia="Arial" w:hAnsiTheme="minorHAnsi" w:cs="Arial"/>
          <w:color w:val="000000" w:themeColor="text1"/>
          <w:kern w:val="2"/>
          <w14:ligatures w14:val="standardContextual"/>
        </w:rPr>
        <w:t>This section covers requirements related to provider outreach and related internal and external training. The vendor will:</w:t>
      </w:r>
    </w:p>
    <w:p w14:paraId="4C5667C8" w14:textId="7A2B7242" w:rsidR="00583263" w:rsidRPr="00583263" w:rsidRDefault="00583263" w:rsidP="00306011">
      <w:pPr>
        <w:numPr>
          <w:ilvl w:val="0"/>
          <w:numId w:val="105"/>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Develop and implement a training curriculum that addresses internal and external user training across the various provider-based systems used by PRMP</w:t>
      </w:r>
      <w:r w:rsidR="00630507">
        <w:rPr>
          <w:rFonts w:asciiTheme="minorHAnsi" w:hAnsiTheme="minorHAnsi"/>
          <w:kern w:val="2"/>
          <w14:ligatures w14:val="standardContextual"/>
        </w:rPr>
        <w:t xml:space="preserve"> and the provider community</w:t>
      </w:r>
      <w:r w:rsidRPr="00583263">
        <w:rPr>
          <w:rFonts w:asciiTheme="minorHAnsi" w:hAnsiTheme="minorHAnsi"/>
          <w:kern w:val="2"/>
          <w14:ligatures w14:val="standardContextual"/>
        </w:rPr>
        <w:t>. Trainers are responsible for ensuring internal staff and PRMP receive comprehensive training on processing applications in PEP</w:t>
      </w:r>
      <w:r w:rsidR="00A77F2A">
        <w:rPr>
          <w:rFonts w:asciiTheme="minorHAnsi" w:hAnsiTheme="minorHAnsi"/>
          <w:kern w:val="2"/>
          <w14:ligatures w14:val="standardContextual"/>
        </w:rPr>
        <w:t xml:space="preserve">, </w:t>
      </w:r>
      <w:r w:rsidRPr="00583263">
        <w:rPr>
          <w:rFonts w:asciiTheme="minorHAnsi" w:hAnsiTheme="minorHAnsi"/>
          <w:kern w:val="2"/>
          <w14:ligatures w14:val="standardContextual"/>
        </w:rPr>
        <w:t>updating provider information in the PRMMIS</w:t>
      </w:r>
      <w:r w:rsidR="00A77F2A">
        <w:rPr>
          <w:rFonts w:asciiTheme="minorHAnsi" w:hAnsiTheme="minorHAnsi"/>
          <w:kern w:val="2"/>
          <w14:ligatures w14:val="standardContextual"/>
        </w:rPr>
        <w:t>, and general provider management/customer service etiquette</w:t>
      </w:r>
      <w:r w:rsidRPr="00583263">
        <w:rPr>
          <w:rFonts w:asciiTheme="minorHAnsi" w:hAnsiTheme="minorHAnsi"/>
          <w:kern w:val="2"/>
          <w14:ligatures w14:val="standardContextual"/>
        </w:rPr>
        <w:t>.</w:t>
      </w:r>
      <w:r w:rsidR="0028556F">
        <w:rPr>
          <w:rFonts w:asciiTheme="minorHAnsi" w:hAnsiTheme="minorHAnsi"/>
          <w:kern w:val="2"/>
          <w14:ligatures w14:val="standardContextual"/>
        </w:rPr>
        <w:t xml:space="preserve"> </w:t>
      </w:r>
      <w:r w:rsidRPr="00583263">
        <w:rPr>
          <w:rFonts w:asciiTheme="minorHAnsi" w:hAnsiTheme="minorHAnsi"/>
          <w:kern w:val="2"/>
          <w14:ligatures w14:val="standardContextual"/>
        </w:rPr>
        <w:t>Additionally, providers are trained on how to submit enrollment and revalidation applications via PEP, navigating the PSC tool, and how to access additional training material in the L</w:t>
      </w:r>
      <w:r w:rsidR="00EF1E99">
        <w:rPr>
          <w:rFonts w:asciiTheme="minorHAnsi" w:hAnsiTheme="minorHAnsi"/>
          <w:kern w:val="2"/>
          <w14:ligatures w14:val="standardContextual"/>
        </w:rPr>
        <w:t>earning Management System (LMS)</w:t>
      </w:r>
      <w:r w:rsidRPr="00583263">
        <w:rPr>
          <w:rFonts w:asciiTheme="minorHAnsi" w:hAnsiTheme="minorHAnsi"/>
          <w:kern w:val="2"/>
          <w14:ligatures w14:val="standardContextual"/>
        </w:rPr>
        <w:t>.</w:t>
      </w:r>
    </w:p>
    <w:p w14:paraId="79BF71F1" w14:textId="20032E31" w:rsidR="00037F31" w:rsidRDefault="00037F31" w:rsidP="00306011">
      <w:pPr>
        <w:numPr>
          <w:ilvl w:val="0"/>
          <w:numId w:val="105"/>
        </w:numPr>
        <w:spacing w:before="160" w:after="160"/>
        <w:contextualSpacing/>
        <w:jc w:val="both"/>
        <w:rPr>
          <w:rFonts w:asciiTheme="minorHAnsi" w:hAnsiTheme="minorHAnsi"/>
          <w:kern w:val="2"/>
          <w14:ligatures w14:val="standardContextual"/>
        </w:rPr>
      </w:pPr>
      <w:r>
        <w:rPr>
          <w:rFonts w:asciiTheme="minorHAnsi" w:hAnsiTheme="minorHAnsi"/>
          <w:kern w:val="2"/>
          <w14:ligatures w14:val="standardContextual"/>
        </w:rPr>
        <w:t>Collabor</w:t>
      </w:r>
      <w:r w:rsidR="007D3628">
        <w:rPr>
          <w:rFonts w:asciiTheme="minorHAnsi" w:hAnsiTheme="minorHAnsi"/>
          <w:kern w:val="2"/>
          <w14:ligatures w14:val="standardContextual"/>
        </w:rPr>
        <w:t>a</w:t>
      </w:r>
      <w:r w:rsidR="008D50EA">
        <w:rPr>
          <w:rFonts w:asciiTheme="minorHAnsi" w:hAnsiTheme="minorHAnsi"/>
          <w:kern w:val="2"/>
          <w14:ligatures w14:val="standardContextual"/>
        </w:rPr>
        <w:t>te</w:t>
      </w:r>
      <w:r w:rsidR="007D3628">
        <w:rPr>
          <w:rFonts w:asciiTheme="minorHAnsi" w:hAnsiTheme="minorHAnsi"/>
          <w:kern w:val="2"/>
          <w14:ligatures w14:val="standardContextual"/>
        </w:rPr>
        <w:t xml:space="preserve"> with Contact Center </w:t>
      </w:r>
      <w:r w:rsidR="00AB0C3B">
        <w:rPr>
          <w:rFonts w:asciiTheme="minorHAnsi" w:hAnsiTheme="minorHAnsi"/>
          <w:kern w:val="2"/>
          <w14:ligatures w14:val="standardContextual"/>
        </w:rPr>
        <w:t>Vendor (Telecontacto)</w:t>
      </w:r>
      <w:r w:rsidR="000C3A2A">
        <w:rPr>
          <w:rFonts w:asciiTheme="minorHAnsi" w:hAnsiTheme="minorHAnsi"/>
          <w:kern w:val="2"/>
          <w14:ligatures w14:val="standardContextual"/>
        </w:rPr>
        <w:t>.</w:t>
      </w:r>
    </w:p>
    <w:p w14:paraId="29D8327C" w14:textId="47754AB2" w:rsidR="00583263" w:rsidRPr="00583263" w:rsidRDefault="00583263" w:rsidP="00306011">
      <w:pPr>
        <w:numPr>
          <w:ilvl w:val="0"/>
          <w:numId w:val="105"/>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Conduct ad hoc training sessions that are developed and delivered to end users.</w:t>
      </w:r>
    </w:p>
    <w:p w14:paraId="661575D1" w14:textId="77777777" w:rsidR="00583263" w:rsidRPr="00583263" w:rsidRDefault="00583263" w:rsidP="00306011">
      <w:pPr>
        <w:numPr>
          <w:ilvl w:val="0"/>
          <w:numId w:val="105"/>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Provide additional training as changes are implemented in these systems, ensuring that all users are up to date with the latest operational procedures and system functionalities.</w:t>
      </w:r>
    </w:p>
    <w:p w14:paraId="6055CAA9" w14:textId="6FCB4496" w:rsidR="00583263" w:rsidRPr="00583263" w:rsidRDefault="00583263" w:rsidP="00306011">
      <w:pPr>
        <w:numPr>
          <w:ilvl w:val="0"/>
          <w:numId w:val="105"/>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Provide refresher training for the Contact Center staff, internal staff, and providers as needs arise</w:t>
      </w:r>
      <w:r w:rsidR="00D61F21">
        <w:rPr>
          <w:rFonts w:asciiTheme="minorHAnsi" w:hAnsiTheme="minorHAnsi"/>
          <w:kern w:val="2"/>
          <w14:ligatures w14:val="standardContextual"/>
        </w:rPr>
        <w:t xml:space="preserve"> and provide</w:t>
      </w:r>
      <w:r w:rsidRPr="00583263">
        <w:rPr>
          <w:rFonts w:asciiTheme="minorHAnsi" w:hAnsiTheme="minorHAnsi"/>
          <w:kern w:val="2"/>
          <w14:ligatures w14:val="standardContextual"/>
        </w:rPr>
        <w:t xml:space="preserve"> additional training sessions based on PRMP’s specific training processes:</w:t>
      </w:r>
    </w:p>
    <w:p w14:paraId="564C9946" w14:textId="77777777" w:rsidR="00583263" w:rsidRPr="00583263" w:rsidRDefault="00583263" w:rsidP="00306011">
      <w:pPr>
        <w:numPr>
          <w:ilvl w:val="1"/>
          <w:numId w:val="105"/>
        </w:numPr>
        <w:spacing w:before="160" w:after="160"/>
        <w:contextualSpacing/>
        <w:jc w:val="both"/>
        <w:rPr>
          <w:rFonts w:asciiTheme="minorHAnsi" w:hAnsiTheme="minorHAnsi"/>
          <w:kern w:val="2"/>
          <w14:ligatures w14:val="standardContextual"/>
        </w:rPr>
      </w:pPr>
      <w:r w:rsidRPr="00470FC1">
        <w:rPr>
          <w:rFonts w:asciiTheme="minorHAnsi" w:hAnsiTheme="minorHAnsi"/>
          <w:b/>
          <w:bCs/>
          <w:kern w:val="2"/>
          <w14:ligatures w14:val="standardContextual"/>
        </w:rPr>
        <w:t>Internal Staff:</w:t>
      </w:r>
      <w:r w:rsidRPr="00583263">
        <w:rPr>
          <w:rFonts w:asciiTheme="minorHAnsi" w:hAnsiTheme="minorHAnsi"/>
          <w:kern w:val="2"/>
          <w14:ligatures w14:val="standardContextual"/>
        </w:rPr>
        <w:t xml:space="preserve"> Initial training sessions focused on processing revalidation applications and responding to provider inquiries. Training focused on the process of comparing the data in the MMIS against the data in the PEP revalidation application and the associated standard operating procedures (SOP). These sessions cover the latest revalidation system functionality and procedural updates.</w:t>
      </w:r>
    </w:p>
    <w:p w14:paraId="53A0F123" w14:textId="1E9D12AC" w:rsidR="00583263" w:rsidRPr="00583263" w:rsidRDefault="00583263" w:rsidP="00306011">
      <w:pPr>
        <w:numPr>
          <w:ilvl w:val="1"/>
          <w:numId w:val="105"/>
        </w:numPr>
        <w:spacing w:before="160" w:after="160"/>
        <w:contextualSpacing/>
        <w:jc w:val="both"/>
        <w:rPr>
          <w:rFonts w:asciiTheme="minorHAnsi" w:hAnsiTheme="minorHAnsi"/>
          <w:kern w:val="2"/>
          <w14:ligatures w14:val="standardContextual"/>
        </w:rPr>
      </w:pPr>
      <w:r w:rsidRPr="00470FC1">
        <w:rPr>
          <w:rFonts w:asciiTheme="minorHAnsi" w:hAnsiTheme="minorHAnsi"/>
          <w:b/>
          <w:bCs/>
          <w:kern w:val="2"/>
          <w14:ligatures w14:val="standardContextual"/>
        </w:rPr>
        <w:t>Contact Center Agents:</w:t>
      </w:r>
      <w:r w:rsidRPr="00583263">
        <w:rPr>
          <w:rFonts w:asciiTheme="minorHAnsi" w:hAnsiTheme="minorHAnsi"/>
          <w:kern w:val="2"/>
          <w14:ligatures w14:val="standardContextual"/>
        </w:rPr>
        <w:t xml:space="preserve"> Training focused on updated procedures and effective inquiry handling specific to the revalidation process. Contact Center agents trained on all revalidation notifications, accessing information via PSC, revalidation C</w:t>
      </w:r>
      <w:r w:rsidR="00151039">
        <w:rPr>
          <w:rFonts w:asciiTheme="minorHAnsi" w:hAnsiTheme="minorHAnsi"/>
          <w:kern w:val="2"/>
          <w14:ligatures w14:val="standardContextual"/>
        </w:rPr>
        <w:t>TN</w:t>
      </w:r>
      <w:r w:rsidRPr="00583263">
        <w:rPr>
          <w:rFonts w:asciiTheme="minorHAnsi" w:hAnsiTheme="minorHAnsi"/>
          <w:kern w:val="2"/>
          <w14:ligatures w14:val="standardContextual"/>
        </w:rPr>
        <w:t xml:space="preserve"> categories, and how to check revalidation status of a provider in MMIS.</w:t>
      </w:r>
    </w:p>
    <w:p w14:paraId="604FBC55" w14:textId="77777777" w:rsidR="00583263" w:rsidRDefault="00583263" w:rsidP="00306011">
      <w:pPr>
        <w:numPr>
          <w:ilvl w:val="1"/>
          <w:numId w:val="105"/>
        </w:numPr>
        <w:spacing w:before="160" w:after="160"/>
        <w:contextualSpacing/>
        <w:jc w:val="both"/>
        <w:rPr>
          <w:rFonts w:asciiTheme="minorHAnsi" w:hAnsiTheme="minorHAnsi"/>
          <w:kern w:val="2"/>
          <w14:ligatures w14:val="standardContextual"/>
        </w:rPr>
      </w:pPr>
      <w:r w:rsidRPr="00470FC1">
        <w:rPr>
          <w:rFonts w:asciiTheme="minorHAnsi" w:hAnsiTheme="minorHAnsi"/>
          <w:b/>
          <w:bCs/>
          <w:kern w:val="2"/>
          <w14:ligatures w14:val="standardContextual"/>
        </w:rPr>
        <w:t>Providers:</w:t>
      </w:r>
      <w:r w:rsidRPr="00583263">
        <w:rPr>
          <w:rFonts w:asciiTheme="minorHAnsi" w:hAnsiTheme="minorHAnsi"/>
          <w:kern w:val="2"/>
          <w14:ligatures w14:val="standardContextual"/>
        </w:rPr>
        <w:t xml:space="preserve"> Revalidation webpage, pre-recorded sessions, updated FAQs, and interactive web-based training sessions.</w:t>
      </w:r>
    </w:p>
    <w:p w14:paraId="1B06533A" w14:textId="75A6891F" w:rsidR="002E63E0" w:rsidRPr="00583263" w:rsidRDefault="002E63E0" w:rsidP="00591B42">
      <w:pPr>
        <w:numPr>
          <w:ilvl w:val="0"/>
          <w:numId w:val="105"/>
        </w:numPr>
        <w:spacing w:before="160" w:after="160"/>
        <w:contextualSpacing/>
        <w:jc w:val="both"/>
        <w:rPr>
          <w:rFonts w:asciiTheme="minorHAnsi" w:hAnsiTheme="minorHAnsi"/>
          <w:kern w:val="2"/>
          <w14:ligatures w14:val="standardContextual"/>
        </w:rPr>
      </w:pPr>
      <w:r>
        <w:rPr>
          <w:rFonts w:asciiTheme="minorHAnsi" w:hAnsiTheme="minorHAnsi"/>
          <w:kern w:val="2"/>
          <w14:ligatures w14:val="standardContextual"/>
        </w:rPr>
        <w:t xml:space="preserve">Provide </w:t>
      </w:r>
      <w:r w:rsidR="005876E7">
        <w:rPr>
          <w:rFonts w:asciiTheme="minorHAnsi" w:hAnsiTheme="minorHAnsi"/>
          <w:kern w:val="2"/>
          <w14:ligatures w14:val="standardContextual"/>
        </w:rPr>
        <w:t xml:space="preserve">targeted training and support for </w:t>
      </w:r>
      <w:r w:rsidR="00206380">
        <w:rPr>
          <w:rFonts w:asciiTheme="minorHAnsi" w:hAnsiTheme="minorHAnsi"/>
          <w:kern w:val="2"/>
          <w14:ligatures w14:val="standardContextual"/>
        </w:rPr>
        <w:t>individual</w:t>
      </w:r>
      <w:r w:rsidR="005876E7">
        <w:rPr>
          <w:rFonts w:asciiTheme="minorHAnsi" w:hAnsiTheme="minorHAnsi"/>
          <w:kern w:val="2"/>
          <w14:ligatures w14:val="standardContextual"/>
        </w:rPr>
        <w:t xml:space="preserve"> providers and/or group of providers, when extended support is </w:t>
      </w:r>
      <w:r w:rsidR="00206380">
        <w:rPr>
          <w:rFonts w:asciiTheme="minorHAnsi" w:hAnsiTheme="minorHAnsi"/>
          <w:kern w:val="2"/>
          <w14:ligatures w14:val="standardContextual"/>
        </w:rPr>
        <w:t>requested, needed, and/or otherwise directed by PRMP</w:t>
      </w:r>
    </w:p>
    <w:p w14:paraId="6DF8E2F1" w14:textId="77777777" w:rsidR="00583263" w:rsidRPr="00583263" w:rsidRDefault="00583263" w:rsidP="00306011">
      <w:pPr>
        <w:numPr>
          <w:ilvl w:val="0"/>
          <w:numId w:val="105"/>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Answer provider inquiries referred by PRMP and the Contact Center when additional support is needed to help ensure that providers get accurate and timely information</w:t>
      </w:r>
    </w:p>
    <w:p w14:paraId="00271E22" w14:textId="280F17BD" w:rsidR="00583263" w:rsidRPr="00583263" w:rsidRDefault="00583263" w:rsidP="00306011">
      <w:pPr>
        <w:numPr>
          <w:ilvl w:val="0"/>
          <w:numId w:val="105"/>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lastRenderedPageBreak/>
        <w:t>Ensure HIPAA training is also part of the core training program for all vendor staff</w:t>
      </w:r>
      <w:r w:rsidR="00904BE4">
        <w:rPr>
          <w:rFonts w:asciiTheme="minorHAnsi" w:hAnsiTheme="minorHAnsi"/>
          <w:kern w:val="2"/>
          <w14:ligatures w14:val="standardContextual"/>
        </w:rPr>
        <w:t xml:space="preserve">; </w:t>
      </w:r>
      <w:r w:rsidR="00476732">
        <w:rPr>
          <w:rFonts w:asciiTheme="minorHAnsi" w:hAnsiTheme="minorHAnsi"/>
          <w:kern w:val="2"/>
          <w14:ligatures w14:val="standardContextual"/>
        </w:rPr>
        <w:t>vendor staff must receive annual training in HIPAA privacy and security requirements</w:t>
      </w:r>
    </w:p>
    <w:p w14:paraId="77BBA516" w14:textId="5070571C" w:rsidR="00583263" w:rsidRPr="00583263" w:rsidRDefault="00583263" w:rsidP="00306011">
      <w:pPr>
        <w:numPr>
          <w:ilvl w:val="0"/>
          <w:numId w:val="93"/>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Conduct provider training on PEP, L</w:t>
      </w:r>
      <w:r w:rsidR="00DC44B5">
        <w:rPr>
          <w:rFonts w:asciiTheme="minorHAnsi" w:hAnsiTheme="minorHAnsi"/>
          <w:kern w:val="2"/>
          <w14:ligatures w14:val="standardContextual"/>
        </w:rPr>
        <w:t>MS</w:t>
      </w:r>
      <w:r w:rsidRPr="00583263">
        <w:rPr>
          <w:rFonts w:asciiTheme="minorHAnsi" w:hAnsiTheme="minorHAnsi"/>
          <w:kern w:val="2"/>
          <w14:ligatures w14:val="standardContextual"/>
        </w:rPr>
        <w:t>, and PSC to ensure that providers are knowledgeable about the applications available to them</w:t>
      </w:r>
    </w:p>
    <w:p w14:paraId="74B939AC" w14:textId="77777777" w:rsidR="00583263" w:rsidRPr="00583263" w:rsidRDefault="00583263" w:rsidP="00306011">
      <w:pPr>
        <w:numPr>
          <w:ilvl w:val="0"/>
          <w:numId w:val="92"/>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Conduct internal training for new PRMP and Contact Center, including policies, procedures, PEP, PRMMIS, LMS, PSC, etc.</w:t>
      </w:r>
    </w:p>
    <w:p w14:paraId="00E66D4E" w14:textId="77777777" w:rsidR="00583263" w:rsidRPr="00583263" w:rsidRDefault="00583263" w:rsidP="00306011">
      <w:pPr>
        <w:numPr>
          <w:ilvl w:val="0"/>
          <w:numId w:val="92"/>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Conduct one-on-one provider outreach to address specific issues with enrollments such as change of ownership or questions about enrollment</w:t>
      </w:r>
    </w:p>
    <w:p w14:paraId="22FBF984" w14:textId="77777777" w:rsidR="00583263" w:rsidRPr="00583263" w:rsidRDefault="00583263" w:rsidP="00306011">
      <w:pPr>
        <w:numPr>
          <w:ilvl w:val="0"/>
          <w:numId w:val="92"/>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Collaborate with PRMP to draft provider communications to ensure providers are well informed</w:t>
      </w:r>
    </w:p>
    <w:p w14:paraId="37A00EED" w14:textId="77777777" w:rsidR="00583263" w:rsidRPr="00583263" w:rsidRDefault="00583263" w:rsidP="00306011">
      <w:pPr>
        <w:numPr>
          <w:ilvl w:val="0"/>
          <w:numId w:val="92"/>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Create FAQs and answers to be posted to the Medicaid website to give providers access to information</w:t>
      </w:r>
    </w:p>
    <w:p w14:paraId="12697480" w14:textId="77777777" w:rsidR="00583263" w:rsidRPr="00583263" w:rsidRDefault="00583263" w:rsidP="00306011">
      <w:pPr>
        <w:numPr>
          <w:ilvl w:val="0"/>
          <w:numId w:val="92"/>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Create and maintain provider enrollment checklists to enable providers to have all pertinent requirements in order to apply for enrollment</w:t>
      </w:r>
    </w:p>
    <w:p w14:paraId="72A71EED" w14:textId="77777777" w:rsidR="00583263" w:rsidRPr="00583263" w:rsidRDefault="00583263" w:rsidP="00306011">
      <w:pPr>
        <w:numPr>
          <w:ilvl w:val="0"/>
          <w:numId w:val="92"/>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Develop training documentation to ensure providers understand the tools available</w:t>
      </w:r>
    </w:p>
    <w:p w14:paraId="105A4E6E" w14:textId="77777777" w:rsidR="00583263" w:rsidRPr="00583263" w:rsidRDefault="00583263" w:rsidP="00306011">
      <w:pPr>
        <w:numPr>
          <w:ilvl w:val="0"/>
          <w:numId w:val="92"/>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Provide oversight and support, including monthly refresher training to Contact Center to ensure they have all necessary information</w:t>
      </w:r>
    </w:p>
    <w:p w14:paraId="737F8DD3" w14:textId="77777777" w:rsidR="00583263" w:rsidRDefault="00583263" w:rsidP="00306011">
      <w:pPr>
        <w:numPr>
          <w:ilvl w:val="0"/>
          <w:numId w:val="92"/>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Create and update provider enrollment support documents such as the provider type to taxonomy crosswalk and the provider enrollment checklists to ensure that MCOs and providers have the information they need</w:t>
      </w:r>
    </w:p>
    <w:p w14:paraId="606B0D07" w14:textId="77777777" w:rsidR="001E0643" w:rsidRDefault="001E0643" w:rsidP="001E0643">
      <w:pPr>
        <w:spacing w:before="160" w:after="160"/>
        <w:ind w:left="720"/>
        <w:contextualSpacing/>
        <w:jc w:val="both"/>
        <w:rPr>
          <w:rFonts w:asciiTheme="minorHAnsi" w:hAnsiTheme="minorHAnsi"/>
          <w:kern w:val="2"/>
          <w14:ligatures w14:val="standardContextual"/>
        </w:rPr>
      </w:pPr>
    </w:p>
    <w:p w14:paraId="3B4E7505" w14:textId="77777777" w:rsidR="001E0643" w:rsidRDefault="001E0643" w:rsidP="001E0643">
      <w:pPr>
        <w:spacing w:before="160" w:after="160"/>
        <w:jc w:val="both"/>
        <w:rPr>
          <w:rFonts w:asciiTheme="minorHAnsi" w:hAnsiTheme="minorHAnsi"/>
          <w:kern w:val="2"/>
          <w14:ligatures w14:val="standardContextual"/>
        </w:rPr>
      </w:pPr>
      <w:r>
        <w:rPr>
          <w:rFonts w:asciiTheme="minorHAnsi" w:hAnsiTheme="minorHAnsi"/>
          <w:kern w:val="2"/>
          <w14:ligatures w14:val="standardContextual"/>
        </w:rPr>
        <w:t>Applicable Deliverables:</w:t>
      </w:r>
    </w:p>
    <w:p w14:paraId="4BEC193B" w14:textId="6884339C" w:rsidR="001E0643" w:rsidRDefault="001E0643" w:rsidP="00306011">
      <w:pPr>
        <w:pStyle w:val="ListParagraph"/>
        <w:numPr>
          <w:ilvl w:val="0"/>
          <w:numId w:val="112"/>
        </w:numPr>
        <w:spacing w:before="160" w:after="160"/>
        <w:jc w:val="both"/>
        <w:rPr>
          <w:rFonts w:asciiTheme="minorHAnsi" w:hAnsiTheme="minorHAnsi"/>
          <w:kern w:val="2"/>
          <w14:ligatures w14:val="standardContextual"/>
        </w:rPr>
      </w:pPr>
      <w:r>
        <w:rPr>
          <w:rFonts w:asciiTheme="minorHAnsi" w:hAnsiTheme="minorHAnsi"/>
          <w:kern w:val="2"/>
          <w14:ligatures w14:val="standardContextual"/>
        </w:rPr>
        <w:t>Training Plan</w:t>
      </w:r>
    </w:p>
    <w:p w14:paraId="15EF9C25" w14:textId="717818E1" w:rsidR="001E0643" w:rsidRPr="001E0643" w:rsidRDefault="001E0643" w:rsidP="00306011">
      <w:pPr>
        <w:pStyle w:val="ListParagraph"/>
        <w:numPr>
          <w:ilvl w:val="0"/>
          <w:numId w:val="112"/>
        </w:numPr>
        <w:spacing w:before="160" w:after="160"/>
        <w:jc w:val="both"/>
        <w:rPr>
          <w:rFonts w:asciiTheme="minorHAnsi" w:hAnsiTheme="minorHAnsi"/>
          <w:kern w:val="2"/>
          <w14:ligatures w14:val="standardContextual"/>
        </w:rPr>
      </w:pPr>
      <w:r w:rsidRPr="001E0643">
        <w:rPr>
          <w:rFonts w:asciiTheme="minorHAnsi" w:hAnsiTheme="minorHAnsi"/>
          <w:kern w:val="2"/>
          <w14:ligatures w14:val="standardContextual"/>
        </w:rPr>
        <w:t>Training Materials</w:t>
      </w:r>
    </w:p>
    <w:p w14:paraId="7F70DCDF" w14:textId="77777777" w:rsidR="00583263" w:rsidRPr="00583263" w:rsidRDefault="00583263" w:rsidP="00A43652">
      <w:pPr>
        <w:pStyle w:val="Heading-4"/>
        <w:rPr>
          <w:bCs w:val="0"/>
        </w:rPr>
      </w:pPr>
      <w:bookmarkStart w:id="457" w:name="_Toc177731766"/>
      <w:bookmarkStart w:id="458" w:name="_Toc178078952"/>
      <w:bookmarkStart w:id="459" w:name="_Toc180073256"/>
      <w:bookmarkStart w:id="460" w:name="_Toc180157126"/>
      <w:r w:rsidRPr="00DA5214">
        <w:t>4.2.2.9 Reporting</w:t>
      </w:r>
      <w:bookmarkEnd w:id="457"/>
      <w:bookmarkEnd w:id="458"/>
      <w:bookmarkEnd w:id="459"/>
      <w:bookmarkEnd w:id="460"/>
    </w:p>
    <w:p w14:paraId="27D655B8" w14:textId="529EAE06" w:rsidR="00583263" w:rsidRPr="00583263" w:rsidRDefault="00583263" w:rsidP="009571D3">
      <w:pPr>
        <w:spacing w:before="160" w:after="160"/>
        <w:jc w:val="both"/>
        <w:rPr>
          <w:rFonts w:asciiTheme="minorHAnsi" w:hAnsiTheme="minorHAnsi"/>
          <w:kern w:val="2"/>
          <w14:ligatures w14:val="standardContextual"/>
        </w:rPr>
      </w:pPr>
      <w:r w:rsidRPr="00583263">
        <w:rPr>
          <w:rFonts w:asciiTheme="minorHAnsi" w:eastAsia="Arial" w:hAnsiTheme="minorHAnsi" w:cs="Arial"/>
          <w:color w:val="000000" w:themeColor="text1"/>
          <w:kern w:val="2"/>
          <w14:ligatures w14:val="standardContextual"/>
        </w:rPr>
        <w:t xml:space="preserve">This section covers requirements related to mandatory reporting to capture </w:t>
      </w:r>
      <w:r w:rsidR="008A3BCD">
        <w:rPr>
          <w:rFonts w:asciiTheme="minorHAnsi" w:eastAsia="Arial" w:hAnsiTheme="minorHAnsi" w:cs="Arial"/>
          <w:color w:val="000000" w:themeColor="text1"/>
          <w:kern w:val="2"/>
          <w14:ligatures w14:val="standardContextual"/>
        </w:rPr>
        <w:t xml:space="preserve">the </w:t>
      </w:r>
      <w:r w:rsidR="0052797F">
        <w:rPr>
          <w:rFonts w:asciiTheme="minorHAnsi" w:eastAsia="Arial" w:hAnsiTheme="minorHAnsi" w:cs="Arial"/>
          <w:color w:val="000000" w:themeColor="text1"/>
          <w:kern w:val="2"/>
          <w14:ligatures w14:val="standardContextual"/>
        </w:rPr>
        <w:t>selected</w:t>
      </w:r>
      <w:r w:rsidR="008A3BCD">
        <w:rPr>
          <w:rFonts w:asciiTheme="minorHAnsi" w:eastAsia="Arial" w:hAnsiTheme="minorHAnsi" w:cs="Arial"/>
          <w:color w:val="000000" w:themeColor="text1"/>
          <w:kern w:val="2"/>
          <w14:ligatures w14:val="standardContextual"/>
        </w:rPr>
        <w:t xml:space="preserve"> vendor’s</w:t>
      </w:r>
      <w:r w:rsidR="008A3BCD" w:rsidRPr="00583263">
        <w:rPr>
          <w:rFonts w:asciiTheme="minorHAnsi" w:eastAsia="Arial" w:hAnsiTheme="minorHAnsi" w:cs="Arial"/>
          <w:color w:val="000000" w:themeColor="text1"/>
          <w:kern w:val="2"/>
          <w14:ligatures w14:val="standardContextual"/>
        </w:rPr>
        <w:t xml:space="preserve"> </w:t>
      </w:r>
      <w:r w:rsidRPr="00583263">
        <w:rPr>
          <w:rFonts w:asciiTheme="minorHAnsi" w:eastAsia="Arial" w:hAnsiTheme="minorHAnsi" w:cs="Arial"/>
          <w:color w:val="000000" w:themeColor="text1"/>
          <w:kern w:val="2"/>
          <w14:ligatures w14:val="standardContextual"/>
        </w:rPr>
        <w:t>project activities and key provider statistics. The vendor will:</w:t>
      </w:r>
    </w:p>
    <w:p w14:paraId="64A32D50" w14:textId="0CF3B0EA" w:rsidR="00583263" w:rsidRPr="00583263" w:rsidRDefault="00583263" w:rsidP="00306011">
      <w:pPr>
        <w:numPr>
          <w:ilvl w:val="0"/>
          <w:numId w:val="95"/>
        </w:numPr>
        <w:spacing w:before="160" w:after="160"/>
        <w:jc w:val="both"/>
        <w:rPr>
          <w:rFonts w:asciiTheme="minorHAnsi" w:hAnsiTheme="minorHAnsi"/>
          <w:kern w:val="2"/>
          <w14:ligatures w14:val="standardContextual"/>
        </w:rPr>
      </w:pPr>
      <w:r w:rsidRPr="00583263">
        <w:rPr>
          <w:rFonts w:asciiTheme="minorHAnsi" w:hAnsiTheme="minorHAnsi"/>
          <w:kern w:val="2"/>
          <w14:ligatures w14:val="standardContextual"/>
        </w:rPr>
        <w:t>Provide weekly statistics on provider enrollment related activities to ensure all stakeholders are informed</w:t>
      </w:r>
      <w:r w:rsidR="00C6575D">
        <w:rPr>
          <w:rFonts w:asciiTheme="minorHAnsi" w:hAnsiTheme="minorHAnsi"/>
          <w:kern w:val="2"/>
          <w14:ligatures w14:val="standardContextual"/>
        </w:rPr>
        <w:t>. Ad</w:t>
      </w:r>
      <w:r w:rsidR="000069C4">
        <w:rPr>
          <w:rFonts w:asciiTheme="minorHAnsi" w:hAnsiTheme="minorHAnsi"/>
          <w:kern w:val="2"/>
          <w14:ligatures w14:val="standardContextual"/>
        </w:rPr>
        <w:t>-hoc status updates on specific provider applications may be requested by PRMP.</w:t>
      </w:r>
    </w:p>
    <w:p w14:paraId="1479FCB9" w14:textId="729A1B7A" w:rsidR="00613574" w:rsidRPr="00DA5214" w:rsidRDefault="00613574" w:rsidP="00306011">
      <w:pPr>
        <w:numPr>
          <w:ilvl w:val="0"/>
          <w:numId w:val="95"/>
        </w:numPr>
        <w:spacing w:before="160" w:after="160"/>
        <w:jc w:val="both"/>
        <w:rPr>
          <w:rFonts w:asciiTheme="minorHAnsi" w:hAnsiTheme="minorHAnsi"/>
          <w:kern w:val="2"/>
          <w14:ligatures w14:val="standardContextual"/>
        </w:rPr>
      </w:pPr>
      <w:r w:rsidRPr="00DA5214">
        <w:rPr>
          <w:rFonts w:asciiTheme="minorHAnsi" w:hAnsiTheme="minorHAnsi"/>
          <w:kern w:val="2"/>
          <w14:ligatures w14:val="standardContextual"/>
        </w:rPr>
        <w:t>Provide monthly status reporting capturing all contract activities within a month</w:t>
      </w:r>
    </w:p>
    <w:p w14:paraId="630E3C1D" w14:textId="1A0D1883" w:rsidR="00583263" w:rsidRDefault="00583263" w:rsidP="00306011">
      <w:pPr>
        <w:numPr>
          <w:ilvl w:val="0"/>
          <w:numId w:val="95"/>
        </w:numPr>
        <w:spacing w:before="160" w:after="160"/>
        <w:jc w:val="both"/>
        <w:rPr>
          <w:rFonts w:asciiTheme="minorHAnsi" w:hAnsiTheme="minorHAnsi"/>
          <w:kern w:val="2"/>
          <w14:ligatures w14:val="standardContextual"/>
        </w:rPr>
      </w:pPr>
      <w:r w:rsidRPr="00583263">
        <w:rPr>
          <w:rFonts w:asciiTheme="minorHAnsi" w:hAnsiTheme="minorHAnsi"/>
          <w:kern w:val="2"/>
          <w14:ligatures w14:val="standardContextual"/>
        </w:rPr>
        <w:t xml:space="preserve">Facilitate biweekly meetings to </w:t>
      </w:r>
      <w:r w:rsidR="00925A4C">
        <w:rPr>
          <w:rFonts w:asciiTheme="minorHAnsi" w:hAnsiTheme="minorHAnsi"/>
          <w:kern w:val="2"/>
          <w14:ligatures w14:val="standardContextual"/>
        </w:rPr>
        <w:t>discuss</w:t>
      </w:r>
      <w:r w:rsidR="00925A4C" w:rsidRPr="00583263">
        <w:rPr>
          <w:rFonts w:asciiTheme="minorHAnsi" w:hAnsiTheme="minorHAnsi"/>
          <w:kern w:val="2"/>
          <w14:ligatures w14:val="standardContextual"/>
        </w:rPr>
        <w:t xml:space="preserve"> </w:t>
      </w:r>
      <w:r w:rsidRPr="00583263">
        <w:rPr>
          <w:rFonts w:asciiTheme="minorHAnsi" w:hAnsiTheme="minorHAnsi"/>
          <w:kern w:val="2"/>
          <w14:ligatures w14:val="standardContextual"/>
        </w:rPr>
        <w:t>issues</w:t>
      </w:r>
      <w:r w:rsidR="00925A4C">
        <w:rPr>
          <w:rFonts w:asciiTheme="minorHAnsi" w:hAnsiTheme="minorHAnsi"/>
          <w:kern w:val="2"/>
          <w14:ligatures w14:val="standardContextual"/>
        </w:rPr>
        <w:t xml:space="preserve">, risks, </w:t>
      </w:r>
      <w:r w:rsidRPr="00583263">
        <w:rPr>
          <w:rFonts w:asciiTheme="minorHAnsi" w:hAnsiTheme="minorHAnsi"/>
          <w:kern w:val="2"/>
          <w14:ligatures w14:val="standardContextual"/>
        </w:rPr>
        <w:t>action items</w:t>
      </w:r>
      <w:r w:rsidR="00925A4C">
        <w:rPr>
          <w:rFonts w:asciiTheme="minorHAnsi" w:hAnsiTheme="minorHAnsi"/>
          <w:kern w:val="2"/>
          <w14:ligatures w14:val="standardContextual"/>
        </w:rPr>
        <w:t>, and decisions</w:t>
      </w:r>
      <w:r w:rsidRPr="00583263">
        <w:rPr>
          <w:rFonts w:asciiTheme="minorHAnsi" w:hAnsiTheme="minorHAnsi"/>
          <w:kern w:val="2"/>
          <w14:ligatures w14:val="standardContextual"/>
        </w:rPr>
        <w:t xml:space="preserve"> related to provider enrollment and maintenance to ensure all stakeholders are informed and involved</w:t>
      </w:r>
    </w:p>
    <w:p w14:paraId="6E656490" w14:textId="446EB089" w:rsidR="008A3BCD" w:rsidRDefault="00925A4C" w:rsidP="00306011">
      <w:pPr>
        <w:numPr>
          <w:ilvl w:val="0"/>
          <w:numId w:val="95"/>
        </w:numPr>
        <w:spacing w:before="160" w:after="160"/>
        <w:jc w:val="both"/>
        <w:rPr>
          <w:rFonts w:asciiTheme="minorHAnsi" w:hAnsiTheme="minorHAnsi"/>
          <w:kern w:val="2"/>
          <w14:ligatures w14:val="standardContextual"/>
        </w:rPr>
      </w:pPr>
      <w:r>
        <w:rPr>
          <w:rFonts w:asciiTheme="minorHAnsi" w:hAnsiTheme="minorHAnsi"/>
          <w:kern w:val="2"/>
          <w14:ligatures w14:val="standardContextual"/>
        </w:rPr>
        <w:t xml:space="preserve">Collaborate with PRMP, </w:t>
      </w:r>
      <w:r w:rsidR="002D557E" w:rsidRPr="00583263">
        <w:rPr>
          <w:rFonts w:asciiTheme="minorHAnsi" w:hAnsiTheme="minorHAnsi"/>
          <w:kern w:val="2"/>
          <w14:ligatures w14:val="standardContextual"/>
        </w:rPr>
        <w:t xml:space="preserve">the advisory services vendor (if applicable), </w:t>
      </w:r>
      <w:r>
        <w:rPr>
          <w:rFonts w:asciiTheme="minorHAnsi" w:hAnsiTheme="minorHAnsi"/>
          <w:kern w:val="2"/>
          <w14:ligatures w14:val="standardContextual"/>
        </w:rPr>
        <w:t>ASES, and the MCOs to p</w:t>
      </w:r>
      <w:r w:rsidR="008A3BCD">
        <w:rPr>
          <w:rFonts w:asciiTheme="minorHAnsi" w:hAnsiTheme="minorHAnsi"/>
          <w:kern w:val="2"/>
          <w14:ligatures w14:val="standardContextual"/>
        </w:rPr>
        <w:t xml:space="preserve">roduce a quarterly PRMP Provider </w:t>
      </w:r>
      <w:r>
        <w:rPr>
          <w:rFonts w:asciiTheme="minorHAnsi" w:hAnsiTheme="minorHAnsi"/>
          <w:kern w:val="2"/>
          <w14:ligatures w14:val="standardContextual"/>
        </w:rPr>
        <w:t xml:space="preserve">Services </w:t>
      </w:r>
      <w:r w:rsidR="008A3BCD">
        <w:rPr>
          <w:rFonts w:asciiTheme="minorHAnsi" w:hAnsiTheme="minorHAnsi"/>
          <w:kern w:val="2"/>
          <w14:ligatures w14:val="standardContextual"/>
        </w:rPr>
        <w:t>Newsletter</w:t>
      </w:r>
    </w:p>
    <w:p w14:paraId="617867E1" w14:textId="77777777" w:rsidR="00B84868" w:rsidRDefault="00B84868" w:rsidP="00B84868">
      <w:pPr>
        <w:spacing w:before="160" w:after="160"/>
        <w:jc w:val="both"/>
        <w:rPr>
          <w:rFonts w:asciiTheme="minorHAnsi" w:hAnsiTheme="minorHAnsi"/>
          <w:kern w:val="2"/>
          <w14:ligatures w14:val="standardContextual"/>
        </w:rPr>
      </w:pPr>
      <w:r>
        <w:rPr>
          <w:rFonts w:asciiTheme="minorHAnsi" w:hAnsiTheme="minorHAnsi"/>
          <w:kern w:val="2"/>
          <w14:ligatures w14:val="standardContextual"/>
        </w:rPr>
        <w:t>Applicable Deliverables:</w:t>
      </w:r>
    </w:p>
    <w:p w14:paraId="766A2773" w14:textId="13D29A53" w:rsidR="00B84868" w:rsidRDefault="00B84868" w:rsidP="00306011">
      <w:pPr>
        <w:pStyle w:val="ListParagraph"/>
        <w:numPr>
          <w:ilvl w:val="0"/>
          <w:numId w:val="112"/>
        </w:numPr>
        <w:spacing w:before="160" w:after="160"/>
        <w:jc w:val="both"/>
        <w:rPr>
          <w:rFonts w:asciiTheme="minorHAnsi" w:hAnsiTheme="minorHAnsi"/>
          <w:kern w:val="2"/>
          <w14:ligatures w14:val="standardContextual"/>
        </w:rPr>
      </w:pPr>
      <w:r w:rsidRPr="0052797F">
        <w:rPr>
          <w:rFonts w:asciiTheme="minorHAnsi" w:hAnsiTheme="minorHAnsi"/>
          <w:kern w:val="2"/>
          <w14:ligatures w14:val="standardContextual"/>
        </w:rPr>
        <w:t>Monthly Status Report</w:t>
      </w:r>
    </w:p>
    <w:p w14:paraId="2D2DE0B1" w14:textId="43A272B5" w:rsidR="0052797F" w:rsidRDefault="0052797F" w:rsidP="00306011">
      <w:pPr>
        <w:pStyle w:val="ListParagraph"/>
        <w:numPr>
          <w:ilvl w:val="0"/>
          <w:numId w:val="112"/>
        </w:numPr>
        <w:spacing w:before="160" w:after="160"/>
        <w:jc w:val="both"/>
        <w:rPr>
          <w:rFonts w:asciiTheme="minorHAnsi" w:hAnsiTheme="minorHAnsi"/>
          <w:kern w:val="2"/>
          <w14:ligatures w14:val="standardContextual"/>
        </w:rPr>
      </w:pPr>
      <w:r>
        <w:rPr>
          <w:rFonts w:asciiTheme="minorHAnsi" w:hAnsiTheme="minorHAnsi"/>
          <w:kern w:val="2"/>
          <w14:ligatures w14:val="standardContextual"/>
        </w:rPr>
        <w:lastRenderedPageBreak/>
        <w:t>Weekly Provider Statistics Report</w:t>
      </w:r>
    </w:p>
    <w:p w14:paraId="7E90ED2C" w14:textId="483E55EA" w:rsidR="0052797F" w:rsidRPr="0052797F" w:rsidRDefault="0052797F" w:rsidP="00306011">
      <w:pPr>
        <w:pStyle w:val="ListParagraph"/>
        <w:numPr>
          <w:ilvl w:val="0"/>
          <w:numId w:val="112"/>
        </w:numPr>
        <w:spacing w:before="160" w:after="160"/>
        <w:jc w:val="both"/>
        <w:rPr>
          <w:rFonts w:asciiTheme="minorHAnsi" w:hAnsiTheme="minorHAnsi"/>
          <w:kern w:val="2"/>
          <w14:ligatures w14:val="standardContextual"/>
        </w:rPr>
      </w:pPr>
      <w:r>
        <w:rPr>
          <w:rFonts w:asciiTheme="minorHAnsi" w:hAnsiTheme="minorHAnsi"/>
          <w:kern w:val="2"/>
          <w14:ligatures w14:val="standardContextual"/>
        </w:rPr>
        <w:t>Quarterly Provider Newsletter</w:t>
      </w:r>
    </w:p>
    <w:p w14:paraId="34250D83" w14:textId="77777777" w:rsidR="00583263" w:rsidRPr="00583263" w:rsidRDefault="00583263" w:rsidP="00A43652">
      <w:pPr>
        <w:pStyle w:val="Heading-4"/>
        <w:rPr>
          <w:bCs w:val="0"/>
        </w:rPr>
      </w:pPr>
      <w:bookmarkStart w:id="461" w:name="_Toc177731767"/>
      <w:bookmarkStart w:id="462" w:name="_Toc178078953"/>
      <w:bookmarkStart w:id="463" w:name="_Toc180073257"/>
      <w:bookmarkStart w:id="464" w:name="_Toc180157127"/>
      <w:r w:rsidRPr="00DA5214">
        <w:t>4.2.2.10 Quality and Compliance</w:t>
      </w:r>
      <w:bookmarkEnd w:id="461"/>
      <w:bookmarkEnd w:id="462"/>
      <w:bookmarkEnd w:id="463"/>
      <w:bookmarkEnd w:id="464"/>
    </w:p>
    <w:p w14:paraId="0C84206D" w14:textId="77777777" w:rsidR="00583263" w:rsidRPr="00583263" w:rsidRDefault="00583263" w:rsidP="009571D3">
      <w:pPr>
        <w:spacing w:before="160" w:after="160"/>
        <w:jc w:val="both"/>
        <w:rPr>
          <w:rFonts w:asciiTheme="minorHAnsi" w:hAnsiTheme="minorHAnsi"/>
          <w:kern w:val="2"/>
          <w14:ligatures w14:val="standardContextual"/>
        </w:rPr>
      </w:pPr>
      <w:r w:rsidRPr="00583263">
        <w:rPr>
          <w:rFonts w:asciiTheme="minorHAnsi" w:eastAsia="Arial" w:hAnsiTheme="minorHAnsi" w:cs="Arial"/>
          <w:color w:val="000000" w:themeColor="text1"/>
          <w:kern w:val="2"/>
          <w14:ligatures w14:val="standardContextual"/>
        </w:rPr>
        <w:t>This section covers requirements related to the vendor’s responsibilities to maintain quality and compliance within their project activities. The vendor will:</w:t>
      </w:r>
    </w:p>
    <w:p w14:paraId="43DCB42A" w14:textId="77777777" w:rsidR="00583263" w:rsidRPr="00583263" w:rsidRDefault="00583263" w:rsidP="00306011">
      <w:pPr>
        <w:numPr>
          <w:ilvl w:val="0"/>
          <w:numId w:val="90"/>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Ensure accuracy of provider records by reviewing active provider data in the PRMMIS</w:t>
      </w:r>
    </w:p>
    <w:p w14:paraId="04F87C70" w14:textId="77777777" w:rsidR="00583263" w:rsidRPr="00583263" w:rsidRDefault="00583263" w:rsidP="00306011">
      <w:pPr>
        <w:numPr>
          <w:ilvl w:val="0"/>
          <w:numId w:val="90"/>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Review Death Master Screening Report and terminate deceased providers to ensure that services cannot be billed inappropriately</w:t>
      </w:r>
    </w:p>
    <w:p w14:paraId="4BCA8B9C" w14:textId="3D56BEF0" w:rsidR="00583263" w:rsidRPr="00583263" w:rsidRDefault="00583263" w:rsidP="00306011">
      <w:pPr>
        <w:numPr>
          <w:ilvl w:val="0"/>
          <w:numId w:val="90"/>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Review List of Excluded Individuals/Entities (LEIE)/SAM reports to ensure that providers who are excluded from federal healthcare plans, sanctioned, disbarred, or excluded from doing business under federal contracts are no longer able to bill</w:t>
      </w:r>
    </w:p>
    <w:p w14:paraId="345ABEFB" w14:textId="77777777" w:rsidR="00583263" w:rsidRPr="00583263" w:rsidRDefault="00583263" w:rsidP="00306011">
      <w:pPr>
        <w:numPr>
          <w:ilvl w:val="0"/>
          <w:numId w:val="90"/>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Review Medicaid and Children’s Health Insurance Program State Information Sharing System (MCSIS) report to ensure that providers who are terminated for cause by Medicare or other state Medicaid programs are no longer able to bill</w:t>
      </w:r>
    </w:p>
    <w:p w14:paraId="185D7ED3" w14:textId="77777777" w:rsidR="00583263" w:rsidRPr="00583263" w:rsidRDefault="00583263" w:rsidP="00306011">
      <w:pPr>
        <w:numPr>
          <w:ilvl w:val="0"/>
          <w:numId w:val="90"/>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Review Address Inconsistency Report and update provider file to ensure accurate address information is on file</w:t>
      </w:r>
    </w:p>
    <w:p w14:paraId="28A4A06C" w14:textId="24DBE58A" w:rsidR="001C4B18" w:rsidRDefault="00583263" w:rsidP="00306011">
      <w:pPr>
        <w:numPr>
          <w:ilvl w:val="0"/>
          <w:numId w:val="90"/>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Review other reports such as surety bond expiration, DEA, CLIA, License expiration, and NPPES to ensure that providers continue to meet program requirements and are terminated if they fail to comply</w:t>
      </w:r>
    </w:p>
    <w:p w14:paraId="748A764E" w14:textId="132BAD51" w:rsidR="00DF58EA" w:rsidRDefault="00D65925" w:rsidP="00306011">
      <w:pPr>
        <w:numPr>
          <w:ilvl w:val="0"/>
          <w:numId w:val="90"/>
        </w:numPr>
        <w:spacing w:before="160" w:after="160"/>
        <w:contextualSpacing/>
        <w:jc w:val="both"/>
        <w:rPr>
          <w:rFonts w:asciiTheme="minorHAnsi" w:hAnsiTheme="minorHAnsi"/>
          <w:kern w:val="2"/>
          <w14:ligatures w14:val="standardContextual"/>
        </w:rPr>
      </w:pPr>
      <w:r>
        <w:rPr>
          <w:rFonts w:asciiTheme="minorHAnsi" w:hAnsiTheme="minorHAnsi"/>
          <w:kern w:val="2"/>
          <w14:ligatures w14:val="standardContextual"/>
        </w:rPr>
        <w:t xml:space="preserve">Monitor 100% of provider applications handled by new vendor resources during the first week the new resource is </w:t>
      </w:r>
      <w:r w:rsidR="00E8531E">
        <w:rPr>
          <w:rFonts w:asciiTheme="minorHAnsi" w:hAnsiTheme="minorHAnsi"/>
          <w:kern w:val="2"/>
          <w14:ligatures w14:val="standardContextual"/>
        </w:rPr>
        <w:t>reviewing applications</w:t>
      </w:r>
    </w:p>
    <w:p w14:paraId="33248E55" w14:textId="43102CD2" w:rsidR="00107E98" w:rsidRDefault="003E418E" w:rsidP="00306011">
      <w:pPr>
        <w:numPr>
          <w:ilvl w:val="0"/>
          <w:numId w:val="90"/>
        </w:numPr>
        <w:spacing w:before="160" w:after="160"/>
        <w:contextualSpacing/>
        <w:jc w:val="both"/>
        <w:rPr>
          <w:rFonts w:asciiTheme="minorHAnsi" w:hAnsiTheme="minorHAnsi"/>
          <w:kern w:val="2"/>
          <w14:ligatures w14:val="standardContextual"/>
        </w:rPr>
      </w:pPr>
      <w:r>
        <w:rPr>
          <w:rFonts w:asciiTheme="minorHAnsi" w:hAnsiTheme="minorHAnsi"/>
          <w:kern w:val="2"/>
          <w14:ligatures w14:val="standardContextual"/>
        </w:rPr>
        <w:t xml:space="preserve">Conduct weekly quality audits of all staff members and report results to PRMP via the Weekly </w:t>
      </w:r>
      <w:r w:rsidR="00306490">
        <w:rPr>
          <w:rFonts w:asciiTheme="minorHAnsi" w:hAnsiTheme="minorHAnsi"/>
          <w:kern w:val="2"/>
          <w14:ligatures w14:val="standardContextual"/>
        </w:rPr>
        <w:t>Provider Statistics Report</w:t>
      </w:r>
    </w:p>
    <w:p w14:paraId="4833DE93" w14:textId="77777777" w:rsidR="006C5630" w:rsidRDefault="006C5630" w:rsidP="006C5630">
      <w:pPr>
        <w:spacing w:before="160" w:after="160"/>
        <w:ind w:left="720"/>
        <w:contextualSpacing/>
        <w:jc w:val="both"/>
        <w:rPr>
          <w:rFonts w:asciiTheme="minorHAnsi" w:hAnsiTheme="minorHAnsi"/>
          <w:kern w:val="2"/>
          <w14:ligatures w14:val="standardContextual"/>
        </w:rPr>
      </w:pPr>
    </w:p>
    <w:p w14:paraId="68A9A51E" w14:textId="77777777" w:rsidR="006C5630" w:rsidRDefault="006C5630" w:rsidP="006C5630">
      <w:pPr>
        <w:spacing w:before="160" w:after="160"/>
        <w:jc w:val="both"/>
        <w:rPr>
          <w:rFonts w:asciiTheme="minorHAnsi" w:hAnsiTheme="minorHAnsi"/>
          <w:kern w:val="2"/>
          <w14:ligatures w14:val="standardContextual"/>
        </w:rPr>
      </w:pPr>
      <w:r>
        <w:rPr>
          <w:rFonts w:asciiTheme="minorHAnsi" w:hAnsiTheme="minorHAnsi"/>
          <w:kern w:val="2"/>
          <w14:ligatures w14:val="standardContextual"/>
        </w:rPr>
        <w:t>Applicable Deliverables:</w:t>
      </w:r>
    </w:p>
    <w:p w14:paraId="3B55E11B" w14:textId="2FEFC193" w:rsidR="006C5630" w:rsidRPr="006C5630" w:rsidRDefault="006C5630" w:rsidP="00306011">
      <w:pPr>
        <w:pStyle w:val="ListParagraph"/>
        <w:numPr>
          <w:ilvl w:val="0"/>
          <w:numId w:val="90"/>
        </w:numPr>
        <w:spacing w:before="160" w:after="160"/>
        <w:jc w:val="both"/>
        <w:rPr>
          <w:rFonts w:asciiTheme="minorHAnsi" w:hAnsiTheme="minorHAnsi"/>
          <w:kern w:val="2"/>
          <w14:ligatures w14:val="standardContextual"/>
        </w:rPr>
      </w:pPr>
      <w:r>
        <w:rPr>
          <w:rFonts w:asciiTheme="minorHAnsi" w:hAnsiTheme="minorHAnsi"/>
          <w:kern w:val="2"/>
          <w14:ligatures w14:val="standardContextual"/>
        </w:rPr>
        <w:t>Audit Report</w:t>
      </w:r>
    </w:p>
    <w:p w14:paraId="389D11F6" w14:textId="77777777" w:rsidR="00583263" w:rsidRPr="001B0B16" w:rsidRDefault="00583263" w:rsidP="00A43652">
      <w:pPr>
        <w:pStyle w:val="Heading3"/>
        <w:rPr>
          <w:kern w:val="2"/>
          <w14:ligatures w14:val="standardContextual"/>
        </w:rPr>
      </w:pPr>
      <w:bookmarkStart w:id="465" w:name="_Toc177731768"/>
      <w:bookmarkStart w:id="466" w:name="_Toc178078954"/>
      <w:bookmarkStart w:id="467" w:name="_Toc180073258"/>
      <w:bookmarkStart w:id="468" w:name="_Toc180157128"/>
      <w:r w:rsidRPr="00DA5214">
        <w:t>4</w:t>
      </w:r>
      <w:r w:rsidRPr="001B0B16">
        <w:rPr>
          <w:kern w:val="2"/>
          <w14:ligatures w14:val="standardContextual"/>
        </w:rPr>
        <w:t>.2.3 Advisory Services</w:t>
      </w:r>
      <w:bookmarkEnd w:id="465"/>
      <w:bookmarkEnd w:id="466"/>
      <w:bookmarkEnd w:id="467"/>
      <w:bookmarkEnd w:id="468"/>
    </w:p>
    <w:p w14:paraId="7CC6E195" w14:textId="7F672189" w:rsidR="00583263" w:rsidRPr="00583263" w:rsidRDefault="00583263" w:rsidP="00A43652">
      <w:pPr>
        <w:pStyle w:val="Heading-4"/>
        <w:rPr>
          <w:bCs w:val="0"/>
        </w:rPr>
      </w:pPr>
      <w:bookmarkStart w:id="469" w:name="_Toc177731769"/>
      <w:bookmarkStart w:id="470" w:name="_Toc178078955"/>
      <w:bookmarkStart w:id="471" w:name="_Toc180073259"/>
      <w:bookmarkStart w:id="472" w:name="_Toc180157129"/>
      <w:r w:rsidRPr="00DA5214">
        <w:t>4.2.3.1 Provide Subject Matter Expertise</w:t>
      </w:r>
      <w:bookmarkEnd w:id="469"/>
      <w:bookmarkEnd w:id="470"/>
      <w:bookmarkEnd w:id="471"/>
      <w:bookmarkEnd w:id="472"/>
    </w:p>
    <w:p w14:paraId="74C8FB73" w14:textId="77777777" w:rsidR="00583263" w:rsidRPr="00583263" w:rsidRDefault="00583263" w:rsidP="009571D3">
      <w:pPr>
        <w:spacing w:before="160" w:after="160"/>
        <w:jc w:val="both"/>
        <w:rPr>
          <w:rFonts w:asciiTheme="minorHAnsi" w:hAnsiTheme="minorHAnsi"/>
          <w:kern w:val="2"/>
          <w14:ligatures w14:val="standardContextual"/>
        </w:rPr>
      </w:pPr>
      <w:r w:rsidRPr="00583263">
        <w:rPr>
          <w:rFonts w:asciiTheme="minorHAnsi" w:eastAsia="Arial" w:hAnsiTheme="minorHAnsi" w:cs="Arial"/>
          <w:color w:val="000000" w:themeColor="text1"/>
          <w:kern w:val="2"/>
          <w14:ligatures w14:val="standardContextual"/>
        </w:rPr>
        <w:t>This section covers requirements related to the vendor’s role supporting PRMP by providing subject matter expertise and related recommendations and training improvements on a range of provider enrollment and maintenance-related topics. The vendor will:</w:t>
      </w:r>
    </w:p>
    <w:p w14:paraId="6E9A8D89" w14:textId="77777777" w:rsidR="005B4FEC" w:rsidRDefault="00583263" w:rsidP="00EC684C">
      <w:pPr>
        <w:numPr>
          <w:ilvl w:val="0"/>
          <w:numId w:val="88"/>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Support PRMP’s decision-making by offering informed insights including presentation and white papers outlining issues, regulations, and recommendations to meet federal requirements</w:t>
      </w:r>
    </w:p>
    <w:p w14:paraId="4460B2B1" w14:textId="30592801" w:rsidR="00EC684C" w:rsidRPr="005B4FEC" w:rsidRDefault="005B4FEC" w:rsidP="005B4FEC">
      <w:pPr>
        <w:numPr>
          <w:ilvl w:val="0"/>
          <w:numId w:val="88"/>
        </w:numPr>
        <w:spacing w:before="160" w:after="160"/>
        <w:contextualSpacing/>
        <w:jc w:val="both"/>
        <w:rPr>
          <w:rFonts w:asciiTheme="minorHAnsi" w:hAnsiTheme="minorHAnsi"/>
          <w:kern w:val="2"/>
          <w14:ligatures w14:val="standardContextual"/>
        </w:rPr>
      </w:pPr>
      <w:r>
        <w:rPr>
          <w:rFonts w:asciiTheme="minorHAnsi" w:hAnsiTheme="minorHAnsi" w:cstheme="minorHAnsi"/>
          <w:lang w:bidi="en-US"/>
        </w:rPr>
        <w:t>D</w:t>
      </w:r>
      <w:r w:rsidR="00EC684C" w:rsidRPr="00881DBC">
        <w:rPr>
          <w:rFonts w:asciiTheme="minorHAnsi" w:hAnsiTheme="minorHAnsi" w:cstheme="minorHAnsi"/>
          <w:lang w:bidi="en-US"/>
        </w:rPr>
        <w:t>evelop and deliver various ad</w:t>
      </w:r>
      <w:r w:rsidR="00A96C51">
        <w:rPr>
          <w:rFonts w:asciiTheme="minorHAnsi" w:hAnsiTheme="minorHAnsi" w:cstheme="minorHAnsi"/>
          <w:lang w:bidi="en-US"/>
        </w:rPr>
        <w:t>-</w:t>
      </w:r>
      <w:r w:rsidR="00EC684C" w:rsidRPr="00881DBC">
        <w:rPr>
          <w:rFonts w:asciiTheme="minorHAnsi" w:hAnsiTheme="minorHAnsi" w:cstheme="minorHAnsi"/>
          <w:lang w:bidi="en-US"/>
        </w:rPr>
        <w:t xml:space="preserve">hoc </w:t>
      </w:r>
      <w:r>
        <w:rPr>
          <w:rFonts w:asciiTheme="minorHAnsi" w:hAnsiTheme="minorHAnsi" w:cstheme="minorHAnsi"/>
          <w:lang w:bidi="en-US"/>
        </w:rPr>
        <w:t>artifacts</w:t>
      </w:r>
      <w:r w:rsidR="00EC684C" w:rsidRPr="00881DBC">
        <w:rPr>
          <w:rFonts w:asciiTheme="minorHAnsi" w:hAnsiTheme="minorHAnsi" w:cstheme="minorHAnsi"/>
          <w:lang w:bidi="en-US"/>
        </w:rPr>
        <w:t xml:space="preserve">. These </w:t>
      </w:r>
      <w:r w:rsidR="003D6C38">
        <w:rPr>
          <w:rFonts w:asciiTheme="minorHAnsi" w:hAnsiTheme="minorHAnsi" w:cstheme="minorHAnsi"/>
          <w:lang w:bidi="en-US"/>
        </w:rPr>
        <w:t>artifacts</w:t>
      </w:r>
      <w:r w:rsidR="00EC684C" w:rsidRPr="00881DBC">
        <w:rPr>
          <w:rFonts w:asciiTheme="minorHAnsi" w:hAnsiTheme="minorHAnsi" w:cstheme="minorHAnsi"/>
          <w:lang w:bidi="en-US"/>
        </w:rPr>
        <w:t xml:space="preserve"> may include, but are not limited to SOPs, white papers, policy and research reviews, and other items as defined and agreed upon between PRMP and the vendor. Due to the sometimes-unpredictable nature of policy and regulatory changes, the vendor will need to be constantly monitoring for applicable updates necessitating a deliverable to PRMP.  When such changes occur, </w:t>
      </w:r>
      <w:r w:rsidR="00EC684C" w:rsidRPr="00881DBC">
        <w:rPr>
          <w:rFonts w:asciiTheme="minorHAnsi" w:hAnsiTheme="minorHAnsi" w:cstheme="minorHAnsi"/>
          <w:lang w:bidi="en-US"/>
        </w:rPr>
        <w:lastRenderedPageBreak/>
        <w:t xml:space="preserve">the vendor will at least include a summary in the monthly status report and then provide a separate complementary </w:t>
      </w:r>
      <w:r w:rsidR="006E541B">
        <w:rPr>
          <w:rFonts w:asciiTheme="minorHAnsi" w:hAnsiTheme="minorHAnsi" w:cstheme="minorHAnsi"/>
          <w:lang w:bidi="en-US"/>
        </w:rPr>
        <w:t>artifact</w:t>
      </w:r>
      <w:r w:rsidR="00EC684C" w:rsidRPr="00881DBC">
        <w:rPr>
          <w:rFonts w:asciiTheme="minorHAnsi" w:hAnsiTheme="minorHAnsi" w:cstheme="minorHAnsi"/>
          <w:lang w:bidi="en-US"/>
        </w:rPr>
        <w:t xml:space="preserve"> with a greater level of detail, if necessary and beneficial to PRMP.</w:t>
      </w:r>
      <w:r w:rsidR="00A96C51">
        <w:rPr>
          <w:rFonts w:asciiTheme="minorHAnsi" w:hAnsiTheme="minorHAnsi" w:cstheme="minorHAnsi"/>
          <w:lang w:bidi="en-US"/>
        </w:rPr>
        <w:t xml:space="preserve"> Support for ad-hoc artifacts will be subject to approval by PRMP and will leverage the unassigned ad-hoc hours as described in </w:t>
      </w:r>
      <w:r w:rsidR="00A96C51" w:rsidRPr="00C5532A">
        <w:rPr>
          <w:rFonts w:asciiTheme="minorHAnsi" w:hAnsiTheme="minorHAnsi" w:cstheme="minorHAnsi"/>
          <w:b/>
          <w:bCs/>
          <w:lang w:bidi="en-US"/>
        </w:rPr>
        <w:t>Attachment A</w:t>
      </w:r>
      <w:r w:rsidR="00A96C51">
        <w:rPr>
          <w:rFonts w:asciiTheme="minorHAnsi" w:hAnsiTheme="minorHAnsi" w:cstheme="minorHAnsi"/>
          <w:lang w:bidi="en-US"/>
        </w:rPr>
        <w:t>.</w:t>
      </w:r>
    </w:p>
    <w:p w14:paraId="489C017C" w14:textId="77777777" w:rsidR="00583263" w:rsidRPr="00583263" w:rsidRDefault="00583263" w:rsidP="00306011">
      <w:pPr>
        <w:numPr>
          <w:ilvl w:val="0"/>
          <w:numId w:val="88"/>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Research and recommend system configurations to comply with local regulations and licensing requirements</w:t>
      </w:r>
    </w:p>
    <w:p w14:paraId="23F1C8D1" w14:textId="214F9FD1" w:rsidR="00583263" w:rsidRPr="00583263" w:rsidRDefault="00583263" w:rsidP="00306011">
      <w:pPr>
        <w:numPr>
          <w:ilvl w:val="0"/>
          <w:numId w:val="88"/>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 xml:space="preserve">Draft and update </w:t>
      </w:r>
      <w:r w:rsidR="001F6EDB">
        <w:rPr>
          <w:rFonts w:asciiTheme="minorHAnsi" w:hAnsiTheme="minorHAnsi"/>
          <w:kern w:val="2"/>
          <w14:ligatures w14:val="standardContextual"/>
        </w:rPr>
        <w:t>SOP</w:t>
      </w:r>
      <w:r w:rsidR="00A00D79">
        <w:rPr>
          <w:rFonts w:asciiTheme="minorHAnsi" w:hAnsiTheme="minorHAnsi"/>
          <w:kern w:val="2"/>
          <w14:ligatures w14:val="standardContextual"/>
        </w:rPr>
        <w:t xml:space="preserve">s for key provider </w:t>
      </w:r>
      <w:r w:rsidR="00E60BFB">
        <w:rPr>
          <w:rFonts w:asciiTheme="minorHAnsi" w:hAnsiTheme="minorHAnsi"/>
          <w:kern w:val="2"/>
          <w14:ligatures w14:val="standardContextual"/>
        </w:rPr>
        <w:t>service business processes</w:t>
      </w:r>
    </w:p>
    <w:p w14:paraId="0DB1BA71" w14:textId="77777777" w:rsidR="00583263" w:rsidRDefault="00583263" w:rsidP="00306011">
      <w:pPr>
        <w:numPr>
          <w:ilvl w:val="0"/>
          <w:numId w:val="88"/>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Conduct regular outreach to providers, MCOs/MAOs, and other relevant stakeholders to gather and synthesize feedback to inform recommendations to PRMP and its vendors on improvements to provider related systems and processes</w:t>
      </w:r>
    </w:p>
    <w:p w14:paraId="38DBD153" w14:textId="77777777" w:rsidR="006114C1" w:rsidRDefault="006114C1" w:rsidP="006114C1">
      <w:pPr>
        <w:spacing w:before="160" w:after="160"/>
        <w:ind w:left="720"/>
        <w:contextualSpacing/>
        <w:jc w:val="both"/>
        <w:rPr>
          <w:rFonts w:asciiTheme="minorHAnsi" w:hAnsiTheme="minorHAnsi"/>
          <w:kern w:val="2"/>
          <w14:ligatures w14:val="standardContextual"/>
        </w:rPr>
      </w:pPr>
    </w:p>
    <w:p w14:paraId="764A4396" w14:textId="77777777" w:rsidR="00583263" w:rsidRPr="00583263" w:rsidRDefault="00583263" w:rsidP="00A43652">
      <w:pPr>
        <w:pStyle w:val="Heading-4"/>
        <w:rPr>
          <w:bCs w:val="0"/>
        </w:rPr>
      </w:pPr>
      <w:bookmarkStart w:id="473" w:name="_Toc177731770"/>
      <w:bookmarkStart w:id="474" w:name="_Toc178078956"/>
      <w:bookmarkStart w:id="475" w:name="_Toc180073260"/>
      <w:bookmarkStart w:id="476" w:name="_Toc180157130"/>
      <w:r w:rsidRPr="00DA5214">
        <w:t>4.2.3.2 System Oversight</w:t>
      </w:r>
      <w:bookmarkEnd w:id="473"/>
      <w:bookmarkEnd w:id="474"/>
      <w:bookmarkEnd w:id="475"/>
      <w:bookmarkEnd w:id="476"/>
    </w:p>
    <w:p w14:paraId="1A0FB6B9" w14:textId="77777777" w:rsidR="00583263" w:rsidRPr="00583263" w:rsidRDefault="00583263" w:rsidP="009571D3">
      <w:pPr>
        <w:spacing w:before="160" w:after="160"/>
        <w:jc w:val="both"/>
        <w:rPr>
          <w:rFonts w:asciiTheme="minorHAnsi" w:hAnsiTheme="minorHAnsi"/>
          <w:kern w:val="2"/>
          <w14:ligatures w14:val="standardContextual"/>
        </w:rPr>
      </w:pPr>
      <w:r w:rsidRPr="00583263">
        <w:rPr>
          <w:rFonts w:asciiTheme="minorHAnsi" w:eastAsia="Arial" w:hAnsiTheme="minorHAnsi" w:cs="Arial"/>
          <w:color w:val="000000" w:themeColor="text1"/>
          <w:kern w:val="2"/>
          <w14:ligatures w14:val="standardContextual"/>
        </w:rPr>
        <w:t>This section covers requirements related to the vendor’s role with overseeing and helping to manage the systems directly related to provider services. The vendor will:</w:t>
      </w:r>
    </w:p>
    <w:p w14:paraId="67E199F7" w14:textId="77777777" w:rsidR="00583263" w:rsidRPr="00583263" w:rsidRDefault="00583263" w:rsidP="00306011">
      <w:pPr>
        <w:numPr>
          <w:ilvl w:val="0"/>
          <w:numId w:val="89"/>
        </w:numPr>
        <w:spacing w:before="160" w:after="160"/>
        <w:jc w:val="both"/>
        <w:rPr>
          <w:rFonts w:asciiTheme="minorHAnsi" w:hAnsiTheme="minorHAnsi"/>
          <w:kern w:val="2"/>
          <w14:ligatures w14:val="standardContextual"/>
        </w:rPr>
      </w:pPr>
      <w:r w:rsidRPr="00583263">
        <w:rPr>
          <w:rFonts w:asciiTheme="minorHAnsi" w:hAnsiTheme="minorHAnsi"/>
          <w:kern w:val="2"/>
          <w14:ligatures w14:val="standardContextual"/>
        </w:rPr>
        <w:t>Document, monitor, and review findings related to PEP, PRMMIS, and other related systems to address issues appropriately and consider downstream impacts</w:t>
      </w:r>
    </w:p>
    <w:p w14:paraId="54DC92DD" w14:textId="77777777" w:rsidR="00583263" w:rsidRPr="00583263" w:rsidRDefault="00583263" w:rsidP="00306011">
      <w:pPr>
        <w:numPr>
          <w:ilvl w:val="0"/>
          <w:numId w:val="89"/>
        </w:numPr>
        <w:spacing w:before="160" w:after="160"/>
        <w:jc w:val="both"/>
        <w:rPr>
          <w:rFonts w:asciiTheme="minorHAnsi" w:hAnsiTheme="minorHAnsi"/>
          <w:kern w:val="2"/>
          <w14:ligatures w14:val="standardContextual"/>
        </w:rPr>
      </w:pPr>
      <w:r w:rsidRPr="00583263">
        <w:rPr>
          <w:rFonts w:asciiTheme="minorHAnsi" w:hAnsiTheme="minorHAnsi"/>
          <w:kern w:val="2"/>
          <w14:ligatures w14:val="standardContextual"/>
        </w:rPr>
        <w:t>Identify, monitor, and review system defects and fixes, ensuring appropriate resolution</w:t>
      </w:r>
    </w:p>
    <w:p w14:paraId="2CFB04F9" w14:textId="77777777" w:rsidR="00583263" w:rsidRPr="00583263" w:rsidRDefault="00583263" w:rsidP="00306011">
      <w:pPr>
        <w:numPr>
          <w:ilvl w:val="0"/>
          <w:numId w:val="89"/>
        </w:numPr>
        <w:spacing w:before="160" w:after="160"/>
        <w:jc w:val="both"/>
        <w:rPr>
          <w:rFonts w:asciiTheme="minorHAnsi" w:hAnsiTheme="minorHAnsi"/>
          <w:kern w:val="2"/>
          <w14:ligatures w14:val="standardContextual"/>
        </w:rPr>
      </w:pPr>
      <w:r w:rsidRPr="00583263">
        <w:rPr>
          <w:rFonts w:asciiTheme="minorHAnsi" w:hAnsiTheme="minorHAnsi"/>
          <w:kern w:val="2"/>
          <w14:ligatures w14:val="standardContextual"/>
        </w:rPr>
        <w:t>Ensure root causes of defects are identified and documented so that measures can be taken to prevent them in the future</w:t>
      </w:r>
    </w:p>
    <w:p w14:paraId="34FA9262" w14:textId="179BDF5C" w:rsidR="00583263" w:rsidRPr="00583263" w:rsidRDefault="00583263" w:rsidP="00306011">
      <w:pPr>
        <w:numPr>
          <w:ilvl w:val="0"/>
          <w:numId w:val="89"/>
        </w:numPr>
        <w:spacing w:before="160" w:after="160"/>
        <w:jc w:val="both"/>
        <w:rPr>
          <w:rFonts w:asciiTheme="minorHAnsi" w:hAnsiTheme="minorHAnsi"/>
          <w:kern w:val="2"/>
          <w14:ligatures w14:val="standardContextual"/>
        </w:rPr>
      </w:pPr>
      <w:r w:rsidRPr="00583263">
        <w:rPr>
          <w:rFonts w:asciiTheme="minorHAnsi" w:hAnsiTheme="minorHAnsi"/>
          <w:kern w:val="2"/>
          <w14:ligatures w14:val="standardContextual"/>
        </w:rPr>
        <w:t>Write, monitor, and review CRs to ensure system functionality</w:t>
      </w:r>
      <w:r w:rsidR="009969FD">
        <w:rPr>
          <w:rFonts w:asciiTheme="minorHAnsi" w:hAnsiTheme="minorHAnsi"/>
          <w:kern w:val="2"/>
          <w14:ligatures w14:val="standardContextual"/>
        </w:rPr>
        <w:t xml:space="preserve"> is implemented</w:t>
      </w:r>
      <w:r w:rsidR="00C65748">
        <w:rPr>
          <w:rFonts w:asciiTheme="minorHAnsi" w:hAnsiTheme="minorHAnsi"/>
          <w:kern w:val="2"/>
          <w14:ligatures w14:val="standardContextual"/>
        </w:rPr>
        <w:t xml:space="preserve"> in accordance with PRMP needs</w:t>
      </w:r>
    </w:p>
    <w:p w14:paraId="0BCE8FD9" w14:textId="6C330C69" w:rsidR="00583263" w:rsidRPr="00583263" w:rsidRDefault="00583263" w:rsidP="00306011">
      <w:pPr>
        <w:numPr>
          <w:ilvl w:val="0"/>
          <w:numId w:val="89"/>
        </w:numPr>
        <w:spacing w:before="160" w:after="160"/>
        <w:jc w:val="both"/>
        <w:rPr>
          <w:rFonts w:asciiTheme="minorHAnsi" w:hAnsiTheme="minorHAnsi"/>
          <w:kern w:val="2"/>
          <w14:ligatures w14:val="standardContextual"/>
        </w:rPr>
      </w:pPr>
      <w:r w:rsidRPr="00583263">
        <w:rPr>
          <w:rFonts w:asciiTheme="minorHAnsi" w:hAnsiTheme="minorHAnsi"/>
          <w:kern w:val="2"/>
          <w14:ligatures w14:val="standardContextual"/>
        </w:rPr>
        <w:t xml:space="preserve">Assist PRMP in prioritizing CRs </w:t>
      </w:r>
      <w:r w:rsidR="00C65748">
        <w:rPr>
          <w:rFonts w:asciiTheme="minorHAnsi" w:hAnsiTheme="minorHAnsi"/>
          <w:kern w:val="2"/>
          <w14:ligatures w14:val="standardContextual"/>
        </w:rPr>
        <w:t>and</w:t>
      </w:r>
      <w:r w:rsidRPr="00583263">
        <w:rPr>
          <w:rFonts w:asciiTheme="minorHAnsi" w:hAnsiTheme="minorHAnsi"/>
          <w:kern w:val="2"/>
          <w14:ligatures w14:val="standardContextual"/>
        </w:rPr>
        <w:t xml:space="preserve"> </w:t>
      </w:r>
      <w:r w:rsidR="00C65748" w:rsidRPr="00583263">
        <w:rPr>
          <w:rFonts w:asciiTheme="minorHAnsi" w:hAnsiTheme="minorHAnsi"/>
          <w:kern w:val="2"/>
          <w14:ligatures w14:val="standardContextual"/>
        </w:rPr>
        <w:t xml:space="preserve">promptly </w:t>
      </w:r>
      <w:r w:rsidRPr="00583263">
        <w:rPr>
          <w:rFonts w:asciiTheme="minorHAnsi" w:hAnsiTheme="minorHAnsi"/>
          <w:kern w:val="2"/>
          <w14:ligatures w14:val="standardContextual"/>
        </w:rPr>
        <w:t xml:space="preserve">addressing critical changes </w:t>
      </w:r>
    </w:p>
    <w:p w14:paraId="0E712DEF" w14:textId="77777777" w:rsidR="00583263" w:rsidRPr="00583263" w:rsidRDefault="00583263" w:rsidP="00306011">
      <w:pPr>
        <w:numPr>
          <w:ilvl w:val="0"/>
          <w:numId w:val="89"/>
        </w:numPr>
        <w:spacing w:before="160" w:after="160"/>
        <w:jc w:val="both"/>
        <w:rPr>
          <w:rFonts w:asciiTheme="minorHAnsi" w:hAnsiTheme="minorHAnsi"/>
          <w:kern w:val="2"/>
          <w14:ligatures w14:val="standardContextual"/>
        </w:rPr>
      </w:pPr>
      <w:r w:rsidRPr="00583263">
        <w:rPr>
          <w:rFonts w:asciiTheme="minorHAnsi" w:hAnsiTheme="minorHAnsi"/>
          <w:kern w:val="2"/>
          <w14:ligatures w14:val="standardContextual"/>
        </w:rPr>
        <w:t>Analyze and recommend actions based on findings, defects, and CRs</w:t>
      </w:r>
    </w:p>
    <w:p w14:paraId="26FBE2D9" w14:textId="3D75B6BD" w:rsidR="00583263" w:rsidRPr="00583263" w:rsidRDefault="00583263" w:rsidP="00306011">
      <w:pPr>
        <w:numPr>
          <w:ilvl w:val="0"/>
          <w:numId w:val="89"/>
        </w:numPr>
        <w:spacing w:before="160" w:after="160"/>
        <w:jc w:val="both"/>
        <w:rPr>
          <w:rFonts w:asciiTheme="minorHAnsi" w:hAnsiTheme="minorHAnsi"/>
          <w:kern w:val="2"/>
          <w14:ligatures w14:val="standardContextual"/>
        </w:rPr>
      </w:pPr>
      <w:r w:rsidRPr="00583263">
        <w:rPr>
          <w:rFonts w:asciiTheme="minorHAnsi" w:hAnsiTheme="minorHAnsi"/>
          <w:kern w:val="2"/>
          <w14:ligatures w14:val="standardContextual"/>
        </w:rPr>
        <w:t xml:space="preserve">Educate PRMP </w:t>
      </w:r>
      <w:r w:rsidR="00C65748">
        <w:rPr>
          <w:rFonts w:asciiTheme="minorHAnsi" w:hAnsiTheme="minorHAnsi"/>
          <w:kern w:val="2"/>
          <w14:ligatures w14:val="standardContextual"/>
        </w:rPr>
        <w:t xml:space="preserve">and the provider community </w:t>
      </w:r>
      <w:r w:rsidR="001836EB">
        <w:rPr>
          <w:rFonts w:asciiTheme="minorHAnsi" w:hAnsiTheme="minorHAnsi"/>
          <w:kern w:val="2"/>
          <w14:ligatures w14:val="standardContextual"/>
        </w:rPr>
        <w:t xml:space="preserve">(as needed) </w:t>
      </w:r>
      <w:r w:rsidRPr="00583263">
        <w:rPr>
          <w:rFonts w:asciiTheme="minorHAnsi" w:hAnsiTheme="minorHAnsi"/>
          <w:kern w:val="2"/>
          <w14:ligatures w14:val="standardContextual"/>
        </w:rPr>
        <w:t>on findings, defects, and changes for informed decision- making</w:t>
      </w:r>
    </w:p>
    <w:p w14:paraId="283A5B13" w14:textId="77777777" w:rsidR="00583263" w:rsidRPr="00583263" w:rsidRDefault="00583263" w:rsidP="00306011">
      <w:pPr>
        <w:numPr>
          <w:ilvl w:val="0"/>
          <w:numId w:val="89"/>
        </w:numPr>
        <w:spacing w:before="160" w:after="160"/>
        <w:jc w:val="both"/>
        <w:rPr>
          <w:rFonts w:asciiTheme="minorHAnsi" w:hAnsiTheme="minorHAnsi"/>
          <w:kern w:val="2"/>
          <w14:ligatures w14:val="standardContextual"/>
        </w:rPr>
      </w:pPr>
      <w:r w:rsidRPr="00583263">
        <w:rPr>
          <w:rFonts w:asciiTheme="minorHAnsi" w:hAnsiTheme="minorHAnsi"/>
          <w:kern w:val="2"/>
          <w14:ligatures w14:val="standardContextual"/>
        </w:rPr>
        <w:t>Monitor the impact of regulatory changes on procedures and system functionality, ensuring federal compliance</w:t>
      </w:r>
    </w:p>
    <w:p w14:paraId="61C4C33D" w14:textId="77777777" w:rsidR="00583263" w:rsidRPr="00583263" w:rsidRDefault="00583263" w:rsidP="00306011">
      <w:pPr>
        <w:numPr>
          <w:ilvl w:val="0"/>
          <w:numId w:val="89"/>
        </w:numPr>
        <w:spacing w:before="160" w:after="160"/>
        <w:jc w:val="both"/>
        <w:rPr>
          <w:rFonts w:asciiTheme="minorHAnsi" w:hAnsiTheme="minorHAnsi"/>
          <w:kern w:val="2"/>
          <w14:ligatures w14:val="standardContextual"/>
        </w:rPr>
      </w:pPr>
      <w:r w:rsidRPr="00583263">
        <w:rPr>
          <w:rFonts w:asciiTheme="minorHAnsi" w:hAnsiTheme="minorHAnsi"/>
          <w:kern w:val="2"/>
          <w14:ligatures w14:val="standardContextual"/>
        </w:rPr>
        <w:t>Review test results for defect fixes and system changes to maintain system quality</w:t>
      </w:r>
    </w:p>
    <w:p w14:paraId="5482E51C" w14:textId="77777777" w:rsidR="00583263" w:rsidRPr="00583263" w:rsidRDefault="00583263" w:rsidP="00306011">
      <w:pPr>
        <w:numPr>
          <w:ilvl w:val="0"/>
          <w:numId w:val="89"/>
        </w:numPr>
        <w:spacing w:before="160" w:after="160"/>
        <w:jc w:val="both"/>
        <w:rPr>
          <w:rFonts w:asciiTheme="minorHAnsi" w:hAnsiTheme="minorHAnsi"/>
          <w:kern w:val="2"/>
          <w14:ligatures w14:val="standardContextual"/>
        </w:rPr>
      </w:pPr>
      <w:r w:rsidRPr="00583263">
        <w:rPr>
          <w:rFonts w:asciiTheme="minorHAnsi" w:hAnsiTheme="minorHAnsi"/>
          <w:kern w:val="2"/>
          <w14:ligatures w14:val="standardContextual"/>
        </w:rPr>
        <w:t>Review upcoming PEP changes, providing recommendations for optional enhancements to optimize functionality</w:t>
      </w:r>
    </w:p>
    <w:p w14:paraId="3C9C36DE" w14:textId="5EB30508" w:rsidR="00583263" w:rsidRPr="00583263" w:rsidRDefault="00583263" w:rsidP="00306011">
      <w:pPr>
        <w:numPr>
          <w:ilvl w:val="0"/>
          <w:numId w:val="89"/>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Collaborate with the PRMMIS vendor, the SP</w:t>
      </w:r>
      <w:r w:rsidR="006650CC">
        <w:rPr>
          <w:rFonts w:asciiTheme="minorHAnsi" w:hAnsiTheme="minorHAnsi"/>
          <w:kern w:val="2"/>
          <w14:ligatures w14:val="standardContextual"/>
        </w:rPr>
        <w:t>M</w:t>
      </w:r>
      <w:r w:rsidRPr="00583263">
        <w:rPr>
          <w:rFonts w:asciiTheme="minorHAnsi" w:hAnsiTheme="minorHAnsi"/>
          <w:kern w:val="2"/>
          <w14:ligatures w14:val="standardContextual"/>
        </w:rPr>
        <w:t xml:space="preserve"> vendor (if applicable), PRMP, and other relevant stakeholders to help ensure the supporting systems and processes are designed and functioning as required</w:t>
      </w:r>
    </w:p>
    <w:p w14:paraId="4FF1B85E" w14:textId="77777777" w:rsidR="00583263" w:rsidRPr="00583263" w:rsidRDefault="00583263" w:rsidP="00870535">
      <w:pPr>
        <w:pStyle w:val="Heading-4"/>
        <w:rPr>
          <w:bCs w:val="0"/>
        </w:rPr>
      </w:pPr>
      <w:bookmarkStart w:id="477" w:name="_Toc177731771"/>
      <w:bookmarkStart w:id="478" w:name="_Toc178078957"/>
      <w:bookmarkStart w:id="479" w:name="_Toc180073261"/>
      <w:bookmarkStart w:id="480" w:name="_Toc180157131"/>
      <w:r w:rsidRPr="00DA5214">
        <w:t>4.2.3.3 Reporting</w:t>
      </w:r>
      <w:bookmarkEnd w:id="477"/>
      <w:bookmarkEnd w:id="478"/>
      <w:bookmarkEnd w:id="479"/>
      <w:bookmarkEnd w:id="480"/>
    </w:p>
    <w:p w14:paraId="16D88B90" w14:textId="77777777" w:rsidR="009418BD" w:rsidRDefault="00583263" w:rsidP="009571D3">
      <w:pPr>
        <w:spacing w:before="160" w:after="160"/>
        <w:jc w:val="both"/>
        <w:rPr>
          <w:rFonts w:asciiTheme="minorHAnsi" w:hAnsiTheme="minorHAnsi"/>
          <w:kern w:val="2"/>
          <w14:ligatures w14:val="standardContextual"/>
        </w:rPr>
      </w:pPr>
      <w:r w:rsidRPr="00583263">
        <w:rPr>
          <w:rFonts w:asciiTheme="minorHAnsi" w:eastAsia="Arial" w:hAnsiTheme="minorHAnsi" w:cs="Arial"/>
          <w:color w:val="000000" w:themeColor="text1"/>
          <w:kern w:val="2"/>
          <w14:ligatures w14:val="standardContextual"/>
        </w:rPr>
        <w:lastRenderedPageBreak/>
        <w:t xml:space="preserve">This section covers requirements related to the vendor’s mandatory reporting requirements. </w:t>
      </w:r>
      <w:r w:rsidRPr="00583263">
        <w:rPr>
          <w:rFonts w:asciiTheme="minorHAnsi" w:hAnsiTheme="minorHAnsi"/>
          <w:kern w:val="2"/>
          <w14:ligatures w14:val="standardContextual"/>
        </w:rPr>
        <w:t xml:space="preserve">The vendor will provide monthly project status reporting highlighting their monthly activities, risks, and planned activities. </w:t>
      </w:r>
    </w:p>
    <w:p w14:paraId="725C8E89" w14:textId="77777777" w:rsidR="00B70C03" w:rsidRDefault="00B70C03" w:rsidP="00B70C03">
      <w:pPr>
        <w:spacing w:before="160" w:after="160"/>
        <w:jc w:val="both"/>
        <w:rPr>
          <w:rFonts w:asciiTheme="minorHAnsi" w:hAnsiTheme="minorHAnsi"/>
          <w:kern w:val="2"/>
          <w14:ligatures w14:val="standardContextual"/>
        </w:rPr>
      </w:pPr>
      <w:r>
        <w:rPr>
          <w:rFonts w:asciiTheme="minorHAnsi" w:hAnsiTheme="minorHAnsi"/>
          <w:kern w:val="2"/>
          <w14:ligatures w14:val="standardContextual"/>
        </w:rPr>
        <w:t>Applicable Deliverables:</w:t>
      </w:r>
    </w:p>
    <w:p w14:paraId="22F48020" w14:textId="7EF97ECE" w:rsidR="00B70C03" w:rsidRPr="00B70C03" w:rsidRDefault="006114C1" w:rsidP="00306011">
      <w:pPr>
        <w:pStyle w:val="ListParagraph"/>
        <w:numPr>
          <w:ilvl w:val="0"/>
          <w:numId w:val="112"/>
        </w:numPr>
        <w:spacing w:before="160" w:after="160"/>
        <w:jc w:val="both"/>
        <w:rPr>
          <w:rFonts w:asciiTheme="minorHAnsi" w:hAnsiTheme="minorHAnsi"/>
          <w:kern w:val="2"/>
          <w14:ligatures w14:val="standardContextual"/>
        </w:rPr>
      </w:pPr>
      <w:r>
        <w:rPr>
          <w:rFonts w:asciiTheme="minorHAnsi" w:hAnsiTheme="minorHAnsi"/>
          <w:kern w:val="2"/>
          <w14:ligatures w14:val="standardContextual"/>
        </w:rPr>
        <w:t>Monthly Status Report</w:t>
      </w:r>
    </w:p>
    <w:p w14:paraId="73EC1407" w14:textId="77777777" w:rsidR="00583263" w:rsidRPr="00583263" w:rsidRDefault="00583263" w:rsidP="00870535">
      <w:pPr>
        <w:pStyle w:val="Heading-4"/>
        <w:rPr>
          <w:bCs w:val="0"/>
        </w:rPr>
      </w:pPr>
      <w:bookmarkStart w:id="481" w:name="_Toc177731772"/>
      <w:bookmarkStart w:id="482" w:name="_Toc178078958"/>
      <w:bookmarkStart w:id="483" w:name="_Toc180073262"/>
      <w:bookmarkStart w:id="484" w:name="_Toc180157132"/>
      <w:r w:rsidRPr="00DA5214">
        <w:t>4.2.3.4 Quality and Compliance</w:t>
      </w:r>
      <w:bookmarkEnd w:id="481"/>
      <w:bookmarkEnd w:id="482"/>
      <w:bookmarkEnd w:id="483"/>
      <w:bookmarkEnd w:id="484"/>
    </w:p>
    <w:p w14:paraId="42C956E4" w14:textId="77777777" w:rsidR="00583263" w:rsidRPr="00583263" w:rsidRDefault="00583263" w:rsidP="009571D3">
      <w:pPr>
        <w:spacing w:before="160" w:after="160"/>
        <w:jc w:val="both"/>
        <w:rPr>
          <w:rFonts w:asciiTheme="minorHAnsi" w:eastAsia="Arial" w:hAnsiTheme="minorHAnsi" w:cs="Arial"/>
          <w:color w:val="000000" w:themeColor="text1"/>
          <w:kern w:val="2"/>
          <w14:ligatures w14:val="standardContextual"/>
        </w:rPr>
      </w:pPr>
      <w:r w:rsidRPr="00583263">
        <w:rPr>
          <w:rFonts w:asciiTheme="minorHAnsi" w:eastAsia="Arial" w:hAnsiTheme="minorHAnsi" w:cs="Arial"/>
          <w:color w:val="000000" w:themeColor="text1"/>
          <w:kern w:val="2"/>
          <w14:ligatures w14:val="standardContextual"/>
        </w:rPr>
        <w:t>This section covers requirements related to the vendor’s responsibilities to maintain quality and compliance within their project activities. The vendor will:</w:t>
      </w:r>
    </w:p>
    <w:p w14:paraId="48D6D798" w14:textId="3AF16C65" w:rsidR="004B6126" w:rsidRDefault="004B6126" w:rsidP="00306011">
      <w:pPr>
        <w:numPr>
          <w:ilvl w:val="0"/>
          <w:numId w:val="104"/>
        </w:numPr>
        <w:spacing w:before="160" w:after="160"/>
        <w:jc w:val="both"/>
        <w:rPr>
          <w:rFonts w:asciiTheme="minorHAnsi" w:hAnsiTheme="minorHAnsi"/>
          <w:kern w:val="2"/>
          <w14:ligatures w14:val="standardContextual"/>
        </w:rPr>
      </w:pPr>
      <w:r>
        <w:rPr>
          <w:rFonts w:asciiTheme="minorHAnsi" w:hAnsiTheme="minorHAnsi"/>
          <w:kern w:val="2"/>
          <w14:ligatures w14:val="standardContextual"/>
        </w:rPr>
        <w:t>Collaborate with Contact Center Vendor, Telecontacto</w:t>
      </w:r>
      <w:r w:rsidR="00E00C8D">
        <w:rPr>
          <w:rFonts w:asciiTheme="minorHAnsi" w:hAnsiTheme="minorHAnsi"/>
          <w:kern w:val="2"/>
          <w14:ligatures w14:val="standardContextual"/>
        </w:rPr>
        <w:t>.</w:t>
      </w:r>
    </w:p>
    <w:p w14:paraId="41173687" w14:textId="28D685C6" w:rsidR="00583263" w:rsidRPr="00583263" w:rsidRDefault="00583263" w:rsidP="00306011">
      <w:pPr>
        <w:numPr>
          <w:ilvl w:val="0"/>
          <w:numId w:val="104"/>
        </w:numPr>
        <w:spacing w:before="160" w:after="160"/>
        <w:jc w:val="both"/>
        <w:rPr>
          <w:rFonts w:asciiTheme="minorHAnsi" w:hAnsiTheme="minorHAnsi"/>
          <w:kern w:val="2"/>
          <w14:ligatures w14:val="standardContextual"/>
        </w:rPr>
      </w:pPr>
      <w:r w:rsidRPr="00583263">
        <w:rPr>
          <w:rFonts w:asciiTheme="minorHAnsi" w:hAnsiTheme="minorHAnsi"/>
          <w:kern w:val="2"/>
          <w14:ligatures w14:val="standardContextual"/>
        </w:rPr>
        <w:t>Review processes against state plans, SOPs, and other relevant rules, regulations, and processes</w:t>
      </w:r>
    </w:p>
    <w:p w14:paraId="3293C0BF" w14:textId="73767DAD" w:rsidR="00583263" w:rsidRPr="00583263" w:rsidRDefault="00583263" w:rsidP="00306011">
      <w:pPr>
        <w:numPr>
          <w:ilvl w:val="0"/>
          <w:numId w:val="104"/>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 xml:space="preserve">Audit </w:t>
      </w:r>
      <w:r w:rsidR="004A5C96">
        <w:rPr>
          <w:rFonts w:asciiTheme="minorHAnsi" w:hAnsiTheme="minorHAnsi"/>
          <w:kern w:val="2"/>
          <w14:ligatures w14:val="standardContextual"/>
        </w:rPr>
        <w:t>Telecontacto</w:t>
      </w:r>
      <w:r w:rsidRPr="00583263">
        <w:rPr>
          <w:rFonts w:asciiTheme="minorHAnsi" w:hAnsiTheme="minorHAnsi"/>
          <w:kern w:val="2"/>
          <w14:ligatures w14:val="standardContextual"/>
        </w:rPr>
        <w:t xml:space="preserve"> Contact Center calls for quality and customer service etiquette to ensure accurate information is being provided.</w:t>
      </w:r>
    </w:p>
    <w:p w14:paraId="3F4DB472" w14:textId="77777777" w:rsidR="00961F68" w:rsidRPr="00583263" w:rsidRDefault="00961F68" w:rsidP="0066190F">
      <w:pPr>
        <w:spacing w:before="160" w:after="160"/>
        <w:ind w:left="360"/>
        <w:contextualSpacing/>
        <w:jc w:val="both"/>
        <w:rPr>
          <w:rFonts w:asciiTheme="minorHAnsi" w:hAnsiTheme="minorHAnsi"/>
          <w:kern w:val="2"/>
          <w14:ligatures w14:val="standardContextual"/>
        </w:rPr>
      </w:pPr>
    </w:p>
    <w:p w14:paraId="5877CFAB" w14:textId="499B343F" w:rsidR="006114C1" w:rsidRDefault="00583263" w:rsidP="00306011">
      <w:pPr>
        <w:numPr>
          <w:ilvl w:val="0"/>
          <w:numId w:val="104"/>
        </w:numPr>
        <w:spacing w:before="160" w:after="160"/>
        <w:contextualSpacing/>
        <w:jc w:val="both"/>
        <w:rPr>
          <w:rFonts w:asciiTheme="minorHAnsi" w:hAnsiTheme="minorHAnsi"/>
          <w:kern w:val="2"/>
          <w14:ligatures w14:val="standardContextual"/>
        </w:rPr>
      </w:pPr>
      <w:r w:rsidRPr="00583263">
        <w:rPr>
          <w:rFonts w:asciiTheme="minorHAnsi" w:hAnsiTheme="minorHAnsi"/>
          <w:kern w:val="2"/>
          <w14:ligatures w14:val="standardContextual"/>
        </w:rPr>
        <w:t>Recommend and help support the deployment and oversight of system changes, additional/refined training, and other areas of focus based on outreach and findings to ensure alignment on quality and compliance requirements</w:t>
      </w:r>
    </w:p>
    <w:p w14:paraId="00942E8E" w14:textId="77777777" w:rsidR="006114C1" w:rsidRPr="006114C1" w:rsidRDefault="006114C1" w:rsidP="006114C1">
      <w:pPr>
        <w:spacing w:before="160" w:after="160"/>
        <w:contextualSpacing/>
        <w:jc w:val="both"/>
        <w:rPr>
          <w:rFonts w:asciiTheme="minorHAnsi" w:hAnsiTheme="minorHAnsi"/>
          <w:kern w:val="2"/>
          <w14:ligatures w14:val="standardContextual"/>
        </w:rPr>
      </w:pPr>
    </w:p>
    <w:p w14:paraId="5B1A4AD6" w14:textId="77777777" w:rsidR="006114C1" w:rsidRDefault="006114C1" w:rsidP="006114C1">
      <w:pPr>
        <w:spacing w:before="160" w:after="160"/>
        <w:jc w:val="both"/>
        <w:rPr>
          <w:rFonts w:asciiTheme="minorHAnsi" w:hAnsiTheme="minorHAnsi"/>
          <w:kern w:val="2"/>
          <w14:ligatures w14:val="standardContextual"/>
        </w:rPr>
      </w:pPr>
      <w:r>
        <w:rPr>
          <w:rFonts w:asciiTheme="minorHAnsi" w:hAnsiTheme="minorHAnsi"/>
          <w:kern w:val="2"/>
          <w14:ligatures w14:val="standardContextual"/>
        </w:rPr>
        <w:t>Applicable Deliverables:</w:t>
      </w:r>
    </w:p>
    <w:p w14:paraId="1AB5D766" w14:textId="0266EF7B" w:rsidR="006114C1" w:rsidRPr="005354C2" w:rsidRDefault="006114C1" w:rsidP="00306011">
      <w:pPr>
        <w:pStyle w:val="ListParagraph"/>
        <w:numPr>
          <w:ilvl w:val="0"/>
          <w:numId w:val="112"/>
        </w:numPr>
        <w:spacing w:before="160" w:after="160"/>
        <w:jc w:val="both"/>
        <w:rPr>
          <w:rFonts w:asciiTheme="minorHAnsi" w:hAnsiTheme="minorHAnsi"/>
          <w:kern w:val="2"/>
          <w14:ligatures w14:val="standardContextual"/>
        </w:rPr>
      </w:pPr>
      <w:r>
        <w:rPr>
          <w:rFonts w:asciiTheme="minorHAnsi" w:hAnsiTheme="minorHAnsi"/>
          <w:kern w:val="2"/>
          <w14:ligatures w14:val="standardContextual"/>
        </w:rPr>
        <w:t>Audit Report</w:t>
      </w:r>
    </w:p>
    <w:p w14:paraId="5C0F9E1E" w14:textId="175BD128" w:rsidR="00B023B5" w:rsidRPr="009A39FF" w:rsidRDefault="00B023B5" w:rsidP="000903B7">
      <w:pPr>
        <w:pStyle w:val="Heading2"/>
        <w:keepNext/>
        <w:spacing w:before="160" w:line="276" w:lineRule="auto"/>
        <w:jc w:val="both"/>
        <w:rPr>
          <w:rFonts w:asciiTheme="minorHAnsi" w:hAnsiTheme="minorHAnsi" w:cstheme="minorBidi"/>
        </w:rPr>
      </w:pPr>
      <w:bookmarkStart w:id="485" w:name="_Toc178078959"/>
      <w:bookmarkStart w:id="486" w:name="_Toc180073263"/>
      <w:bookmarkStart w:id="487" w:name="_Toc180157133"/>
      <w:r w:rsidRPr="00DA5214">
        <w:rPr>
          <w:rFonts w:asciiTheme="minorHAnsi" w:hAnsiTheme="minorHAnsi" w:cstheme="minorBidi"/>
        </w:rPr>
        <w:t>4.3 Required Terms and Conditions</w:t>
      </w:r>
      <w:bookmarkEnd w:id="368"/>
      <w:bookmarkEnd w:id="369"/>
      <w:bookmarkEnd w:id="370"/>
      <w:bookmarkEnd w:id="371"/>
      <w:bookmarkEnd w:id="372"/>
      <w:bookmarkEnd w:id="373"/>
      <w:bookmarkEnd w:id="485"/>
      <w:bookmarkEnd w:id="486"/>
      <w:bookmarkEnd w:id="487"/>
    </w:p>
    <w:p w14:paraId="5E31DBA9" w14:textId="16AE941E" w:rsidR="00B023B5" w:rsidRPr="009A39FF" w:rsidRDefault="00B023B5" w:rsidP="000903B7">
      <w:pPr>
        <w:pStyle w:val="BodyText"/>
        <w:spacing w:after="160"/>
        <w:jc w:val="both"/>
        <w:rPr>
          <w:rFonts w:asciiTheme="minorHAnsi" w:eastAsia="MS Mincho" w:hAnsiTheme="minorHAnsi" w:cstheme="minorHAnsi"/>
        </w:rPr>
      </w:pPr>
      <w:r w:rsidRPr="009A39FF">
        <w:rPr>
          <w:rFonts w:asciiTheme="minorHAnsi" w:eastAsia="MS Mincho" w:hAnsiTheme="minorHAnsi" w:cstheme="minorHAnsi"/>
        </w:rPr>
        <w:t xml:space="preserve">A draft contract is provided in </w:t>
      </w:r>
      <w:r w:rsidR="00AA2298" w:rsidRPr="00C5532A">
        <w:rPr>
          <w:rFonts w:asciiTheme="minorHAnsi" w:hAnsiTheme="minorHAnsi" w:cstheme="minorHAnsi"/>
          <w:b/>
        </w:rPr>
        <w:t>Appendix 6: Proforma Contract Draft</w:t>
      </w:r>
      <w:r w:rsidRPr="009A39FF">
        <w:rPr>
          <w:rFonts w:asciiTheme="minorHAnsi" w:eastAsia="MS Mincho" w:hAnsiTheme="minorHAnsi" w:cstheme="minorHAnsi"/>
        </w:rPr>
        <w:t xml:space="preserve"> and details PRMP’s non-negotiable terms and conditions, </w:t>
      </w:r>
      <w:r w:rsidRPr="009A39FF">
        <w:rPr>
          <w:rFonts w:asciiTheme="minorHAnsi" w:eastAsia="Calibri" w:hAnsiTheme="minorHAnsi" w:cstheme="minorHAnsi"/>
        </w:rPr>
        <w:t>including tax requirements</w:t>
      </w:r>
      <w:r w:rsidR="006F4F12">
        <w:rPr>
          <w:rFonts w:asciiTheme="minorHAnsi" w:eastAsia="Calibri" w:hAnsiTheme="minorHAnsi" w:cstheme="minorHAnsi"/>
        </w:rPr>
        <w:t>,</w:t>
      </w:r>
      <w:r w:rsidRPr="009A39FF" w:rsidDel="006F4F12">
        <w:rPr>
          <w:rFonts w:asciiTheme="minorHAnsi" w:eastAsia="Calibri" w:hAnsiTheme="minorHAnsi" w:cstheme="minorHAnsi"/>
        </w:rPr>
        <w:t xml:space="preserve"> </w:t>
      </w:r>
      <w:r w:rsidRPr="009A39FF">
        <w:rPr>
          <w:rFonts w:asciiTheme="minorHAnsi" w:eastAsia="Calibri" w:hAnsiTheme="minorHAnsi" w:cstheme="minorHAnsi"/>
        </w:rPr>
        <w:t xml:space="preserve">which the </w:t>
      </w:r>
      <w:r>
        <w:rPr>
          <w:rFonts w:asciiTheme="minorHAnsi" w:eastAsia="Calibri" w:hAnsiTheme="minorHAnsi" w:cstheme="minorHAnsi"/>
        </w:rPr>
        <w:t>vendor</w:t>
      </w:r>
      <w:r w:rsidRPr="009A39FF">
        <w:rPr>
          <w:rFonts w:asciiTheme="minorHAnsi" w:eastAsia="Calibri" w:hAnsiTheme="minorHAnsi" w:cstheme="minorHAnsi"/>
        </w:rPr>
        <w:t xml:space="preserve"> must comply</w:t>
      </w:r>
      <w:r w:rsidR="00331283">
        <w:rPr>
          <w:rFonts w:asciiTheme="minorHAnsi" w:eastAsia="Calibri" w:hAnsiTheme="minorHAnsi" w:cstheme="minorHAnsi"/>
        </w:rPr>
        <w:t xml:space="preserve"> with</w:t>
      </w:r>
      <w:r w:rsidRPr="009A39FF">
        <w:rPr>
          <w:rFonts w:asciiTheme="minorHAnsi" w:eastAsia="Calibri" w:hAnsiTheme="minorHAnsi" w:cstheme="minorHAnsi"/>
        </w:rPr>
        <w:t xml:space="preserve"> in Puerto Rico, as well as</w:t>
      </w:r>
      <w:r w:rsidRPr="009A39FF">
        <w:rPr>
          <w:rFonts w:asciiTheme="minorHAnsi" w:eastAsia="MS Mincho" w:hAnsiTheme="minorHAnsi" w:cstheme="minorHAnsi"/>
        </w:rPr>
        <w:t>:</w:t>
      </w:r>
    </w:p>
    <w:p w14:paraId="39C4B86A" w14:textId="77777777" w:rsidR="00B023B5" w:rsidRPr="009A39FF" w:rsidRDefault="00B023B5" w:rsidP="00306011">
      <w:pPr>
        <w:pStyle w:val="BodyText"/>
        <w:numPr>
          <w:ilvl w:val="0"/>
          <w:numId w:val="107"/>
        </w:numPr>
        <w:spacing w:after="0"/>
        <w:jc w:val="both"/>
        <w:rPr>
          <w:rFonts w:asciiTheme="minorHAnsi" w:eastAsia="Calibri" w:hAnsiTheme="minorHAnsi" w:cstheme="minorHAnsi"/>
        </w:rPr>
      </w:pPr>
      <w:r w:rsidRPr="009A39FF">
        <w:rPr>
          <w:rFonts w:asciiTheme="minorHAnsi" w:eastAsia="Calibri" w:hAnsiTheme="minorHAnsi" w:cstheme="minorHAnsi"/>
        </w:rPr>
        <w:t>Scope of Service</w:t>
      </w:r>
    </w:p>
    <w:p w14:paraId="4AE38210" w14:textId="77777777" w:rsidR="00B023B5" w:rsidRPr="009A39FF" w:rsidRDefault="00B023B5" w:rsidP="00306011">
      <w:pPr>
        <w:pStyle w:val="BodyText"/>
        <w:numPr>
          <w:ilvl w:val="0"/>
          <w:numId w:val="107"/>
        </w:numPr>
        <w:spacing w:after="0"/>
        <w:jc w:val="both"/>
        <w:rPr>
          <w:rFonts w:asciiTheme="minorHAnsi" w:eastAsia="Calibri" w:hAnsiTheme="minorHAnsi" w:cstheme="minorHAnsi"/>
        </w:rPr>
      </w:pPr>
      <w:r w:rsidRPr="009A39FF">
        <w:rPr>
          <w:rFonts w:asciiTheme="minorHAnsi" w:eastAsia="Calibri" w:hAnsiTheme="minorHAnsi" w:cstheme="minorHAnsi"/>
        </w:rPr>
        <w:t>Contract Period</w:t>
      </w:r>
    </w:p>
    <w:p w14:paraId="15018B90" w14:textId="77777777" w:rsidR="00B023B5" w:rsidRPr="009A39FF" w:rsidRDefault="00B023B5" w:rsidP="00306011">
      <w:pPr>
        <w:pStyle w:val="BodyText"/>
        <w:numPr>
          <w:ilvl w:val="0"/>
          <w:numId w:val="107"/>
        </w:numPr>
        <w:spacing w:after="0"/>
        <w:jc w:val="both"/>
        <w:rPr>
          <w:rFonts w:asciiTheme="minorHAnsi" w:eastAsia="MS Mincho" w:hAnsiTheme="minorHAnsi" w:cstheme="minorHAnsi"/>
        </w:rPr>
      </w:pPr>
      <w:r w:rsidRPr="009A39FF">
        <w:rPr>
          <w:rFonts w:asciiTheme="minorHAnsi" w:eastAsia="Calibri" w:hAnsiTheme="minorHAnsi" w:cstheme="minorHAnsi"/>
        </w:rPr>
        <w:t>Payment Terms</w:t>
      </w:r>
    </w:p>
    <w:p w14:paraId="20D7E194" w14:textId="77777777" w:rsidR="0069517F" w:rsidRPr="009A39FF" w:rsidRDefault="0069517F" w:rsidP="000903B7">
      <w:pPr>
        <w:pStyle w:val="BodyText"/>
        <w:spacing w:after="0"/>
        <w:ind w:left="360"/>
        <w:jc w:val="both"/>
        <w:rPr>
          <w:rFonts w:asciiTheme="minorHAnsi" w:eastAsia="MS Mincho" w:hAnsiTheme="minorHAnsi" w:cstheme="minorHAnsi"/>
        </w:rPr>
      </w:pPr>
    </w:p>
    <w:p w14:paraId="7753CE6E" w14:textId="4274EE95" w:rsidR="00B023B5" w:rsidRPr="00C7318C" w:rsidRDefault="00B023B5" w:rsidP="000903B7">
      <w:pPr>
        <w:pStyle w:val="CommentText"/>
        <w:spacing w:line="276" w:lineRule="auto"/>
        <w:jc w:val="both"/>
        <w:rPr>
          <w:rFonts w:asciiTheme="minorHAnsi" w:hAnsiTheme="minorHAnsi" w:cstheme="minorHAnsi"/>
          <w:b/>
          <w:bCs/>
          <w:sz w:val="22"/>
          <w:szCs w:val="22"/>
        </w:rPr>
      </w:pPr>
      <w:r w:rsidRPr="00641C6A">
        <w:rPr>
          <w:rFonts w:asciiTheme="minorHAnsi" w:eastAsia="MS Mincho" w:hAnsiTheme="minorHAnsi" w:cstheme="minorHAnsi"/>
          <w:sz w:val="22"/>
          <w:szCs w:val="22"/>
        </w:rPr>
        <w:t xml:space="preserve">The proforma contract represents an example of the contract document that the successful </w:t>
      </w:r>
      <w:r>
        <w:rPr>
          <w:rFonts w:asciiTheme="minorHAnsi" w:eastAsia="MS Mincho" w:hAnsiTheme="minorHAnsi" w:cstheme="minorHAnsi"/>
          <w:sz w:val="22"/>
          <w:szCs w:val="22"/>
        </w:rPr>
        <w:t xml:space="preserve">selected </w:t>
      </w:r>
      <w:r w:rsidRPr="00641C6A">
        <w:rPr>
          <w:rFonts w:asciiTheme="minorHAnsi" w:eastAsia="MS Mincho" w:hAnsiTheme="minorHAnsi" w:cstheme="minorHAnsi"/>
          <w:sz w:val="22"/>
          <w:szCs w:val="22"/>
        </w:rPr>
        <w:t>vendor must sign. The proforma contract included in this RFP is an example contract and does not include all final specifications</w:t>
      </w:r>
      <w:r w:rsidR="006F4F12">
        <w:rPr>
          <w:rFonts w:asciiTheme="minorHAnsi" w:eastAsia="MS Mincho" w:hAnsiTheme="minorHAnsi" w:cstheme="minorHAnsi"/>
          <w:sz w:val="22"/>
          <w:szCs w:val="22"/>
        </w:rPr>
        <w:t xml:space="preserve"> and terms</w:t>
      </w:r>
      <w:r w:rsidR="000D1E76">
        <w:rPr>
          <w:rFonts w:asciiTheme="minorHAnsi" w:eastAsia="MS Mincho" w:hAnsiTheme="minorHAnsi" w:cstheme="minorHAnsi"/>
          <w:sz w:val="22"/>
          <w:szCs w:val="22"/>
        </w:rPr>
        <w:t>; however, v</w:t>
      </w:r>
      <w:r w:rsidR="000D1E76" w:rsidRPr="000D1E76">
        <w:rPr>
          <w:rFonts w:asciiTheme="minorHAnsi" w:eastAsia="MS Mincho" w:hAnsiTheme="minorHAnsi" w:cstheme="minorHAnsi"/>
          <w:sz w:val="22"/>
          <w:szCs w:val="22"/>
        </w:rPr>
        <w:t>endors should review the included standard terms and conditions and cite those they would like to fu</w:t>
      </w:r>
      <w:r w:rsidR="000D1E76">
        <w:rPr>
          <w:rFonts w:asciiTheme="minorHAnsi" w:eastAsia="MS Mincho" w:hAnsiTheme="minorHAnsi" w:cstheme="minorHAnsi"/>
          <w:sz w:val="22"/>
          <w:szCs w:val="22"/>
        </w:rPr>
        <w:t>r</w:t>
      </w:r>
      <w:r w:rsidR="000D1E76" w:rsidRPr="000D1E76">
        <w:rPr>
          <w:rFonts w:asciiTheme="minorHAnsi" w:eastAsia="MS Mincho" w:hAnsiTheme="minorHAnsi" w:cstheme="minorHAnsi"/>
          <w:sz w:val="22"/>
          <w:szCs w:val="22"/>
        </w:rPr>
        <w:t xml:space="preserve">ther discuss with PRMP. </w:t>
      </w:r>
      <w:r w:rsidR="006F3361">
        <w:rPr>
          <w:rFonts w:asciiTheme="minorHAnsi" w:eastAsia="MS Mincho" w:hAnsiTheme="minorHAnsi" w:cstheme="minorHAnsi"/>
          <w:sz w:val="22"/>
          <w:szCs w:val="22"/>
        </w:rPr>
        <w:t xml:space="preserve">If </w:t>
      </w:r>
      <w:r w:rsidR="008F00C7">
        <w:rPr>
          <w:rFonts w:asciiTheme="minorHAnsi" w:eastAsia="MS Mincho" w:hAnsiTheme="minorHAnsi" w:cstheme="minorHAnsi"/>
          <w:sz w:val="22"/>
          <w:szCs w:val="22"/>
        </w:rPr>
        <w:t>a</w:t>
      </w:r>
      <w:r w:rsidR="006F3361">
        <w:rPr>
          <w:rFonts w:asciiTheme="minorHAnsi" w:eastAsia="MS Mincho" w:hAnsiTheme="minorHAnsi" w:cstheme="minorHAnsi"/>
          <w:sz w:val="22"/>
          <w:szCs w:val="22"/>
        </w:rPr>
        <w:t xml:space="preserve"> vendor has questions or concerns regarding required terms and conditions, please submit them as questions during the question and answer phase</w:t>
      </w:r>
      <w:r w:rsidR="008F00C7">
        <w:rPr>
          <w:rFonts w:asciiTheme="minorHAnsi" w:eastAsia="MS Mincho" w:hAnsiTheme="minorHAnsi" w:cstheme="minorHAnsi"/>
          <w:sz w:val="22"/>
          <w:szCs w:val="22"/>
        </w:rPr>
        <w:t xml:space="preserve"> of the RFP</w:t>
      </w:r>
      <w:r w:rsidR="006F3361">
        <w:rPr>
          <w:rFonts w:asciiTheme="minorHAnsi" w:eastAsia="MS Mincho" w:hAnsiTheme="minorHAnsi" w:cstheme="minorHAnsi"/>
          <w:sz w:val="22"/>
          <w:szCs w:val="22"/>
        </w:rPr>
        <w:t xml:space="preserve">. </w:t>
      </w:r>
      <w:r w:rsidR="000D1E76" w:rsidRPr="000D1E76">
        <w:rPr>
          <w:rFonts w:asciiTheme="minorHAnsi" w:eastAsia="MS Mincho" w:hAnsiTheme="minorHAnsi" w:cstheme="minorHAnsi"/>
          <w:sz w:val="22"/>
          <w:szCs w:val="22"/>
        </w:rPr>
        <w:t>PRMP anticipates that any standard term or condition not noted in the vendor's response shall be accepted as presented in this RFP during negotiations.</w:t>
      </w:r>
      <w:r w:rsidRPr="003D1269">
        <w:rPr>
          <w:rFonts w:asciiTheme="minorHAnsi" w:eastAsia="MS Mincho" w:hAnsiTheme="minorHAnsi" w:cstheme="minorHAnsi"/>
          <w:sz w:val="22"/>
          <w:szCs w:val="22"/>
        </w:rPr>
        <w:t xml:space="preserve"> </w:t>
      </w:r>
      <w:r w:rsidR="008F00C7">
        <w:rPr>
          <w:rFonts w:asciiTheme="minorHAnsi" w:eastAsia="MS Mincho" w:hAnsiTheme="minorHAnsi" w:cstheme="minorHAnsi"/>
          <w:sz w:val="22"/>
          <w:szCs w:val="22"/>
        </w:rPr>
        <w:t xml:space="preserve">Refer to </w:t>
      </w:r>
      <w:hyperlink w:anchor="_Attachment_I:_Terms" w:history="1">
        <w:r w:rsidR="008F00C7" w:rsidRPr="00C5532A">
          <w:rPr>
            <w:rStyle w:val="Hyperlink"/>
            <w:rFonts w:asciiTheme="minorHAnsi" w:eastAsia="MS Mincho" w:hAnsiTheme="minorHAnsi" w:cstheme="minorHAnsi"/>
            <w:b/>
            <w:bCs/>
            <w:color w:val="auto"/>
            <w:sz w:val="22"/>
            <w:szCs w:val="22"/>
            <w:u w:val="none"/>
          </w:rPr>
          <w:t>Attachment I: Terms and Conditions Response</w:t>
        </w:r>
      </w:hyperlink>
      <w:r w:rsidR="008F00C7" w:rsidRPr="00C30992">
        <w:rPr>
          <w:rFonts w:asciiTheme="minorHAnsi" w:eastAsia="MS Mincho" w:hAnsiTheme="minorHAnsi" w:cstheme="minorHAnsi"/>
          <w:sz w:val="22"/>
          <w:szCs w:val="22"/>
        </w:rPr>
        <w:t xml:space="preserve"> </w:t>
      </w:r>
      <w:r w:rsidR="008F00C7">
        <w:rPr>
          <w:rFonts w:asciiTheme="minorHAnsi" w:eastAsia="MS Mincho" w:hAnsiTheme="minorHAnsi" w:cstheme="minorHAnsi"/>
          <w:sz w:val="22"/>
          <w:szCs w:val="22"/>
        </w:rPr>
        <w:t xml:space="preserve">for guidance on exceptions. </w:t>
      </w:r>
      <w:r w:rsidRPr="00641C6A">
        <w:rPr>
          <w:rFonts w:asciiTheme="minorHAnsi" w:eastAsia="MS Mincho" w:hAnsiTheme="minorHAnsi" w:cstheme="minorHAnsi"/>
          <w:sz w:val="22"/>
          <w:szCs w:val="22"/>
        </w:rPr>
        <w:t xml:space="preserve">The final terms of the contract will be discussed with the </w:t>
      </w:r>
      <w:r w:rsidRPr="00641C6A">
        <w:rPr>
          <w:rFonts w:asciiTheme="minorHAnsi" w:eastAsia="MS Mincho" w:hAnsiTheme="minorHAnsi" w:cstheme="minorHAnsi"/>
          <w:sz w:val="22"/>
          <w:szCs w:val="22"/>
        </w:rPr>
        <w:lastRenderedPageBreak/>
        <w:t xml:space="preserve">successful </w:t>
      </w:r>
      <w:r>
        <w:rPr>
          <w:rFonts w:asciiTheme="minorHAnsi" w:eastAsia="MS Mincho" w:hAnsiTheme="minorHAnsi" w:cstheme="minorHAnsi"/>
          <w:sz w:val="22"/>
          <w:szCs w:val="22"/>
        </w:rPr>
        <w:t xml:space="preserve">selected </w:t>
      </w:r>
      <w:r w:rsidRPr="00641C6A">
        <w:rPr>
          <w:rFonts w:asciiTheme="minorHAnsi" w:eastAsia="MS Mincho" w:hAnsiTheme="minorHAnsi" w:cstheme="minorHAnsi"/>
          <w:sz w:val="22"/>
          <w:szCs w:val="22"/>
        </w:rPr>
        <w:t xml:space="preserve">vendor during contract negotiations. A copy of a draft Business Associate Agreement (BAA) is also included within </w:t>
      </w:r>
      <w:hyperlink w:anchor="_Appendix_7:_Proforma" w:history="1">
        <w:r w:rsidRPr="00473AA7">
          <w:rPr>
            <w:rStyle w:val="Hyperlink"/>
            <w:rFonts w:asciiTheme="minorHAnsi" w:eastAsia="MS Mincho" w:hAnsiTheme="minorHAnsi" w:cstheme="minorHAnsi"/>
            <w:b/>
            <w:color w:val="auto"/>
            <w:sz w:val="22"/>
            <w:szCs w:val="22"/>
            <w:u w:val="none"/>
          </w:rPr>
          <w:t xml:space="preserve">Appendix </w:t>
        </w:r>
        <w:r w:rsidR="00626E73">
          <w:rPr>
            <w:rStyle w:val="Hyperlink"/>
            <w:rFonts w:asciiTheme="minorHAnsi" w:eastAsia="MS Mincho" w:hAnsiTheme="minorHAnsi" w:cstheme="minorHAnsi"/>
            <w:b/>
            <w:color w:val="auto"/>
            <w:sz w:val="22"/>
            <w:szCs w:val="22"/>
            <w:u w:val="none"/>
          </w:rPr>
          <w:t>6</w:t>
        </w:r>
        <w:r w:rsidRPr="00473AA7">
          <w:rPr>
            <w:rStyle w:val="Hyperlink"/>
            <w:rFonts w:asciiTheme="minorHAnsi" w:eastAsia="MS Mincho" w:hAnsiTheme="minorHAnsi" w:cstheme="minorHAnsi"/>
            <w:b/>
            <w:color w:val="auto"/>
            <w:sz w:val="22"/>
            <w:szCs w:val="22"/>
            <w:u w:val="none"/>
          </w:rPr>
          <w:t>: Proforma Contract Draft</w:t>
        </w:r>
      </w:hyperlink>
      <w:r w:rsidRPr="00C7318C">
        <w:rPr>
          <w:rFonts w:asciiTheme="minorHAnsi" w:hAnsiTheme="minorHAnsi" w:cstheme="minorHAnsi"/>
          <w:b/>
          <w:bCs/>
          <w:sz w:val="22"/>
          <w:szCs w:val="22"/>
        </w:rPr>
        <w:t>.</w:t>
      </w:r>
    </w:p>
    <w:p w14:paraId="7D2770B9" w14:textId="11A30586" w:rsidR="001D5BD9" w:rsidRDefault="00065386" w:rsidP="000903B7">
      <w:pPr>
        <w:spacing w:before="160" w:after="160" w:line="259" w:lineRule="auto"/>
        <w:jc w:val="both"/>
        <w:rPr>
          <w:rFonts w:asciiTheme="minorHAnsi" w:hAnsiTheme="minorHAnsi" w:cstheme="minorHAnsi"/>
        </w:rPr>
      </w:pPr>
      <w:r>
        <w:rPr>
          <w:rFonts w:asciiTheme="minorHAnsi" w:hAnsiTheme="minorHAnsi" w:cstheme="minorHAnsi"/>
        </w:rPr>
        <w:br w:type="page"/>
      </w:r>
    </w:p>
    <w:p w14:paraId="23A68B01" w14:textId="1DA62CDE" w:rsidR="001D5BD9" w:rsidRPr="009A39FF" w:rsidRDefault="001D5BD9" w:rsidP="000903B7">
      <w:pPr>
        <w:pStyle w:val="Heading1"/>
        <w:jc w:val="both"/>
        <w:rPr>
          <w:rFonts w:asciiTheme="minorHAnsi" w:hAnsiTheme="minorHAnsi" w:cstheme="minorBidi"/>
        </w:rPr>
      </w:pPr>
      <w:bookmarkStart w:id="488" w:name="_5._Evaluation_of"/>
      <w:bookmarkStart w:id="489" w:name="_Toc81571857"/>
      <w:bookmarkStart w:id="490" w:name="_Toc81923561"/>
      <w:bookmarkStart w:id="491" w:name="_Toc81930080"/>
      <w:bookmarkStart w:id="492" w:name="_Toc81942658"/>
      <w:bookmarkStart w:id="493" w:name="_Toc81948353"/>
      <w:bookmarkStart w:id="494" w:name="_Toc82012990"/>
      <w:bookmarkStart w:id="495" w:name="_Toc82070990"/>
      <w:bookmarkStart w:id="496" w:name="_Toc83804971"/>
      <w:bookmarkStart w:id="497" w:name="_Toc89886798"/>
      <w:bookmarkStart w:id="498" w:name="_Toc90028213"/>
      <w:bookmarkStart w:id="499" w:name="_Toc14365955"/>
      <w:bookmarkStart w:id="500" w:name="_Toc178078960"/>
      <w:bookmarkStart w:id="501" w:name="_Toc180073264"/>
      <w:bookmarkStart w:id="502" w:name="_Toc180157134"/>
      <w:bookmarkEnd w:id="488"/>
      <w:r w:rsidRPr="00DA5214">
        <w:rPr>
          <w:rFonts w:asciiTheme="minorHAnsi" w:hAnsiTheme="minorHAnsi" w:cstheme="minorBidi"/>
        </w:rPr>
        <w:lastRenderedPageBreak/>
        <w:t>5. Evaluation of Proposals</w:t>
      </w:r>
      <w:bookmarkStart w:id="503" w:name="_Toc81923564"/>
      <w:bookmarkStart w:id="504" w:name="_Toc81930083"/>
      <w:bookmarkStart w:id="505" w:name="_Toc81942661"/>
      <w:bookmarkStart w:id="506" w:name="_Toc81948356"/>
      <w:bookmarkStart w:id="507" w:name="_Toc82012993"/>
      <w:bookmarkStart w:id="508" w:name="_Toc82070993"/>
      <w:bookmarkStart w:id="509" w:name="_Toc83804974"/>
      <w:bookmarkStart w:id="510" w:name="_Toc89886801"/>
      <w:bookmarkStart w:id="511" w:name="_Toc90028216"/>
      <w:bookmarkStart w:id="512" w:name="_Toc419139095"/>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472F7A1B" w14:textId="77777777" w:rsidR="001D5BD9" w:rsidRPr="009A39FF" w:rsidRDefault="001D5BD9" w:rsidP="000903B7">
      <w:pPr>
        <w:pStyle w:val="Heading2"/>
        <w:jc w:val="both"/>
        <w:rPr>
          <w:rFonts w:asciiTheme="minorHAnsi" w:hAnsiTheme="minorHAnsi" w:cstheme="minorBidi"/>
        </w:rPr>
      </w:pPr>
      <w:bookmarkStart w:id="513" w:name="_Toc178078961"/>
      <w:bookmarkStart w:id="514" w:name="_Toc180073265"/>
      <w:bookmarkStart w:id="515" w:name="_Toc180157135"/>
      <w:r w:rsidRPr="00DA5214">
        <w:rPr>
          <w:rFonts w:asciiTheme="minorHAnsi" w:hAnsiTheme="minorHAnsi" w:cstheme="minorBidi"/>
        </w:rPr>
        <w:t>5.1 Evaluation Process</w:t>
      </w:r>
      <w:bookmarkEnd w:id="503"/>
      <w:bookmarkEnd w:id="504"/>
      <w:bookmarkEnd w:id="505"/>
      <w:bookmarkEnd w:id="506"/>
      <w:bookmarkEnd w:id="507"/>
      <w:bookmarkEnd w:id="508"/>
      <w:bookmarkEnd w:id="509"/>
      <w:bookmarkEnd w:id="510"/>
      <w:bookmarkEnd w:id="511"/>
      <w:bookmarkEnd w:id="512"/>
      <w:bookmarkEnd w:id="513"/>
      <w:bookmarkEnd w:id="514"/>
      <w:bookmarkEnd w:id="515"/>
    </w:p>
    <w:p w14:paraId="036C485C" w14:textId="1AF1A000" w:rsidR="001D5BD9" w:rsidRPr="009A39FF" w:rsidRDefault="001D5BD9" w:rsidP="000903B7">
      <w:pPr>
        <w:pStyle w:val="BodyText"/>
        <w:spacing w:after="160"/>
        <w:jc w:val="both"/>
        <w:rPr>
          <w:rFonts w:asciiTheme="minorHAnsi" w:hAnsiTheme="minorHAnsi" w:cstheme="minorHAnsi"/>
        </w:rPr>
      </w:pPr>
      <w:r w:rsidRPr="009A39FF">
        <w:rPr>
          <w:rFonts w:asciiTheme="minorHAnsi" w:hAnsiTheme="minorHAnsi" w:cstheme="minorHAnsi"/>
        </w:rPr>
        <w:t xml:space="preserve">Proposals will be evaluated in two parts by a committee of </w:t>
      </w:r>
      <w:r>
        <w:rPr>
          <w:rFonts w:asciiTheme="minorHAnsi" w:hAnsiTheme="minorHAnsi" w:cstheme="minorHAnsi"/>
        </w:rPr>
        <w:t>five</w:t>
      </w:r>
      <w:r w:rsidRPr="009A39FF">
        <w:rPr>
          <w:rFonts w:asciiTheme="minorHAnsi" w:hAnsiTheme="minorHAnsi" w:cstheme="minorHAnsi"/>
        </w:rPr>
        <w:t xml:space="preserve"> or more individuals. The first evaluation will be of the technical proposal and the second is an evaluation of the cost proposal. </w:t>
      </w:r>
      <w:r w:rsidR="007150CD">
        <w:rPr>
          <w:rFonts w:asciiTheme="minorHAnsi" w:hAnsiTheme="minorHAnsi" w:cstheme="minorHAnsi"/>
        </w:rPr>
        <w:t xml:space="preserve">Only proposals which receive the minimum acceptable technical score (70% of applicable technical evaluations points) will be eligible to move forward to cost </w:t>
      </w:r>
      <w:r w:rsidR="006F3361">
        <w:rPr>
          <w:rFonts w:asciiTheme="minorHAnsi" w:hAnsiTheme="minorHAnsi" w:cstheme="minorHAnsi"/>
        </w:rPr>
        <w:t xml:space="preserve">proposal </w:t>
      </w:r>
      <w:r w:rsidR="007150CD">
        <w:rPr>
          <w:rFonts w:asciiTheme="minorHAnsi" w:hAnsiTheme="minorHAnsi" w:cstheme="minorHAnsi"/>
        </w:rPr>
        <w:t>evaluations. T</w:t>
      </w:r>
      <w:r w:rsidRPr="009A39FF">
        <w:rPr>
          <w:rFonts w:asciiTheme="minorHAnsi" w:hAnsiTheme="minorHAnsi" w:cstheme="minorHAnsi"/>
        </w:rPr>
        <w:t xml:space="preserve">he evaluation committee </w:t>
      </w:r>
      <w:r w:rsidR="007150CD">
        <w:rPr>
          <w:rFonts w:asciiTheme="minorHAnsi" w:hAnsiTheme="minorHAnsi" w:cstheme="minorHAnsi"/>
        </w:rPr>
        <w:t>may further refine the selection of proposals that meet the minimum acceptable technical score and will move forward to cost proposal evaluations by</w:t>
      </w:r>
      <w:r w:rsidRPr="009A39FF">
        <w:rPr>
          <w:rFonts w:asciiTheme="minorHAnsi" w:hAnsiTheme="minorHAnsi" w:cstheme="minorHAnsi"/>
        </w:rPr>
        <w:t xml:space="preserve"> identify</w:t>
      </w:r>
      <w:r w:rsidR="007150CD">
        <w:rPr>
          <w:rFonts w:asciiTheme="minorHAnsi" w:hAnsiTheme="minorHAnsi" w:cstheme="minorHAnsi"/>
        </w:rPr>
        <w:t>ing</w:t>
      </w:r>
      <w:r w:rsidRPr="009A39FF">
        <w:rPr>
          <w:rFonts w:asciiTheme="minorHAnsi" w:hAnsiTheme="minorHAnsi" w:cstheme="minorHAnsi"/>
        </w:rPr>
        <w:t xml:space="preserve"> those proposals with the highest technical</w:t>
      </w:r>
      <w:r w:rsidR="005C01F4">
        <w:rPr>
          <w:rFonts w:asciiTheme="minorHAnsi" w:hAnsiTheme="minorHAnsi" w:cstheme="minorHAnsi"/>
        </w:rPr>
        <w:t xml:space="preserve"> percentage</w:t>
      </w:r>
      <w:r w:rsidRPr="009A39FF">
        <w:rPr>
          <w:rFonts w:asciiTheme="minorHAnsi" w:hAnsiTheme="minorHAnsi" w:cstheme="minorHAnsi"/>
        </w:rPr>
        <w:t xml:space="preserve"> scores</w:t>
      </w:r>
      <w:r w:rsidR="007150CD">
        <w:rPr>
          <w:rFonts w:asciiTheme="minorHAnsi" w:hAnsiTheme="minorHAnsi" w:cstheme="minorHAnsi"/>
        </w:rPr>
        <w:t xml:space="preserve">. </w:t>
      </w:r>
      <w:r w:rsidRPr="009A39FF">
        <w:rPr>
          <w:rFonts w:asciiTheme="minorHAnsi" w:hAnsiTheme="minorHAnsi" w:cstheme="minorHAnsi"/>
        </w:rPr>
        <w:t xml:space="preserve">The number of proposals that the evaluation committee moves forward from technical evaluations to cost evaluations </w:t>
      </w:r>
      <w:r w:rsidR="007150CD">
        <w:rPr>
          <w:rFonts w:asciiTheme="minorHAnsi" w:hAnsiTheme="minorHAnsi" w:cstheme="minorHAnsi"/>
        </w:rPr>
        <w:t>may</w:t>
      </w:r>
      <w:r w:rsidRPr="009A39FF">
        <w:rPr>
          <w:rFonts w:asciiTheme="minorHAnsi" w:hAnsiTheme="minorHAnsi" w:cstheme="minorHAnsi"/>
        </w:rPr>
        <w:t xml:space="preserve"> be relative to the total number of proposals submitted and subject to the discretion of the evaluation committee. Those proposals that are not moved forward from technical evaluations will not have their cost proposals scored. The evaluation committee reserves the right to revisit proposals if a technical and/or cost deficiency is discovered during the evaluation.</w:t>
      </w:r>
      <w:r>
        <w:rPr>
          <w:rFonts w:asciiTheme="minorHAnsi" w:hAnsiTheme="minorHAnsi" w:cstheme="minorHAnsi"/>
        </w:rPr>
        <w:t xml:space="preserve"> </w:t>
      </w:r>
      <w:r w:rsidR="007B19D6" w:rsidRPr="009A39FF">
        <w:rPr>
          <w:rFonts w:asciiTheme="minorHAnsi" w:hAnsiTheme="minorHAnsi" w:cstheme="minorHAnsi"/>
        </w:rPr>
        <w:t xml:space="preserve">If the </w:t>
      </w:r>
      <w:r w:rsidR="007B19D6">
        <w:rPr>
          <w:rFonts w:asciiTheme="minorHAnsi" w:hAnsiTheme="minorHAnsi" w:cstheme="minorHAnsi"/>
        </w:rPr>
        <w:t>evaluation committee</w:t>
      </w:r>
      <w:r w:rsidR="007B19D6" w:rsidRPr="009A39FF">
        <w:rPr>
          <w:rFonts w:asciiTheme="minorHAnsi" w:hAnsiTheme="minorHAnsi" w:cstheme="minorHAnsi"/>
        </w:rPr>
        <w:t xml:space="preserve"> determines that a proposal is non-responsive and rejects it after opening cost proposals, the solicitation coordinator will recalculate scores for each remaining responsive cost proposal to determine (or redetermine) the apparent best-ranked proposal.</w:t>
      </w:r>
    </w:p>
    <w:p w14:paraId="6C20B022" w14:textId="4293D99F" w:rsidR="001D5BD9" w:rsidRPr="009A39FF" w:rsidRDefault="002F6365" w:rsidP="000903B7">
      <w:pPr>
        <w:pStyle w:val="BodyText"/>
        <w:spacing w:after="160"/>
        <w:jc w:val="both"/>
        <w:rPr>
          <w:rFonts w:asciiTheme="minorHAnsi" w:hAnsiTheme="minorHAnsi" w:cstheme="minorHAnsi"/>
        </w:rPr>
      </w:pPr>
      <w:r>
        <w:rPr>
          <w:rFonts w:asciiTheme="minorHAnsi" w:hAnsiTheme="minorHAnsi" w:cstheme="minorHAnsi"/>
        </w:rPr>
        <w:t>T</w:t>
      </w:r>
      <w:r w:rsidR="001D5BD9" w:rsidRPr="009A39FF">
        <w:rPr>
          <w:rFonts w:asciiTheme="minorHAnsi" w:hAnsiTheme="minorHAnsi" w:cstheme="minorHAnsi"/>
        </w:rPr>
        <w:t xml:space="preserve">he evaluation committee shall recommend for the contract </w:t>
      </w:r>
      <w:r>
        <w:rPr>
          <w:rFonts w:asciiTheme="minorHAnsi" w:hAnsiTheme="minorHAnsi" w:cstheme="minorHAnsi"/>
        </w:rPr>
        <w:t xml:space="preserve">to </w:t>
      </w:r>
      <w:r w:rsidR="001D5BD9" w:rsidRPr="009A39FF">
        <w:rPr>
          <w:rFonts w:asciiTheme="minorHAnsi" w:hAnsiTheme="minorHAnsi" w:cstheme="minorHAnsi"/>
        </w:rPr>
        <w:t xml:space="preserve">be awarded to the vendor who </w:t>
      </w:r>
      <w:r w:rsidR="0063560E">
        <w:rPr>
          <w:rFonts w:asciiTheme="minorHAnsi" w:hAnsiTheme="minorHAnsi" w:cstheme="minorHAnsi"/>
        </w:rPr>
        <w:t xml:space="preserve">receives the highest overall point </w:t>
      </w:r>
      <w:r w:rsidR="00C74D0B">
        <w:rPr>
          <w:rFonts w:asciiTheme="minorHAnsi" w:hAnsiTheme="minorHAnsi" w:cstheme="minorHAnsi"/>
        </w:rPr>
        <w:t>percentage</w:t>
      </w:r>
      <w:r w:rsidR="0063560E">
        <w:rPr>
          <w:rFonts w:asciiTheme="minorHAnsi" w:hAnsiTheme="minorHAnsi" w:cstheme="minorHAnsi"/>
        </w:rPr>
        <w:t xml:space="preserve"> of all eligible vendor and </w:t>
      </w:r>
      <w:r w:rsidR="001D5BD9" w:rsidRPr="009A39FF">
        <w:rPr>
          <w:rFonts w:asciiTheme="minorHAnsi" w:hAnsiTheme="minorHAnsi" w:cstheme="minorHAnsi"/>
        </w:rPr>
        <w:t>demonstrates</w:t>
      </w:r>
      <w:r>
        <w:rPr>
          <w:rFonts w:asciiTheme="minorHAnsi" w:hAnsiTheme="minorHAnsi" w:cstheme="minorHAnsi"/>
        </w:rPr>
        <w:t xml:space="preserve"> that they meet all the mandatory specifications, </w:t>
      </w:r>
      <w:r w:rsidR="0063560E">
        <w:rPr>
          <w:rFonts w:asciiTheme="minorHAnsi" w:hAnsiTheme="minorHAnsi" w:cstheme="minorHAnsi"/>
        </w:rPr>
        <w:t>meet at least the minimum acceptable technical score, and were selected to move forward to cost proposal evaluations</w:t>
      </w:r>
      <w:r w:rsidR="001D5BD9" w:rsidRPr="009A39FF">
        <w:rPr>
          <w:rFonts w:asciiTheme="minorHAnsi" w:hAnsiTheme="minorHAnsi" w:cstheme="minorHAnsi"/>
        </w:rPr>
        <w:t>.</w:t>
      </w:r>
    </w:p>
    <w:p w14:paraId="3D1209D4" w14:textId="31D48C4E" w:rsidR="001D5BD9" w:rsidRPr="009A39FF" w:rsidRDefault="001D5BD9" w:rsidP="000903B7">
      <w:pPr>
        <w:pStyle w:val="Heading2"/>
        <w:jc w:val="both"/>
        <w:rPr>
          <w:rFonts w:asciiTheme="minorHAnsi" w:hAnsiTheme="minorHAnsi" w:cstheme="minorBidi"/>
        </w:rPr>
      </w:pPr>
      <w:bookmarkStart w:id="516" w:name="_Toc81923565"/>
      <w:bookmarkStart w:id="517" w:name="_Toc81930084"/>
      <w:bookmarkStart w:id="518" w:name="_Toc81942662"/>
      <w:bookmarkStart w:id="519" w:name="_Toc81948357"/>
      <w:bookmarkStart w:id="520" w:name="_Toc82012994"/>
      <w:bookmarkStart w:id="521" w:name="_Toc82070994"/>
      <w:bookmarkStart w:id="522" w:name="_Toc83804975"/>
      <w:bookmarkStart w:id="523" w:name="_Toc89886802"/>
      <w:bookmarkStart w:id="524" w:name="_Toc90028217"/>
      <w:bookmarkStart w:id="525" w:name="_Toc1747461857"/>
      <w:bookmarkStart w:id="526" w:name="_Toc178078962"/>
      <w:bookmarkStart w:id="527" w:name="_Toc180073266"/>
      <w:bookmarkStart w:id="528" w:name="_Toc180157136"/>
      <w:r w:rsidRPr="00DA5214">
        <w:rPr>
          <w:rFonts w:asciiTheme="minorHAnsi" w:hAnsiTheme="minorHAnsi" w:cstheme="minorBidi"/>
        </w:rPr>
        <w:t>5.2 Evaluation Criteria</w:t>
      </w:r>
      <w:bookmarkEnd w:id="516"/>
      <w:bookmarkEnd w:id="517"/>
      <w:bookmarkEnd w:id="518"/>
      <w:bookmarkEnd w:id="519"/>
      <w:bookmarkEnd w:id="520"/>
      <w:bookmarkEnd w:id="521"/>
      <w:bookmarkEnd w:id="522"/>
      <w:bookmarkEnd w:id="523"/>
      <w:bookmarkEnd w:id="524"/>
      <w:bookmarkEnd w:id="525"/>
      <w:bookmarkEnd w:id="526"/>
      <w:bookmarkEnd w:id="527"/>
      <w:bookmarkEnd w:id="528"/>
    </w:p>
    <w:p w14:paraId="780FDF0E" w14:textId="4058902F" w:rsidR="001D5BD9" w:rsidRPr="009A39FF" w:rsidRDefault="001D5BD9" w:rsidP="000903B7">
      <w:pPr>
        <w:pStyle w:val="BodyText"/>
        <w:spacing w:after="160"/>
        <w:jc w:val="both"/>
        <w:rPr>
          <w:rFonts w:asciiTheme="minorHAnsi" w:eastAsia="Calibri" w:hAnsiTheme="minorHAnsi" w:cstheme="minorHAnsi"/>
        </w:rPr>
      </w:pPr>
      <w:r w:rsidRPr="009A39FF">
        <w:rPr>
          <w:rFonts w:asciiTheme="minorHAnsi" w:hAnsiTheme="minorHAnsi" w:cstheme="minorHAnsi"/>
        </w:rPr>
        <w:t xml:space="preserve">Proposals will be evaluated based on criteria in the solicitation and information contained in the proposals submitted in response to the solicitation. Proposals will be initially screened to assess whether the proposal meets or exceeds the mandatory specifications listed in </w:t>
      </w:r>
      <w:hyperlink w:anchor="_Attachment_E:_Mandatory" w:history="1">
        <w:r w:rsidRPr="003427AD">
          <w:rPr>
            <w:rStyle w:val="Hyperlink"/>
            <w:rFonts w:asciiTheme="minorHAnsi" w:hAnsiTheme="minorHAnsi" w:cstheme="minorHAnsi"/>
            <w:b/>
            <w:bCs/>
            <w:color w:val="auto"/>
            <w:u w:val="none"/>
          </w:rPr>
          <w:t>Attachment E: Mandatory Specifications</w:t>
        </w:r>
        <w:r w:rsidRPr="003427AD">
          <w:rPr>
            <w:rStyle w:val="Hyperlink"/>
            <w:rFonts w:asciiTheme="minorHAnsi" w:hAnsiTheme="minorHAnsi" w:cstheme="minorHAnsi"/>
            <w:b/>
            <w:bCs/>
          </w:rPr>
          <w:t>.</w:t>
        </w:r>
      </w:hyperlink>
      <w:r w:rsidRPr="009A39FF">
        <w:rPr>
          <w:rFonts w:asciiTheme="minorHAnsi" w:hAnsiTheme="minorHAnsi" w:cstheme="minorHAnsi"/>
        </w:rPr>
        <w:t xml:space="preserve"> Proposals passing the initial review will then be eligible to be evaluated and scored across six global criteria, with each receiving a percentage of the overall total (1,</w:t>
      </w:r>
      <w:r w:rsidR="001967CB">
        <w:rPr>
          <w:rFonts w:asciiTheme="minorHAnsi" w:hAnsiTheme="minorHAnsi" w:cstheme="minorHAnsi"/>
        </w:rPr>
        <w:t>2</w:t>
      </w:r>
      <w:r w:rsidR="00C8091C">
        <w:rPr>
          <w:rFonts w:asciiTheme="minorHAnsi" w:hAnsiTheme="minorHAnsi" w:cstheme="minorHAnsi"/>
        </w:rPr>
        <w:t>0</w:t>
      </w:r>
      <w:r w:rsidR="0080618B">
        <w:rPr>
          <w:rFonts w:asciiTheme="minorHAnsi" w:hAnsiTheme="minorHAnsi" w:cstheme="minorHAnsi"/>
        </w:rPr>
        <w:t>0</w:t>
      </w:r>
      <w:r w:rsidRPr="009A39FF">
        <w:rPr>
          <w:rFonts w:asciiTheme="minorHAnsi" w:hAnsiTheme="minorHAnsi" w:cstheme="minorHAnsi"/>
        </w:rPr>
        <w:t>) points</w:t>
      </w:r>
      <w:r w:rsidR="001967CB">
        <w:rPr>
          <w:rFonts w:asciiTheme="minorHAnsi" w:hAnsiTheme="minorHAnsi" w:cstheme="minorHAnsi"/>
        </w:rPr>
        <w:t xml:space="preserve"> (if </w:t>
      </w:r>
      <w:r w:rsidR="001967CB" w:rsidRPr="008A6F60">
        <w:rPr>
          <w:rFonts w:asciiTheme="minorHAnsi" w:hAnsiTheme="minorHAnsi" w:cstheme="minorHAnsi"/>
        </w:rPr>
        <w:t>applicable)</w:t>
      </w:r>
      <w:r w:rsidR="008A6F60" w:rsidRPr="00C5532A">
        <w:rPr>
          <w:rFonts w:asciiTheme="minorHAnsi" w:hAnsiTheme="minorHAnsi" w:cstheme="minorHAnsi"/>
        </w:rPr>
        <w:t>. Table 4 below</w:t>
      </w:r>
      <w:r w:rsidR="007E0954">
        <w:rPr>
          <w:rFonts w:asciiTheme="minorHAnsi" w:hAnsiTheme="minorHAnsi" w:cstheme="minorHAnsi"/>
        </w:rPr>
        <w:t xml:space="preserve"> allocates </w:t>
      </w:r>
      <w:r w:rsidR="00017D14">
        <w:rPr>
          <w:rFonts w:asciiTheme="minorHAnsi" w:hAnsiTheme="minorHAnsi" w:cstheme="minorHAnsi"/>
        </w:rPr>
        <w:t>points across the scoring areas an</w:t>
      </w:r>
      <w:r w:rsidR="00696C99">
        <w:rPr>
          <w:rFonts w:asciiTheme="minorHAnsi" w:hAnsiTheme="minorHAnsi" w:cstheme="minorHAnsi"/>
        </w:rPr>
        <w:t>d further across General Support + SPM Support and Advisory Services</w:t>
      </w:r>
      <w:r w:rsidR="00D46152">
        <w:rPr>
          <w:rFonts w:asciiTheme="minorHAnsi" w:hAnsiTheme="minorHAnsi" w:cstheme="minorHAnsi"/>
        </w:rPr>
        <w:t xml:space="preserve"> (if applicable). </w:t>
      </w:r>
      <w:r w:rsidRPr="008A6F60">
        <w:rPr>
          <w:rFonts w:asciiTheme="minorHAnsi" w:eastAsia="Calibri" w:hAnsiTheme="minorHAnsi" w:cstheme="minorHAnsi"/>
        </w:rPr>
        <w:t xml:space="preserve">The technical evaluation will be based upon the point allocations designated below for a total of </w:t>
      </w:r>
      <w:r w:rsidR="00A74CC9">
        <w:rPr>
          <w:rFonts w:asciiTheme="minorHAnsi" w:eastAsia="Calibri" w:hAnsiTheme="minorHAnsi" w:cstheme="minorHAnsi"/>
        </w:rPr>
        <w:t>950</w:t>
      </w:r>
      <w:r w:rsidRPr="008A6F60">
        <w:rPr>
          <w:rFonts w:asciiTheme="minorHAnsi" w:eastAsia="Calibri" w:hAnsiTheme="minorHAnsi" w:cstheme="minorHAnsi"/>
        </w:rPr>
        <w:t xml:space="preserve"> of the 1,</w:t>
      </w:r>
      <w:r w:rsidR="00A74CC9">
        <w:rPr>
          <w:rFonts w:asciiTheme="minorHAnsi" w:eastAsia="Calibri" w:hAnsiTheme="minorHAnsi" w:cstheme="minorHAnsi"/>
        </w:rPr>
        <w:t>2</w:t>
      </w:r>
      <w:r w:rsidR="0014403F" w:rsidRPr="008A6F60">
        <w:rPr>
          <w:rFonts w:asciiTheme="minorHAnsi" w:eastAsia="Calibri" w:hAnsiTheme="minorHAnsi" w:cstheme="minorHAnsi"/>
        </w:rPr>
        <w:t>0</w:t>
      </w:r>
      <w:r w:rsidR="0080618B" w:rsidRPr="008A6F60">
        <w:rPr>
          <w:rFonts w:asciiTheme="minorHAnsi" w:eastAsia="Calibri" w:hAnsiTheme="minorHAnsi" w:cstheme="minorHAnsi"/>
        </w:rPr>
        <w:t>0</w:t>
      </w:r>
      <w:r w:rsidRPr="008A6F60">
        <w:rPr>
          <w:rFonts w:asciiTheme="minorHAnsi" w:eastAsia="Calibri" w:hAnsiTheme="minorHAnsi" w:cstheme="minorHAnsi"/>
        </w:rPr>
        <w:t xml:space="preserve"> points. Cost represents </w:t>
      </w:r>
      <w:r w:rsidR="0080618B" w:rsidRPr="008A6F60">
        <w:rPr>
          <w:rFonts w:asciiTheme="minorHAnsi" w:eastAsia="Calibri" w:hAnsiTheme="minorHAnsi" w:cstheme="minorHAnsi"/>
        </w:rPr>
        <w:t>2</w:t>
      </w:r>
      <w:r w:rsidR="00A74CC9">
        <w:rPr>
          <w:rFonts w:asciiTheme="minorHAnsi" w:eastAsia="Calibri" w:hAnsiTheme="minorHAnsi" w:cstheme="minorHAnsi"/>
        </w:rPr>
        <w:t>5</w:t>
      </w:r>
      <w:r w:rsidRPr="008A6F60">
        <w:rPr>
          <w:rFonts w:asciiTheme="minorHAnsi" w:eastAsia="Calibri" w:hAnsiTheme="minorHAnsi" w:cstheme="minorHAnsi"/>
        </w:rPr>
        <w:t>0 of the 1,</w:t>
      </w:r>
      <w:r w:rsidR="00A74CC9">
        <w:rPr>
          <w:rFonts w:asciiTheme="minorHAnsi" w:eastAsia="Calibri" w:hAnsiTheme="minorHAnsi" w:cstheme="minorHAnsi"/>
        </w:rPr>
        <w:t>2</w:t>
      </w:r>
      <w:r w:rsidR="0014403F" w:rsidRPr="008A6F60">
        <w:rPr>
          <w:rFonts w:asciiTheme="minorHAnsi" w:eastAsia="Calibri" w:hAnsiTheme="minorHAnsi" w:cstheme="minorHAnsi"/>
        </w:rPr>
        <w:t>00</w:t>
      </w:r>
      <w:r w:rsidRPr="008A6F60">
        <w:rPr>
          <w:rFonts w:asciiTheme="minorHAnsi" w:eastAsia="Calibri" w:hAnsiTheme="minorHAnsi" w:cstheme="minorHAnsi"/>
        </w:rPr>
        <w:t xml:space="preserve"> total points</w:t>
      </w:r>
      <w:r w:rsidRPr="009A39FF">
        <w:rPr>
          <w:rFonts w:asciiTheme="minorHAnsi" w:eastAsia="Calibri" w:hAnsiTheme="minorHAnsi" w:cstheme="minorHAnsi"/>
        </w:rPr>
        <w:t>.</w:t>
      </w:r>
    </w:p>
    <w:p w14:paraId="7EC20D09" w14:textId="5530A895" w:rsidR="00770681" w:rsidRPr="009A39FF" w:rsidRDefault="001B1AA3" w:rsidP="000903B7">
      <w:pPr>
        <w:pStyle w:val="BodyText"/>
        <w:jc w:val="both"/>
        <w:rPr>
          <w:rFonts w:asciiTheme="minorHAnsi" w:eastAsia="Calibri" w:hAnsiTheme="minorHAnsi" w:cstheme="minorHAnsi"/>
        </w:rPr>
      </w:pPr>
      <w:r>
        <w:rPr>
          <w:rFonts w:asciiTheme="minorHAnsi" w:eastAsia="Calibri" w:hAnsiTheme="minorHAnsi" w:cstheme="minorHAnsi"/>
        </w:rPr>
        <w:t>Proposals which</w:t>
      </w:r>
      <w:r w:rsidR="00770681">
        <w:rPr>
          <w:rFonts w:asciiTheme="minorHAnsi" w:eastAsia="Calibri" w:hAnsiTheme="minorHAnsi" w:cstheme="minorHAnsi"/>
        </w:rPr>
        <w:t xml:space="preserve"> </w:t>
      </w:r>
      <w:r w:rsidR="00070CF7">
        <w:rPr>
          <w:rFonts w:asciiTheme="minorHAnsi" w:eastAsia="Calibri" w:hAnsiTheme="minorHAnsi" w:cstheme="minorHAnsi"/>
        </w:rPr>
        <w:t xml:space="preserve">do not </w:t>
      </w:r>
      <w:r w:rsidR="00770681">
        <w:rPr>
          <w:rFonts w:asciiTheme="minorHAnsi" w:eastAsia="Calibri" w:hAnsiTheme="minorHAnsi" w:cstheme="minorHAnsi"/>
        </w:rPr>
        <w:t>respond to</w:t>
      </w:r>
      <w:r w:rsidR="00070CF7">
        <w:rPr>
          <w:rFonts w:asciiTheme="minorHAnsi" w:eastAsia="Calibri" w:hAnsiTheme="minorHAnsi" w:cstheme="minorHAnsi"/>
        </w:rPr>
        <w:t xml:space="preserve"> the Advisory Services portion of the SO</w:t>
      </w:r>
      <w:r w:rsidR="00E334C7">
        <w:rPr>
          <w:rFonts w:asciiTheme="minorHAnsi" w:eastAsia="Calibri" w:hAnsiTheme="minorHAnsi" w:cstheme="minorHAnsi"/>
        </w:rPr>
        <w:t xml:space="preserve">W </w:t>
      </w:r>
      <w:r>
        <w:rPr>
          <w:rFonts w:asciiTheme="minorHAnsi" w:eastAsia="Calibri" w:hAnsiTheme="minorHAnsi" w:cstheme="minorHAnsi"/>
        </w:rPr>
        <w:t>will be scored according to the applicable categories and revised total points.</w:t>
      </w:r>
      <w:r w:rsidR="00E334C7">
        <w:rPr>
          <w:rFonts w:asciiTheme="minorHAnsi" w:eastAsia="Calibri" w:hAnsiTheme="minorHAnsi" w:cstheme="minorHAnsi"/>
        </w:rPr>
        <w:t xml:space="preserve"> </w:t>
      </w:r>
      <w:r w:rsidR="00A33998">
        <w:rPr>
          <w:rFonts w:asciiTheme="minorHAnsi" w:eastAsia="Calibri" w:hAnsiTheme="minorHAnsi" w:cstheme="minorHAnsi"/>
        </w:rPr>
        <w:t xml:space="preserve">Proposals will be </w:t>
      </w:r>
      <w:r w:rsidR="00E05AD5">
        <w:rPr>
          <w:rFonts w:asciiTheme="minorHAnsi" w:eastAsia="Calibri" w:hAnsiTheme="minorHAnsi" w:cstheme="minorHAnsi"/>
        </w:rPr>
        <w:t xml:space="preserve">evaluated and ranked </w:t>
      </w:r>
      <w:r w:rsidR="00096AC5">
        <w:rPr>
          <w:rFonts w:asciiTheme="minorHAnsi" w:eastAsia="Calibri" w:hAnsiTheme="minorHAnsi" w:cstheme="minorHAnsi"/>
        </w:rPr>
        <w:t xml:space="preserve">by percentage of </w:t>
      </w:r>
      <w:r w:rsidR="00E05AD5">
        <w:rPr>
          <w:rFonts w:asciiTheme="minorHAnsi" w:eastAsia="Calibri" w:hAnsiTheme="minorHAnsi" w:cstheme="minorHAnsi"/>
        </w:rPr>
        <w:t xml:space="preserve">their total score versus </w:t>
      </w:r>
      <w:r w:rsidR="00096AC5">
        <w:rPr>
          <w:rFonts w:asciiTheme="minorHAnsi" w:eastAsia="Calibri" w:hAnsiTheme="minorHAnsi" w:cstheme="minorHAnsi"/>
        </w:rPr>
        <w:t xml:space="preserve">the available points. </w:t>
      </w:r>
    </w:p>
    <w:p w14:paraId="2E1DF06B" w14:textId="1316EA33" w:rsidR="003034F5" w:rsidRDefault="003034F5">
      <w:pPr>
        <w:spacing w:before="160" w:after="160" w:line="259" w:lineRule="auto"/>
        <w:rPr>
          <w:b/>
          <w:bCs/>
          <w:sz w:val="20"/>
          <w:szCs w:val="20"/>
        </w:rPr>
      </w:pPr>
      <w:r>
        <w:rPr>
          <w:b/>
          <w:bCs/>
          <w:i/>
          <w:iCs/>
          <w:sz w:val="20"/>
          <w:szCs w:val="20"/>
        </w:rPr>
        <w:br w:type="page"/>
      </w:r>
    </w:p>
    <w:p w14:paraId="0B51A9F9" w14:textId="00299660" w:rsidR="001D5BD9" w:rsidRPr="004C442F" w:rsidRDefault="00475137" w:rsidP="00591E44">
      <w:pPr>
        <w:pStyle w:val="Caption"/>
        <w:jc w:val="center"/>
        <w:rPr>
          <w:rFonts w:asciiTheme="minorHAnsi" w:hAnsiTheme="minorHAnsi" w:cstheme="minorHAnsi"/>
          <w:b/>
          <w:i w:val="0"/>
          <w:color w:val="auto"/>
          <w:sz w:val="20"/>
          <w:szCs w:val="20"/>
        </w:rPr>
      </w:pPr>
      <w:bookmarkStart w:id="529" w:name="_Toc180073325"/>
      <w:bookmarkStart w:id="530" w:name="_Toc180157195"/>
      <w:r w:rsidRPr="00591E44">
        <w:rPr>
          <w:b/>
          <w:bCs/>
          <w:i w:val="0"/>
          <w:iCs w:val="0"/>
          <w:color w:val="auto"/>
          <w:sz w:val="20"/>
          <w:szCs w:val="20"/>
        </w:rPr>
        <w:lastRenderedPageBreak/>
        <w:t xml:space="preserve">Table </w:t>
      </w:r>
      <w:r w:rsidRPr="00591E44">
        <w:rPr>
          <w:b/>
          <w:bCs/>
          <w:i w:val="0"/>
          <w:iCs w:val="0"/>
          <w:color w:val="auto"/>
          <w:sz w:val="20"/>
          <w:szCs w:val="20"/>
        </w:rPr>
        <w:fldChar w:fldCharType="begin"/>
      </w:r>
      <w:r w:rsidRPr="004C442F">
        <w:rPr>
          <w:rFonts w:asciiTheme="minorHAnsi" w:hAnsiTheme="minorHAnsi" w:cstheme="minorHAnsi"/>
          <w:b/>
          <w:i w:val="0"/>
          <w:color w:val="auto"/>
          <w:sz w:val="20"/>
          <w:szCs w:val="20"/>
        </w:rPr>
        <w:instrText xml:space="preserve"> SEQ Table \* ARABIC </w:instrText>
      </w:r>
      <w:r w:rsidRPr="00591E44">
        <w:rPr>
          <w:b/>
          <w:bCs/>
          <w:i w:val="0"/>
          <w:iCs w:val="0"/>
          <w:color w:val="auto"/>
          <w:sz w:val="20"/>
          <w:szCs w:val="20"/>
        </w:rPr>
        <w:fldChar w:fldCharType="separate"/>
      </w:r>
      <w:r w:rsidR="00967A42">
        <w:rPr>
          <w:rFonts w:asciiTheme="minorHAnsi" w:hAnsiTheme="minorHAnsi" w:cstheme="minorHAnsi"/>
          <w:b/>
          <w:i w:val="0"/>
          <w:noProof/>
          <w:color w:val="auto"/>
          <w:sz w:val="20"/>
          <w:szCs w:val="20"/>
        </w:rPr>
        <w:t>4</w:t>
      </w:r>
      <w:r w:rsidRPr="00591E44">
        <w:rPr>
          <w:b/>
          <w:bCs/>
          <w:i w:val="0"/>
          <w:iCs w:val="0"/>
          <w:color w:val="auto"/>
          <w:sz w:val="20"/>
          <w:szCs w:val="20"/>
        </w:rPr>
        <w:fldChar w:fldCharType="end"/>
      </w:r>
      <w:r w:rsidRPr="00591E44">
        <w:rPr>
          <w:b/>
          <w:bCs/>
          <w:i w:val="0"/>
          <w:iCs w:val="0"/>
          <w:color w:val="auto"/>
          <w:sz w:val="20"/>
          <w:szCs w:val="20"/>
        </w:rPr>
        <w:t>: Scoring Allocations</w:t>
      </w:r>
      <w:bookmarkEnd w:id="529"/>
      <w:bookmarkEnd w:id="530"/>
    </w:p>
    <w:tbl>
      <w:tblPr>
        <w:tblStyle w:val="ListTable3-Accent1"/>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2797"/>
      </w:tblGrid>
      <w:tr w:rsidR="001D5BD9" w:rsidRPr="00FE68CA" w14:paraId="1648A126" w14:textId="77777777" w:rsidTr="000040E0">
        <w:trPr>
          <w:cnfStyle w:val="100000000000" w:firstRow="1" w:lastRow="0" w:firstColumn="0" w:lastColumn="0" w:oddVBand="0" w:evenVBand="0" w:oddHBand="0" w:evenHBand="0" w:firstRowFirstColumn="0" w:firstRowLastColumn="0" w:lastRowFirstColumn="0" w:lastRowLastColumn="0"/>
          <w:trHeight w:val="291"/>
          <w:tblHeader/>
          <w:jc w:val="center"/>
        </w:trPr>
        <w:tc>
          <w:tcPr>
            <w:cnfStyle w:val="001000000100" w:firstRow="0" w:lastRow="0" w:firstColumn="1" w:lastColumn="0" w:oddVBand="0" w:evenVBand="0" w:oddHBand="0" w:evenHBand="0" w:firstRowFirstColumn="1" w:firstRowLastColumn="0" w:lastRowFirstColumn="0" w:lastRowLastColumn="0"/>
            <w:tcW w:w="5935" w:type="dxa"/>
            <w:shd w:val="clear" w:color="auto" w:fill="154454"/>
          </w:tcPr>
          <w:p w14:paraId="56F279A4" w14:textId="77777777" w:rsidR="001D5BD9" w:rsidRPr="009A39FF" w:rsidRDefault="001D5BD9" w:rsidP="007D4296">
            <w:pPr>
              <w:tabs>
                <w:tab w:val="left" w:pos="720"/>
                <w:tab w:val="left" w:pos="1530"/>
                <w:tab w:val="left" w:pos="2880"/>
                <w:tab w:val="left" w:pos="3600"/>
                <w:tab w:val="left" w:pos="8820"/>
              </w:tabs>
              <w:spacing w:before="60" w:after="60"/>
              <w:rPr>
                <w:rFonts w:asciiTheme="minorHAnsi" w:eastAsia="MS Mincho" w:hAnsiTheme="minorHAnsi" w:cstheme="minorHAnsi"/>
                <w:color w:val="FFFFFF"/>
                <w:sz w:val="20"/>
                <w:szCs w:val="20"/>
              </w:rPr>
            </w:pPr>
            <w:r w:rsidRPr="009A39FF">
              <w:rPr>
                <w:rFonts w:asciiTheme="minorHAnsi" w:eastAsia="MS Mincho" w:hAnsiTheme="minorHAnsi" w:cstheme="minorHAnsi"/>
                <w:color w:val="FFFFFF"/>
                <w:sz w:val="20"/>
                <w:szCs w:val="20"/>
              </w:rPr>
              <w:t>Scoring Area</w:t>
            </w:r>
          </w:p>
        </w:tc>
        <w:tc>
          <w:tcPr>
            <w:tcW w:w="2797" w:type="dxa"/>
            <w:shd w:val="clear" w:color="auto" w:fill="154454"/>
          </w:tcPr>
          <w:p w14:paraId="2F316DA8" w14:textId="77777777" w:rsidR="001D5BD9" w:rsidRPr="009A39FF" w:rsidRDefault="001D5BD9" w:rsidP="007D4296">
            <w:pPr>
              <w:tabs>
                <w:tab w:val="left" w:pos="720"/>
                <w:tab w:val="left" w:pos="1530"/>
                <w:tab w:val="left" w:pos="2880"/>
                <w:tab w:val="left" w:pos="3600"/>
                <w:tab w:val="left" w:pos="8820"/>
              </w:tabs>
              <w:spacing w:before="60" w:after="6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color w:val="FFFFFF"/>
                <w:sz w:val="20"/>
                <w:szCs w:val="20"/>
              </w:rPr>
            </w:pPr>
            <w:r w:rsidRPr="009A39FF">
              <w:rPr>
                <w:rFonts w:asciiTheme="minorHAnsi" w:eastAsia="MS Mincho" w:hAnsiTheme="minorHAnsi" w:cstheme="minorHAnsi"/>
                <w:color w:val="FFFFFF"/>
                <w:sz w:val="20"/>
                <w:szCs w:val="20"/>
              </w:rPr>
              <w:t>Points Allocated</w:t>
            </w:r>
          </w:p>
        </w:tc>
      </w:tr>
      <w:tr w:rsidR="001D5BD9" w:rsidRPr="00FE68CA" w14:paraId="735CE68D" w14:textId="77777777" w:rsidTr="000040E0">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5935" w:type="dxa"/>
          </w:tcPr>
          <w:p w14:paraId="7B5ADD7B" w14:textId="77777777" w:rsidR="001D5BD9" w:rsidRPr="009A39FF" w:rsidRDefault="001D5BD9" w:rsidP="007D4296">
            <w:pPr>
              <w:tabs>
                <w:tab w:val="left" w:pos="720"/>
                <w:tab w:val="left" w:pos="1530"/>
                <w:tab w:val="left" w:pos="2880"/>
                <w:tab w:val="left" w:pos="3600"/>
                <w:tab w:val="left" w:pos="8820"/>
              </w:tabs>
              <w:spacing w:before="60" w:after="60"/>
              <w:rPr>
                <w:rFonts w:asciiTheme="minorHAnsi" w:eastAsia="MS Mincho" w:hAnsiTheme="minorHAnsi" w:cstheme="minorHAnsi"/>
                <w:sz w:val="20"/>
                <w:szCs w:val="20"/>
              </w:rPr>
            </w:pPr>
            <w:r w:rsidRPr="009A39FF">
              <w:rPr>
                <w:rFonts w:asciiTheme="minorHAnsi" w:eastAsia="MS Mincho" w:hAnsiTheme="minorHAnsi" w:cstheme="minorHAnsi"/>
                <w:b w:val="0"/>
                <w:sz w:val="20"/>
                <w:szCs w:val="20"/>
              </w:rPr>
              <w:t>Global Criterion</w:t>
            </w:r>
            <w:r>
              <w:rPr>
                <w:rFonts w:asciiTheme="minorHAnsi" w:eastAsia="MS Mincho" w:hAnsiTheme="minorHAnsi" w:cstheme="minorHAnsi"/>
                <w:b w:val="0"/>
                <w:sz w:val="20"/>
                <w:szCs w:val="20"/>
              </w:rPr>
              <w:t>: Mandatory Specifications</w:t>
            </w:r>
          </w:p>
        </w:tc>
        <w:tc>
          <w:tcPr>
            <w:tcW w:w="2797" w:type="dxa"/>
          </w:tcPr>
          <w:p w14:paraId="67EFBE1A" w14:textId="77777777" w:rsidR="001D5BD9" w:rsidRPr="009A39FF" w:rsidRDefault="001D5BD9" w:rsidP="007D4296">
            <w:pPr>
              <w:tabs>
                <w:tab w:val="left" w:pos="720"/>
                <w:tab w:val="left" w:pos="1530"/>
                <w:tab w:val="left" w:pos="2880"/>
                <w:tab w:val="left" w:pos="3600"/>
                <w:tab w:val="left" w:pos="8820"/>
              </w:tabs>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Pr>
                <w:rFonts w:asciiTheme="minorHAnsi" w:eastAsia="MS Mincho" w:hAnsiTheme="minorHAnsi" w:cstheme="minorHAnsi"/>
                <w:sz w:val="20"/>
                <w:szCs w:val="20"/>
              </w:rPr>
              <w:t>Pass/Fail</w:t>
            </w:r>
          </w:p>
        </w:tc>
      </w:tr>
      <w:tr w:rsidR="0055758E" w:rsidRPr="00FE68CA" w14:paraId="50A9F7CB" w14:textId="77777777" w:rsidTr="000040E0">
        <w:trPr>
          <w:trHeight w:val="291"/>
          <w:jc w:val="center"/>
        </w:trPr>
        <w:tc>
          <w:tcPr>
            <w:cnfStyle w:val="001000000000" w:firstRow="0" w:lastRow="0" w:firstColumn="1" w:lastColumn="0" w:oddVBand="0" w:evenVBand="0" w:oddHBand="0" w:evenHBand="0" w:firstRowFirstColumn="0" w:firstRowLastColumn="0" w:lastRowFirstColumn="0" w:lastRowLastColumn="0"/>
            <w:tcW w:w="5935" w:type="dxa"/>
            <w:vMerge w:val="restart"/>
          </w:tcPr>
          <w:p w14:paraId="4E0599C5" w14:textId="77777777" w:rsidR="0055758E" w:rsidRPr="009A39FF" w:rsidRDefault="0055758E" w:rsidP="007D4296">
            <w:pPr>
              <w:tabs>
                <w:tab w:val="left" w:pos="720"/>
                <w:tab w:val="left" w:pos="1530"/>
                <w:tab w:val="left" w:pos="2880"/>
                <w:tab w:val="left" w:pos="3600"/>
                <w:tab w:val="left" w:pos="8820"/>
              </w:tabs>
              <w:spacing w:before="60" w:after="60"/>
              <w:rPr>
                <w:rFonts w:asciiTheme="minorHAnsi" w:eastAsia="MS Mincho" w:hAnsiTheme="minorHAnsi" w:cstheme="minorHAnsi"/>
                <w:sz w:val="20"/>
                <w:szCs w:val="20"/>
              </w:rPr>
            </w:pPr>
            <w:r w:rsidRPr="009A39FF">
              <w:rPr>
                <w:rFonts w:asciiTheme="minorHAnsi" w:eastAsia="MS Mincho" w:hAnsiTheme="minorHAnsi" w:cstheme="minorHAnsi"/>
                <w:b w:val="0"/>
                <w:sz w:val="20"/>
                <w:szCs w:val="20"/>
              </w:rPr>
              <w:t>Global Criterion 1</w:t>
            </w:r>
            <w:r w:rsidRPr="009A39FF">
              <w:rPr>
                <w:rFonts w:asciiTheme="minorHAnsi" w:eastAsia="MS Mincho" w:hAnsiTheme="minorHAnsi" w:cstheme="minorHAnsi"/>
                <w:sz w:val="20"/>
                <w:szCs w:val="20"/>
              </w:rPr>
              <w:t xml:space="preserve">: </w:t>
            </w:r>
            <w:r w:rsidRPr="009A39FF">
              <w:rPr>
                <w:rFonts w:asciiTheme="minorHAnsi" w:eastAsia="MS Mincho" w:hAnsiTheme="minorHAnsi" w:cstheme="minorHAnsi"/>
                <w:b w:val="0"/>
                <w:sz w:val="20"/>
                <w:szCs w:val="20"/>
              </w:rPr>
              <w:t>Vendor Qualifications and Experience</w:t>
            </w:r>
          </w:p>
        </w:tc>
        <w:tc>
          <w:tcPr>
            <w:tcW w:w="2797" w:type="dxa"/>
          </w:tcPr>
          <w:p w14:paraId="47E8FFCB" w14:textId="1120B43F" w:rsidR="0055758E" w:rsidRPr="009A39FF" w:rsidRDefault="0055758E" w:rsidP="007D4296">
            <w:pPr>
              <w:tabs>
                <w:tab w:val="left" w:pos="720"/>
                <w:tab w:val="left" w:pos="1530"/>
                <w:tab w:val="left" w:pos="2880"/>
                <w:tab w:val="left" w:pos="3600"/>
                <w:tab w:val="left" w:pos="8820"/>
              </w:tabs>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9A39FF">
              <w:rPr>
                <w:rFonts w:asciiTheme="minorHAnsi" w:eastAsia="MS Mincho" w:hAnsiTheme="minorHAnsi" w:cstheme="minorHAnsi"/>
                <w:sz w:val="20"/>
                <w:szCs w:val="20"/>
              </w:rPr>
              <w:t>100 Points Possible</w:t>
            </w:r>
            <w:r>
              <w:rPr>
                <w:rFonts w:asciiTheme="minorHAnsi" w:eastAsia="MS Mincho" w:hAnsiTheme="minorHAnsi" w:cstheme="minorHAnsi"/>
                <w:sz w:val="20"/>
                <w:szCs w:val="20"/>
              </w:rPr>
              <w:t xml:space="preserve"> (General Support + SPM Support)</w:t>
            </w:r>
          </w:p>
        </w:tc>
      </w:tr>
      <w:tr w:rsidR="0055758E" w:rsidRPr="00FE68CA" w14:paraId="339F939F" w14:textId="77777777" w:rsidTr="000040E0">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5935" w:type="dxa"/>
            <w:vMerge/>
          </w:tcPr>
          <w:p w14:paraId="59DACF7E" w14:textId="77777777" w:rsidR="0055758E" w:rsidRPr="009A39FF" w:rsidRDefault="0055758E" w:rsidP="007D4296">
            <w:pPr>
              <w:tabs>
                <w:tab w:val="left" w:pos="720"/>
                <w:tab w:val="left" w:pos="1530"/>
                <w:tab w:val="left" w:pos="2880"/>
                <w:tab w:val="left" w:pos="3600"/>
                <w:tab w:val="left" w:pos="8820"/>
              </w:tabs>
              <w:spacing w:before="60" w:after="60"/>
              <w:rPr>
                <w:rFonts w:asciiTheme="minorHAnsi" w:eastAsia="MS Mincho" w:hAnsiTheme="minorHAnsi" w:cstheme="minorHAnsi"/>
                <w:b w:val="0"/>
                <w:sz w:val="20"/>
                <w:szCs w:val="20"/>
              </w:rPr>
            </w:pPr>
          </w:p>
        </w:tc>
        <w:tc>
          <w:tcPr>
            <w:tcW w:w="2797" w:type="dxa"/>
          </w:tcPr>
          <w:p w14:paraId="3A56EBC4" w14:textId="0AF00390" w:rsidR="0055758E" w:rsidRPr="009A39FF" w:rsidRDefault="0055758E" w:rsidP="007D4296">
            <w:pPr>
              <w:tabs>
                <w:tab w:val="left" w:pos="720"/>
                <w:tab w:val="left" w:pos="1530"/>
                <w:tab w:val="left" w:pos="2880"/>
                <w:tab w:val="left" w:pos="3600"/>
                <w:tab w:val="left" w:pos="8820"/>
              </w:tabs>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Pr>
                <w:rFonts w:asciiTheme="minorHAnsi" w:eastAsia="MS Mincho" w:hAnsiTheme="minorHAnsi" w:cstheme="minorHAnsi"/>
                <w:sz w:val="20"/>
                <w:szCs w:val="20"/>
              </w:rPr>
              <w:t>50 Points Possible (Advisory Services, if applicable)</w:t>
            </w:r>
          </w:p>
        </w:tc>
      </w:tr>
      <w:tr w:rsidR="0055758E" w:rsidRPr="00FE68CA" w14:paraId="00598FB2" w14:textId="77777777" w:rsidTr="000040E0">
        <w:trPr>
          <w:trHeight w:val="291"/>
          <w:jc w:val="center"/>
        </w:trPr>
        <w:tc>
          <w:tcPr>
            <w:cnfStyle w:val="001000000000" w:firstRow="0" w:lastRow="0" w:firstColumn="1" w:lastColumn="0" w:oddVBand="0" w:evenVBand="0" w:oddHBand="0" w:evenHBand="0" w:firstRowFirstColumn="0" w:firstRowLastColumn="0" w:lastRowFirstColumn="0" w:lastRowLastColumn="0"/>
            <w:tcW w:w="5935" w:type="dxa"/>
            <w:vMerge w:val="restart"/>
          </w:tcPr>
          <w:p w14:paraId="239419EA" w14:textId="77777777" w:rsidR="0055758E" w:rsidRPr="009A39FF" w:rsidRDefault="0055758E" w:rsidP="007D4296">
            <w:pPr>
              <w:tabs>
                <w:tab w:val="left" w:pos="720"/>
                <w:tab w:val="left" w:pos="1530"/>
                <w:tab w:val="left" w:pos="2880"/>
                <w:tab w:val="left" w:pos="3600"/>
                <w:tab w:val="left" w:pos="8820"/>
              </w:tabs>
              <w:spacing w:before="60" w:after="60"/>
              <w:rPr>
                <w:rFonts w:asciiTheme="minorHAnsi" w:eastAsia="MS Mincho" w:hAnsiTheme="minorHAnsi" w:cstheme="minorHAnsi"/>
                <w:sz w:val="20"/>
                <w:szCs w:val="20"/>
              </w:rPr>
            </w:pPr>
            <w:r w:rsidRPr="009A39FF">
              <w:rPr>
                <w:rFonts w:asciiTheme="minorHAnsi" w:eastAsia="MS Mincho" w:hAnsiTheme="minorHAnsi" w:cstheme="minorHAnsi"/>
                <w:b w:val="0"/>
                <w:sz w:val="20"/>
                <w:szCs w:val="20"/>
              </w:rPr>
              <w:t>Global Criterion 2</w:t>
            </w:r>
            <w:r w:rsidRPr="009A39FF">
              <w:rPr>
                <w:rFonts w:asciiTheme="minorHAnsi" w:eastAsia="MS Mincho" w:hAnsiTheme="minorHAnsi" w:cstheme="minorHAnsi"/>
                <w:sz w:val="20"/>
                <w:szCs w:val="20"/>
              </w:rPr>
              <w:t xml:space="preserve">: </w:t>
            </w:r>
            <w:r w:rsidRPr="009A39FF">
              <w:rPr>
                <w:rFonts w:asciiTheme="minorHAnsi" w:eastAsia="MS Mincho" w:hAnsiTheme="minorHAnsi" w:cstheme="minorHAnsi"/>
                <w:b w:val="0"/>
                <w:sz w:val="20"/>
                <w:szCs w:val="20"/>
              </w:rPr>
              <w:t>Vendor Organization and Staffing</w:t>
            </w:r>
          </w:p>
        </w:tc>
        <w:tc>
          <w:tcPr>
            <w:tcW w:w="2797" w:type="dxa"/>
          </w:tcPr>
          <w:p w14:paraId="20B3E710" w14:textId="77777777" w:rsidR="0055758E" w:rsidRDefault="0055758E" w:rsidP="007D4296">
            <w:pPr>
              <w:tabs>
                <w:tab w:val="left" w:pos="720"/>
                <w:tab w:val="left" w:pos="1530"/>
                <w:tab w:val="left" w:pos="2880"/>
                <w:tab w:val="left" w:pos="3600"/>
                <w:tab w:val="left" w:pos="8820"/>
              </w:tabs>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9A39FF">
              <w:rPr>
                <w:rFonts w:asciiTheme="minorHAnsi" w:eastAsia="MS Mincho" w:hAnsiTheme="minorHAnsi" w:cstheme="minorHAnsi"/>
                <w:sz w:val="20"/>
                <w:szCs w:val="20"/>
              </w:rPr>
              <w:t>100 Points Possible</w:t>
            </w:r>
          </w:p>
          <w:p w14:paraId="03B2E075" w14:textId="384EFC5C" w:rsidR="0055758E" w:rsidRPr="009A39FF" w:rsidRDefault="0055758E" w:rsidP="00DC1967">
            <w:pPr>
              <w:tabs>
                <w:tab w:val="left" w:pos="720"/>
                <w:tab w:val="left" w:pos="1530"/>
                <w:tab w:val="left" w:pos="2880"/>
                <w:tab w:val="left" w:pos="3600"/>
                <w:tab w:val="left" w:pos="8820"/>
              </w:tabs>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Pr>
                <w:rFonts w:asciiTheme="minorHAnsi" w:eastAsia="MS Mincho" w:hAnsiTheme="minorHAnsi" w:cstheme="minorHAnsi"/>
                <w:sz w:val="20"/>
                <w:szCs w:val="20"/>
              </w:rPr>
              <w:t>(General Support + SPM Support)</w:t>
            </w:r>
          </w:p>
        </w:tc>
      </w:tr>
      <w:tr w:rsidR="0055758E" w:rsidRPr="00FE68CA" w14:paraId="3FD78C9F" w14:textId="77777777" w:rsidTr="000040E0">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5935" w:type="dxa"/>
            <w:vMerge/>
          </w:tcPr>
          <w:p w14:paraId="1BBF3DDC" w14:textId="77777777" w:rsidR="0055758E" w:rsidRPr="009A39FF" w:rsidRDefault="0055758E" w:rsidP="007D4296">
            <w:pPr>
              <w:tabs>
                <w:tab w:val="left" w:pos="720"/>
                <w:tab w:val="left" w:pos="1530"/>
                <w:tab w:val="left" w:pos="2880"/>
                <w:tab w:val="left" w:pos="3600"/>
                <w:tab w:val="left" w:pos="8820"/>
              </w:tabs>
              <w:spacing w:before="60" w:after="60"/>
              <w:rPr>
                <w:rFonts w:asciiTheme="minorHAnsi" w:eastAsia="MS Mincho" w:hAnsiTheme="minorHAnsi" w:cstheme="minorHAnsi"/>
                <w:b w:val="0"/>
                <w:sz w:val="20"/>
                <w:szCs w:val="20"/>
              </w:rPr>
            </w:pPr>
          </w:p>
        </w:tc>
        <w:tc>
          <w:tcPr>
            <w:tcW w:w="2797" w:type="dxa"/>
          </w:tcPr>
          <w:p w14:paraId="12B4DEE4" w14:textId="32522F3E" w:rsidR="0055758E" w:rsidRPr="009A39FF" w:rsidRDefault="0055758E" w:rsidP="007D4296">
            <w:pPr>
              <w:tabs>
                <w:tab w:val="left" w:pos="720"/>
                <w:tab w:val="left" w:pos="1530"/>
                <w:tab w:val="left" w:pos="2880"/>
                <w:tab w:val="left" w:pos="3600"/>
                <w:tab w:val="left" w:pos="8820"/>
              </w:tabs>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Pr>
                <w:rFonts w:asciiTheme="minorHAnsi" w:eastAsia="MS Mincho" w:hAnsiTheme="minorHAnsi" w:cstheme="minorHAnsi"/>
                <w:sz w:val="20"/>
                <w:szCs w:val="20"/>
              </w:rPr>
              <w:t>50 Points Possible (Advisory Services, if applicable)</w:t>
            </w:r>
          </w:p>
        </w:tc>
      </w:tr>
      <w:tr w:rsidR="001D5BD9" w:rsidRPr="00FE68CA" w14:paraId="10C70CA1" w14:textId="77777777" w:rsidTr="000040E0">
        <w:trPr>
          <w:trHeight w:val="291"/>
          <w:jc w:val="center"/>
        </w:trPr>
        <w:tc>
          <w:tcPr>
            <w:cnfStyle w:val="001000000000" w:firstRow="0" w:lastRow="0" w:firstColumn="1" w:lastColumn="0" w:oddVBand="0" w:evenVBand="0" w:oddHBand="0" w:evenHBand="0" w:firstRowFirstColumn="0" w:firstRowLastColumn="0" w:lastRowFirstColumn="0" w:lastRowLastColumn="0"/>
            <w:tcW w:w="5935" w:type="dxa"/>
            <w:vMerge w:val="restart"/>
          </w:tcPr>
          <w:p w14:paraId="0962F0C6" w14:textId="3DF58BB0" w:rsidR="002808DE" w:rsidRPr="002F1DDB" w:rsidRDefault="001D5BD9" w:rsidP="002808DE">
            <w:pPr>
              <w:tabs>
                <w:tab w:val="left" w:pos="720"/>
                <w:tab w:val="left" w:pos="1530"/>
                <w:tab w:val="left" w:pos="2880"/>
                <w:tab w:val="left" w:pos="3600"/>
                <w:tab w:val="left" w:pos="8820"/>
              </w:tabs>
              <w:spacing w:before="60" w:after="60"/>
              <w:rPr>
                <w:rFonts w:asciiTheme="minorHAnsi" w:eastAsia="MS Mincho" w:hAnsiTheme="minorHAnsi" w:cstheme="minorHAnsi"/>
                <w:b w:val="0"/>
                <w:sz w:val="20"/>
                <w:szCs w:val="20"/>
              </w:rPr>
            </w:pPr>
            <w:r w:rsidRPr="009A39FF">
              <w:rPr>
                <w:rFonts w:asciiTheme="minorHAnsi" w:eastAsia="MS Mincho" w:hAnsiTheme="minorHAnsi" w:cstheme="minorHAnsi"/>
                <w:b w:val="0"/>
                <w:sz w:val="20"/>
                <w:szCs w:val="20"/>
              </w:rPr>
              <w:t>Global Criterion 3</w:t>
            </w:r>
            <w:r w:rsidRPr="002F1DDB">
              <w:rPr>
                <w:rFonts w:asciiTheme="minorHAnsi" w:eastAsia="MS Mincho" w:hAnsiTheme="minorHAnsi" w:cstheme="minorHAnsi"/>
                <w:b w:val="0"/>
                <w:sz w:val="20"/>
                <w:szCs w:val="20"/>
              </w:rPr>
              <w:t xml:space="preserve">: </w:t>
            </w:r>
            <w:r w:rsidRPr="009A39FF">
              <w:rPr>
                <w:rFonts w:asciiTheme="minorHAnsi" w:eastAsia="MS Mincho" w:hAnsiTheme="minorHAnsi" w:cstheme="minorHAnsi"/>
                <w:b w:val="0"/>
                <w:sz w:val="20"/>
                <w:szCs w:val="20"/>
              </w:rPr>
              <w:t>Approach to SOW and Outcomes</w:t>
            </w:r>
          </w:p>
          <w:p w14:paraId="6D047F11" w14:textId="62BA2FBF" w:rsidR="002808DE" w:rsidRPr="002F1DDB" w:rsidRDefault="002F1DDB" w:rsidP="00306011">
            <w:pPr>
              <w:pStyle w:val="ListParagraph"/>
              <w:numPr>
                <w:ilvl w:val="0"/>
                <w:numId w:val="106"/>
              </w:numPr>
              <w:tabs>
                <w:tab w:val="left" w:pos="720"/>
                <w:tab w:val="left" w:pos="1530"/>
                <w:tab w:val="left" w:pos="2880"/>
                <w:tab w:val="left" w:pos="3600"/>
                <w:tab w:val="left" w:pos="8820"/>
              </w:tabs>
              <w:spacing w:before="60" w:after="60"/>
              <w:rPr>
                <w:rFonts w:asciiTheme="minorHAnsi" w:eastAsia="MS Mincho" w:hAnsiTheme="minorHAnsi" w:cstheme="minorHAnsi"/>
                <w:b w:val="0"/>
                <w:sz w:val="20"/>
                <w:szCs w:val="20"/>
              </w:rPr>
            </w:pPr>
            <w:r w:rsidRPr="002F1DDB">
              <w:rPr>
                <w:rFonts w:asciiTheme="minorHAnsi" w:eastAsia="MS Mincho" w:hAnsiTheme="minorHAnsi" w:cstheme="minorHAnsi"/>
                <w:b w:val="0"/>
                <w:sz w:val="20"/>
                <w:szCs w:val="20"/>
              </w:rPr>
              <w:t>General</w:t>
            </w:r>
            <w:r w:rsidR="00D8599E">
              <w:rPr>
                <w:rFonts w:asciiTheme="minorHAnsi" w:eastAsia="MS Mincho" w:hAnsiTheme="minorHAnsi" w:cstheme="minorHAnsi"/>
                <w:b w:val="0"/>
                <w:sz w:val="20"/>
                <w:szCs w:val="20"/>
              </w:rPr>
              <w:t xml:space="preserve"> Support</w:t>
            </w:r>
          </w:p>
          <w:p w14:paraId="375190B6" w14:textId="556A5ED7" w:rsidR="002F1DDB" w:rsidRPr="002F1DDB" w:rsidRDefault="002F1DDB" w:rsidP="00306011">
            <w:pPr>
              <w:pStyle w:val="ListParagraph"/>
              <w:numPr>
                <w:ilvl w:val="0"/>
                <w:numId w:val="106"/>
              </w:numPr>
              <w:tabs>
                <w:tab w:val="left" w:pos="720"/>
                <w:tab w:val="left" w:pos="1530"/>
                <w:tab w:val="left" w:pos="2880"/>
                <w:tab w:val="left" w:pos="3600"/>
                <w:tab w:val="left" w:pos="8820"/>
              </w:tabs>
              <w:spacing w:before="60" w:after="60"/>
              <w:rPr>
                <w:rFonts w:asciiTheme="minorHAnsi" w:eastAsia="MS Mincho" w:hAnsiTheme="minorHAnsi" w:cstheme="minorHAnsi"/>
                <w:b w:val="0"/>
                <w:sz w:val="20"/>
                <w:szCs w:val="20"/>
              </w:rPr>
            </w:pPr>
            <w:r w:rsidRPr="002F1DDB">
              <w:rPr>
                <w:rFonts w:asciiTheme="minorHAnsi" w:eastAsia="MS Mincho" w:hAnsiTheme="minorHAnsi" w:cstheme="minorHAnsi"/>
                <w:b w:val="0"/>
                <w:sz w:val="20"/>
                <w:szCs w:val="20"/>
              </w:rPr>
              <w:t>SPM Support</w:t>
            </w:r>
          </w:p>
          <w:p w14:paraId="06EA5312" w14:textId="485B030E" w:rsidR="001D5BD9" w:rsidRPr="009A39FF" w:rsidRDefault="002F1DDB" w:rsidP="00306011">
            <w:pPr>
              <w:pStyle w:val="ListParagraph"/>
              <w:numPr>
                <w:ilvl w:val="0"/>
                <w:numId w:val="106"/>
              </w:numPr>
              <w:tabs>
                <w:tab w:val="left" w:pos="720"/>
                <w:tab w:val="left" w:pos="1530"/>
                <w:tab w:val="left" w:pos="2880"/>
                <w:tab w:val="left" w:pos="3600"/>
                <w:tab w:val="left" w:pos="8820"/>
              </w:tabs>
              <w:spacing w:before="60" w:after="60"/>
              <w:rPr>
                <w:rFonts w:asciiTheme="minorHAnsi" w:eastAsia="MS Mincho" w:hAnsiTheme="minorHAnsi" w:cstheme="minorHAnsi"/>
                <w:sz w:val="20"/>
                <w:szCs w:val="20"/>
              </w:rPr>
            </w:pPr>
            <w:r w:rsidRPr="002F1DDB">
              <w:rPr>
                <w:rFonts w:asciiTheme="minorHAnsi" w:eastAsia="MS Mincho" w:hAnsiTheme="minorHAnsi" w:cstheme="minorHAnsi"/>
                <w:b w:val="0"/>
                <w:sz w:val="20"/>
                <w:szCs w:val="20"/>
              </w:rPr>
              <w:t>Advisory Services</w:t>
            </w:r>
          </w:p>
        </w:tc>
        <w:tc>
          <w:tcPr>
            <w:tcW w:w="2797" w:type="dxa"/>
          </w:tcPr>
          <w:p w14:paraId="66817DE1" w14:textId="131425A1" w:rsidR="001D5BD9" w:rsidRPr="009A39FF" w:rsidRDefault="00B62787" w:rsidP="007D4296">
            <w:pPr>
              <w:tabs>
                <w:tab w:val="left" w:pos="720"/>
                <w:tab w:val="left" w:pos="1530"/>
                <w:tab w:val="left" w:pos="2880"/>
                <w:tab w:val="left" w:pos="3600"/>
                <w:tab w:val="left" w:pos="8820"/>
              </w:tabs>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Pr>
                <w:rFonts w:asciiTheme="minorHAnsi" w:eastAsia="MS Mincho" w:hAnsiTheme="minorHAnsi" w:cstheme="minorHAnsi"/>
                <w:sz w:val="20"/>
                <w:szCs w:val="20"/>
              </w:rPr>
              <w:t>100</w:t>
            </w:r>
            <w:r w:rsidR="001D5BD9" w:rsidRPr="009A39FF">
              <w:rPr>
                <w:rFonts w:asciiTheme="minorHAnsi" w:eastAsia="MS Mincho" w:hAnsiTheme="minorHAnsi" w:cstheme="minorHAnsi"/>
                <w:sz w:val="20"/>
                <w:szCs w:val="20"/>
              </w:rPr>
              <w:t xml:space="preserve"> Points Possible</w:t>
            </w:r>
            <w:r w:rsidR="00DC1967">
              <w:rPr>
                <w:rFonts w:asciiTheme="minorHAnsi" w:eastAsia="MS Mincho" w:hAnsiTheme="minorHAnsi" w:cstheme="minorHAnsi"/>
                <w:sz w:val="20"/>
                <w:szCs w:val="20"/>
              </w:rPr>
              <w:t xml:space="preserve"> (General Support)</w:t>
            </w:r>
          </w:p>
        </w:tc>
      </w:tr>
      <w:tr w:rsidR="00B62787" w:rsidRPr="00FE68CA" w14:paraId="5B00BE25" w14:textId="77777777" w:rsidTr="000040E0">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5935" w:type="dxa"/>
            <w:vMerge/>
          </w:tcPr>
          <w:p w14:paraId="7597D628" w14:textId="77777777" w:rsidR="00B62787" w:rsidRPr="009A39FF" w:rsidRDefault="00B62787" w:rsidP="007D4296">
            <w:pPr>
              <w:tabs>
                <w:tab w:val="left" w:pos="720"/>
                <w:tab w:val="left" w:pos="1530"/>
                <w:tab w:val="left" w:pos="2880"/>
                <w:tab w:val="left" w:pos="3600"/>
                <w:tab w:val="left" w:pos="8820"/>
              </w:tabs>
              <w:spacing w:before="60" w:after="60"/>
              <w:rPr>
                <w:rFonts w:asciiTheme="minorHAnsi" w:eastAsia="MS Mincho" w:hAnsiTheme="minorHAnsi" w:cstheme="minorHAnsi"/>
                <w:b w:val="0"/>
                <w:sz w:val="20"/>
                <w:szCs w:val="20"/>
              </w:rPr>
            </w:pPr>
          </w:p>
        </w:tc>
        <w:tc>
          <w:tcPr>
            <w:tcW w:w="2797" w:type="dxa"/>
          </w:tcPr>
          <w:p w14:paraId="5CFFC3A0" w14:textId="2B6EE601" w:rsidR="00B62787" w:rsidRDefault="004F4A35" w:rsidP="007D4296">
            <w:pPr>
              <w:tabs>
                <w:tab w:val="left" w:pos="720"/>
                <w:tab w:val="left" w:pos="1530"/>
                <w:tab w:val="left" w:pos="2880"/>
                <w:tab w:val="left" w:pos="3600"/>
                <w:tab w:val="left" w:pos="8820"/>
              </w:tabs>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Pr>
                <w:rFonts w:asciiTheme="minorHAnsi" w:eastAsia="MS Mincho" w:hAnsiTheme="minorHAnsi" w:cstheme="minorHAnsi"/>
                <w:sz w:val="20"/>
                <w:szCs w:val="20"/>
              </w:rPr>
              <w:t>200</w:t>
            </w:r>
            <w:r w:rsidR="00D551B5" w:rsidRPr="009A39FF">
              <w:rPr>
                <w:rFonts w:asciiTheme="minorHAnsi" w:eastAsia="MS Mincho" w:hAnsiTheme="minorHAnsi" w:cstheme="minorHAnsi"/>
                <w:sz w:val="20"/>
                <w:szCs w:val="20"/>
              </w:rPr>
              <w:t xml:space="preserve"> Points Possible</w:t>
            </w:r>
            <w:r w:rsidR="00DC1967">
              <w:rPr>
                <w:rFonts w:asciiTheme="minorHAnsi" w:eastAsia="MS Mincho" w:hAnsiTheme="minorHAnsi" w:cstheme="minorHAnsi"/>
                <w:sz w:val="20"/>
                <w:szCs w:val="20"/>
              </w:rPr>
              <w:t xml:space="preserve"> (SPM Support)</w:t>
            </w:r>
          </w:p>
        </w:tc>
      </w:tr>
      <w:tr w:rsidR="00B62787" w:rsidRPr="00FE68CA" w14:paraId="6BAC87CB" w14:textId="77777777" w:rsidTr="000040E0">
        <w:trPr>
          <w:trHeight w:val="291"/>
          <w:jc w:val="center"/>
        </w:trPr>
        <w:tc>
          <w:tcPr>
            <w:cnfStyle w:val="001000000000" w:firstRow="0" w:lastRow="0" w:firstColumn="1" w:lastColumn="0" w:oddVBand="0" w:evenVBand="0" w:oddHBand="0" w:evenHBand="0" w:firstRowFirstColumn="0" w:firstRowLastColumn="0" w:lastRowFirstColumn="0" w:lastRowLastColumn="0"/>
            <w:tcW w:w="5935" w:type="dxa"/>
            <w:vMerge/>
          </w:tcPr>
          <w:p w14:paraId="6CA6BE55" w14:textId="77777777" w:rsidR="00B62787" w:rsidRPr="009A39FF" w:rsidRDefault="00B62787" w:rsidP="007D4296">
            <w:pPr>
              <w:tabs>
                <w:tab w:val="left" w:pos="720"/>
                <w:tab w:val="left" w:pos="1530"/>
                <w:tab w:val="left" w:pos="2880"/>
                <w:tab w:val="left" w:pos="3600"/>
                <w:tab w:val="left" w:pos="8820"/>
              </w:tabs>
              <w:spacing w:before="60" w:after="60"/>
              <w:rPr>
                <w:rFonts w:asciiTheme="minorHAnsi" w:eastAsia="MS Mincho" w:hAnsiTheme="minorHAnsi" w:cstheme="minorHAnsi"/>
                <w:b w:val="0"/>
                <w:sz w:val="20"/>
                <w:szCs w:val="20"/>
              </w:rPr>
            </w:pPr>
          </w:p>
        </w:tc>
        <w:tc>
          <w:tcPr>
            <w:tcW w:w="2797" w:type="dxa"/>
          </w:tcPr>
          <w:p w14:paraId="53E0A1D0" w14:textId="3206BAE7" w:rsidR="00B62787" w:rsidRDefault="00D551B5" w:rsidP="007D4296">
            <w:pPr>
              <w:tabs>
                <w:tab w:val="left" w:pos="720"/>
                <w:tab w:val="left" w:pos="1530"/>
                <w:tab w:val="left" w:pos="2880"/>
                <w:tab w:val="left" w:pos="3600"/>
                <w:tab w:val="left" w:pos="8820"/>
              </w:tabs>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Pr>
                <w:rFonts w:asciiTheme="minorHAnsi" w:eastAsia="MS Mincho" w:hAnsiTheme="minorHAnsi" w:cstheme="minorHAnsi"/>
                <w:sz w:val="20"/>
                <w:szCs w:val="20"/>
              </w:rPr>
              <w:t>200</w:t>
            </w:r>
            <w:r w:rsidRPr="009A39FF">
              <w:rPr>
                <w:rFonts w:asciiTheme="minorHAnsi" w:eastAsia="MS Mincho" w:hAnsiTheme="minorHAnsi" w:cstheme="minorHAnsi"/>
                <w:sz w:val="20"/>
                <w:szCs w:val="20"/>
              </w:rPr>
              <w:t xml:space="preserve"> Points Possible</w:t>
            </w:r>
            <w:r w:rsidR="00BB7ADD">
              <w:rPr>
                <w:rFonts w:asciiTheme="minorHAnsi" w:eastAsia="MS Mincho" w:hAnsiTheme="minorHAnsi" w:cstheme="minorHAnsi"/>
                <w:sz w:val="20"/>
                <w:szCs w:val="20"/>
              </w:rPr>
              <w:t xml:space="preserve"> (</w:t>
            </w:r>
            <w:r w:rsidR="00DC1967">
              <w:rPr>
                <w:rFonts w:asciiTheme="minorHAnsi" w:eastAsia="MS Mincho" w:hAnsiTheme="minorHAnsi" w:cstheme="minorHAnsi"/>
                <w:sz w:val="20"/>
                <w:szCs w:val="20"/>
              </w:rPr>
              <w:t>Advisory Services, i</w:t>
            </w:r>
            <w:r w:rsidR="00BB7ADD">
              <w:rPr>
                <w:rFonts w:asciiTheme="minorHAnsi" w:eastAsia="MS Mincho" w:hAnsiTheme="minorHAnsi" w:cstheme="minorHAnsi"/>
                <w:sz w:val="20"/>
                <w:szCs w:val="20"/>
              </w:rPr>
              <w:t>f applicable)</w:t>
            </w:r>
          </w:p>
        </w:tc>
      </w:tr>
      <w:tr w:rsidR="0055758E" w:rsidRPr="00FE68CA" w14:paraId="36E34FA0" w14:textId="77777777" w:rsidTr="000040E0">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5935" w:type="dxa"/>
            <w:vMerge w:val="restart"/>
          </w:tcPr>
          <w:p w14:paraId="3F3C3642" w14:textId="77777777" w:rsidR="0055758E" w:rsidRPr="009A39FF" w:rsidRDefault="0055758E" w:rsidP="007D4296">
            <w:pPr>
              <w:tabs>
                <w:tab w:val="left" w:pos="720"/>
                <w:tab w:val="left" w:pos="1530"/>
                <w:tab w:val="left" w:pos="2880"/>
                <w:tab w:val="left" w:pos="3600"/>
                <w:tab w:val="left" w:pos="8820"/>
              </w:tabs>
              <w:spacing w:before="60" w:after="60"/>
              <w:rPr>
                <w:rFonts w:asciiTheme="minorHAnsi" w:eastAsia="MS Mincho" w:hAnsiTheme="minorHAnsi" w:cstheme="minorHAnsi"/>
                <w:b w:val="0"/>
                <w:sz w:val="20"/>
                <w:szCs w:val="20"/>
              </w:rPr>
            </w:pPr>
            <w:r w:rsidRPr="009A39FF">
              <w:rPr>
                <w:rFonts w:asciiTheme="minorHAnsi" w:eastAsia="MS Mincho" w:hAnsiTheme="minorHAnsi" w:cstheme="minorHAnsi"/>
                <w:b w:val="0"/>
                <w:sz w:val="20"/>
                <w:szCs w:val="20"/>
              </w:rPr>
              <w:t>Global Criterion 4</w:t>
            </w:r>
            <w:r w:rsidRPr="009A39FF">
              <w:rPr>
                <w:rFonts w:asciiTheme="minorHAnsi" w:eastAsia="MS Mincho" w:hAnsiTheme="minorHAnsi" w:cstheme="minorHAnsi"/>
                <w:sz w:val="20"/>
                <w:szCs w:val="20"/>
              </w:rPr>
              <w:t xml:space="preserve">: </w:t>
            </w:r>
            <w:r w:rsidRPr="009A39FF">
              <w:rPr>
                <w:rFonts w:asciiTheme="minorHAnsi" w:eastAsia="MS Mincho" w:hAnsiTheme="minorHAnsi" w:cstheme="minorHAnsi"/>
                <w:b w:val="0"/>
                <w:sz w:val="20"/>
                <w:szCs w:val="20"/>
              </w:rPr>
              <w:t>Initial Project Schedule</w:t>
            </w:r>
          </w:p>
        </w:tc>
        <w:tc>
          <w:tcPr>
            <w:tcW w:w="2797" w:type="dxa"/>
          </w:tcPr>
          <w:p w14:paraId="03FA5D8B" w14:textId="5B00F77A" w:rsidR="0055758E" w:rsidRPr="009A39FF" w:rsidRDefault="0055758E" w:rsidP="007D4296">
            <w:pPr>
              <w:tabs>
                <w:tab w:val="left" w:pos="720"/>
                <w:tab w:val="left" w:pos="1530"/>
                <w:tab w:val="left" w:pos="2880"/>
                <w:tab w:val="left" w:pos="3600"/>
                <w:tab w:val="left" w:pos="8820"/>
              </w:tabs>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Pr>
                <w:rFonts w:asciiTheme="minorHAnsi" w:eastAsia="MS Mincho" w:hAnsiTheme="minorHAnsi" w:cstheme="minorHAnsi"/>
                <w:sz w:val="20"/>
                <w:szCs w:val="20"/>
              </w:rPr>
              <w:t>50</w:t>
            </w:r>
            <w:r w:rsidRPr="009A39FF">
              <w:rPr>
                <w:rFonts w:asciiTheme="minorHAnsi" w:eastAsia="MS Mincho" w:hAnsiTheme="minorHAnsi" w:cstheme="minorHAnsi"/>
                <w:sz w:val="20"/>
                <w:szCs w:val="20"/>
              </w:rPr>
              <w:t xml:space="preserve"> Points Possible</w:t>
            </w:r>
            <w:r>
              <w:rPr>
                <w:rFonts w:asciiTheme="minorHAnsi" w:eastAsia="MS Mincho" w:hAnsiTheme="minorHAnsi" w:cstheme="minorHAnsi"/>
                <w:sz w:val="20"/>
                <w:szCs w:val="20"/>
              </w:rPr>
              <w:t xml:space="preserve"> (General Support + SPM Support)</w:t>
            </w:r>
          </w:p>
        </w:tc>
      </w:tr>
      <w:tr w:rsidR="0055758E" w:rsidRPr="00FE68CA" w14:paraId="230407BE" w14:textId="77777777" w:rsidTr="000040E0">
        <w:trPr>
          <w:trHeight w:val="291"/>
          <w:jc w:val="center"/>
        </w:trPr>
        <w:tc>
          <w:tcPr>
            <w:cnfStyle w:val="001000000000" w:firstRow="0" w:lastRow="0" w:firstColumn="1" w:lastColumn="0" w:oddVBand="0" w:evenVBand="0" w:oddHBand="0" w:evenHBand="0" w:firstRowFirstColumn="0" w:firstRowLastColumn="0" w:lastRowFirstColumn="0" w:lastRowLastColumn="0"/>
            <w:tcW w:w="5935" w:type="dxa"/>
            <w:vMerge/>
          </w:tcPr>
          <w:p w14:paraId="095049BE" w14:textId="77777777" w:rsidR="0055758E" w:rsidRPr="009A39FF" w:rsidRDefault="0055758E" w:rsidP="007D4296">
            <w:pPr>
              <w:tabs>
                <w:tab w:val="left" w:pos="720"/>
                <w:tab w:val="left" w:pos="1530"/>
                <w:tab w:val="left" w:pos="2880"/>
                <w:tab w:val="left" w:pos="3600"/>
                <w:tab w:val="left" w:pos="8820"/>
              </w:tabs>
              <w:spacing w:before="60" w:after="60"/>
              <w:rPr>
                <w:rFonts w:asciiTheme="minorHAnsi" w:eastAsia="MS Mincho" w:hAnsiTheme="minorHAnsi" w:cstheme="minorHAnsi"/>
                <w:b w:val="0"/>
                <w:sz w:val="20"/>
                <w:szCs w:val="20"/>
              </w:rPr>
            </w:pPr>
          </w:p>
        </w:tc>
        <w:tc>
          <w:tcPr>
            <w:tcW w:w="2797" w:type="dxa"/>
          </w:tcPr>
          <w:p w14:paraId="6829B4A5" w14:textId="7820518E" w:rsidR="0055758E" w:rsidRDefault="0055758E" w:rsidP="007D4296">
            <w:pPr>
              <w:tabs>
                <w:tab w:val="left" w:pos="720"/>
                <w:tab w:val="left" w:pos="1530"/>
                <w:tab w:val="left" w:pos="2880"/>
                <w:tab w:val="left" w:pos="3600"/>
                <w:tab w:val="left" w:pos="8820"/>
              </w:tabs>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Pr>
                <w:rFonts w:asciiTheme="minorHAnsi" w:eastAsia="MS Mincho" w:hAnsiTheme="minorHAnsi" w:cstheme="minorHAnsi"/>
                <w:sz w:val="20"/>
                <w:szCs w:val="20"/>
              </w:rPr>
              <w:t>25 Points (Advisory Services, if applicable)</w:t>
            </w:r>
          </w:p>
        </w:tc>
      </w:tr>
      <w:tr w:rsidR="0055758E" w:rsidRPr="00FE68CA" w14:paraId="2DBDB4D1" w14:textId="77777777" w:rsidTr="000040E0">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5935" w:type="dxa"/>
            <w:vMerge w:val="restart"/>
          </w:tcPr>
          <w:p w14:paraId="49727475" w14:textId="77777777" w:rsidR="0055758E" w:rsidRPr="009A39FF" w:rsidRDefault="0055758E" w:rsidP="007D4296">
            <w:pPr>
              <w:tabs>
                <w:tab w:val="left" w:pos="720"/>
                <w:tab w:val="left" w:pos="1530"/>
                <w:tab w:val="left" w:pos="2880"/>
                <w:tab w:val="left" w:pos="3600"/>
                <w:tab w:val="left" w:pos="8820"/>
              </w:tabs>
              <w:spacing w:before="60" w:after="60"/>
              <w:rPr>
                <w:rFonts w:asciiTheme="minorHAnsi" w:eastAsia="MS Mincho" w:hAnsiTheme="minorHAnsi" w:cstheme="minorHAnsi"/>
                <w:sz w:val="20"/>
                <w:szCs w:val="20"/>
              </w:rPr>
            </w:pPr>
            <w:r w:rsidRPr="009A39FF">
              <w:rPr>
                <w:rFonts w:asciiTheme="minorHAnsi" w:eastAsia="MS Mincho" w:hAnsiTheme="minorHAnsi" w:cstheme="minorHAnsi"/>
                <w:b w:val="0"/>
                <w:sz w:val="20"/>
                <w:szCs w:val="20"/>
              </w:rPr>
              <w:t>Global Criterion 5</w:t>
            </w:r>
            <w:r w:rsidRPr="009A39FF">
              <w:rPr>
                <w:rFonts w:asciiTheme="minorHAnsi" w:eastAsia="MS Mincho" w:hAnsiTheme="minorHAnsi" w:cstheme="minorHAnsi"/>
                <w:sz w:val="20"/>
                <w:szCs w:val="20"/>
              </w:rPr>
              <w:t xml:space="preserve">: </w:t>
            </w:r>
            <w:r w:rsidRPr="009A39FF">
              <w:rPr>
                <w:rFonts w:asciiTheme="minorHAnsi" w:eastAsia="MS Mincho" w:hAnsiTheme="minorHAnsi" w:cstheme="minorHAnsi"/>
                <w:b w:val="0"/>
                <w:sz w:val="20"/>
                <w:szCs w:val="20"/>
              </w:rPr>
              <w:t>Cost Proposal</w:t>
            </w:r>
          </w:p>
        </w:tc>
        <w:tc>
          <w:tcPr>
            <w:tcW w:w="2797" w:type="dxa"/>
          </w:tcPr>
          <w:p w14:paraId="46EA8358" w14:textId="6B2D3678" w:rsidR="0055758E" w:rsidRPr="009A39FF" w:rsidRDefault="0055758E" w:rsidP="00D02E64">
            <w:pPr>
              <w:tabs>
                <w:tab w:val="left" w:pos="720"/>
                <w:tab w:val="left" w:pos="1530"/>
                <w:tab w:val="left" w:pos="2880"/>
                <w:tab w:val="left" w:pos="3600"/>
                <w:tab w:val="left" w:pos="8820"/>
              </w:tabs>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Pr>
                <w:rFonts w:asciiTheme="minorHAnsi" w:eastAsia="MS Mincho" w:hAnsiTheme="minorHAnsi" w:cstheme="minorHAnsi"/>
                <w:sz w:val="20"/>
                <w:szCs w:val="20"/>
              </w:rPr>
              <w:t>2</w:t>
            </w:r>
            <w:r w:rsidRPr="009A39FF">
              <w:rPr>
                <w:rFonts w:asciiTheme="minorHAnsi" w:eastAsia="MS Mincho" w:hAnsiTheme="minorHAnsi" w:cstheme="minorHAnsi"/>
                <w:sz w:val="20"/>
                <w:szCs w:val="20"/>
              </w:rPr>
              <w:t>00 Points Possible</w:t>
            </w:r>
            <w:r>
              <w:rPr>
                <w:rFonts w:asciiTheme="minorHAnsi" w:eastAsia="MS Mincho" w:hAnsiTheme="minorHAnsi" w:cstheme="minorHAnsi"/>
                <w:sz w:val="20"/>
                <w:szCs w:val="20"/>
              </w:rPr>
              <w:t xml:space="preserve"> (General Support + SPM Support)</w:t>
            </w:r>
          </w:p>
        </w:tc>
      </w:tr>
      <w:tr w:rsidR="0055758E" w:rsidRPr="00FE68CA" w14:paraId="194DDA8D" w14:textId="77777777" w:rsidTr="000040E0">
        <w:trPr>
          <w:trHeight w:val="291"/>
          <w:jc w:val="center"/>
        </w:trPr>
        <w:tc>
          <w:tcPr>
            <w:cnfStyle w:val="001000000000" w:firstRow="0" w:lastRow="0" w:firstColumn="1" w:lastColumn="0" w:oddVBand="0" w:evenVBand="0" w:oddHBand="0" w:evenHBand="0" w:firstRowFirstColumn="0" w:firstRowLastColumn="0" w:lastRowFirstColumn="0" w:lastRowLastColumn="0"/>
            <w:tcW w:w="5935" w:type="dxa"/>
            <w:vMerge/>
          </w:tcPr>
          <w:p w14:paraId="762AC2FC" w14:textId="77777777" w:rsidR="0055758E" w:rsidRPr="009A39FF" w:rsidRDefault="0055758E" w:rsidP="007D4296">
            <w:pPr>
              <w:tabs>
                <w:tab w:val="left" w:pos="720"/>
                <w:tab w:val="left" w:pos="1530"/>
                <w:tab w:val="left" w:pos="2880"/>
                <w:tab w:val="left" w:pos="3600"/>
                <w:tab w:val="left" w:pos="8820"/>
              </w:tabs>
              <w:spacing w:before="60" w:after="60"/>
              <w:rPr>
                <w:rFonts w:asciiTheme="minorHAnsi" w:eastAsia="MS Mincho" w:hAnsiTheme="minorHAnsi" w:cstheme="minorHAnsi"/>
                <w:b w:val="0"/>
                <w:sz w:val="20"/>
                <w:szCs w:val="20"/>
              </w:rPr>
            </w:pPr>
          </w:p>
        </w:tc>
        <w:tc>
          <w:tcPr>
            <w:tcW w:w="2797" w:type="dxa"/>
          </w:tcPr>
          <w:p w14:paraId="61872972" w14:textId="293A58FA" w:rsidR="0055758E" w:rsidRDefault="0055758E" w:rsidP="00D02E64">
            <w:pPr>
              <w:tabs>
                <w:tab w:val="left" w:pos="720"/>
                <w:tab w:val="left" w:pos="1530"/>
                <w:tab w:val="left" w:pos="2880"/>
                <w:tab w:val="left" w:pos="3600"/>
                <w:tab w:val="left" w:pos="8820"/>
              </w:tabs>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Pr>
                <w:rFonts w:asciiTheme="minorHAnsi" w:eastAsia="MS Mincho" w:hAnsiTheme="minorHAnsi" w:cstheme="minorHAnsi"/>
                <w:sz w:val="20"/>
                <w:szCs w:val="20"/>
              </w:rPr>
              <w:t>50 Points (Advisory Services, if applicable)</w:t>
            </w:r>
          </w:p>
        </w:tc>
      </w:tr>
      <w:tr w:rsidR="0055758E" w:rsidRPr="00FE68CA" w14:paraId="0FB7BDC9" w14:textId="77777777" w:rsidTr="000040E0">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5935" w:type="dxa"/>
            <w:vMerge w:val="restart"/>
          </w:tcPr>
          <w:p w14:paraId="61CE7457" w14:textId="13899D49" w:rsidR="0055758E" w:rsidRPr="009A39FF" w:rsidRDefault="0055758E" w:rsidP="007D4296">
            <w:pPr>
              <w:tabs>
                <w:tab w:val="left" w:pos="720"/>
                <w:tab w:val="left" w:pos="1530"/>
                <w:tab w:val="left" w:pos="2880"/>
                <w:tab w:val="left" w:pos="3600"/>
                <w:tab w:val="left" w:pos="8820"/>
              </w:tabs>
              <w:spacing w:before="60" w:after="60"/>
              <w:rPr>
                <w:rFonts w:asciiTheme="minorHAnsi" w:eastAsia="MS Mincho" w:hAnsiTheme="minorHAnsi" w:cstheme="minorHAnsi"/>
                <w:b w:val="0"/>
                <w:sz w:val="20"/>
                <w:szCs w:val="20"/>
              </w:rPr>
            </w:pPr>
            <w:r w:rsidRPr="009A39FF">
              <w:rPr>
                <w:rFonts w:asciiTheme="minorHAnsi" w:eastAsia="MS Mincho" w:hAnsiTheme="minorHAnsi" w:cstheme="minorHAnsi"/>
                <w:b w:val="0"/>
                <w:sz w:val="20"/>
                <w:szCs w:val="20"/>
              </w:rPr>
              <w:t>Global Criterion 6</w:t>
            </w:r>
            <w:r w:rsidRPr="009A39FF">
              <w:rPr>
                <w:rFonts w:asciiTheme="minorHAnsi" w:eastAsia="MS Mincho" w:hAnsiTheme="minorHAnsi" w:cstheme="minorHAnsi"/>
                <w:sz w:val="20"/>
                <w:szCs w:val="20"/>
              </w:rPr>
              <w:t xml:space="preserve">: </w:t>
            </w:r>
            <w:r w:rsidRPr="009A39FF">
              <w:rPr>
                <w:rFonts w:asciiTheme="minorHAnsi" w:eastAsia="MS Mincho" w:hAnsiTheme="minorHAnsi" w:cstheme="minorHAnsi"/>
                <w:b w:val="0"/>
                <w:sz w:val="20"/>
                <w:szCs w:val="20"/>
              </w:rPr>
              <w:t>Oral Presentations</w:t>
            </w:r>
          </w:p>
        </w:tc>
        <w:tc>
          <w:tcPr>
            <w:tcW w:w="2797" w:type="dxa"/>
          </w:tcPr>
          <w:p w14:paraId="48521335" w14:textId="36E933E5" w:rsidR="0055758E" w:rsidRPr="009A39FF" w:rsidRDefault="0055758E" w:rsidP="009B2D16">
            <w:pPr>
              <w:tabs>
                <w:tab w:val="left" w:pos="720"/>
                <w:tab w:val="left" w:pos="1530"/>
                <w:tab w:val="left" w:pos="2880"/>
                <w:tab w:val="left" w:pos="3600"/>
                <w:tab w:val="left" w:pos="8820"/>
              </w:tabs>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sidRPr="009A39FF">
              <w:rPr>
                <w:rFonts w:asciiTheme="minorHAnsi" w:eastAsia="MS Mincho" w:hAnsiTheme="minorHAnsi" w:cstheme="minorHAnsi"/>
                <w:sz w:val="20"/>
                <w:szCs w:val="20"/>
              </w:rPr>
              <w:t>50 Points Possible</w:t>
            </w:r>
            <w:r>
              <w:rPr>
                <w:rFonts w:asciiTheme="minorHAnsi" w:eastAsia="MS Mincho" w:hAnsiTheme="minorHAnsi" w:cstheme="minorHAnsi"/>
                <w:sz w:val="20"/>
                <w:szCs w:val="20"/>
              </w:rPr>
              <w:t xml:space="preserve"> (General Support + SPM Support)</w:t>
            </w:r>
          </w:p>
        </w:tc>
      </w:tr>
      <w:tr w:rsidR="0055758E" w:rsidRPr="00FE68CA" w14:paraId="5E4B512E" w14:textId="77777777" w:rsidTr="000040E0">
        <w:trPr>
          <w:trHeight w:val="291"/>
          <w:jc w:val="center"/>
        </w:trPr>
        <w:tc>
          <w:tcPr>
            <w:cnfStyle w:val="001000000000" w:firstRow="0" w:lastRow="0" w:firstColumn="1" w:lastColumn="0" w:oddVBand="0" w:evenVBand="0" w:oddHBand="0" w:evenHBand="0" w:firstRowFirstColumn="0" w:firstRowLastColumn="0" w:lastRowFirstColumn="0" w:lastRowLastColumn="0"/>
            <w:tcW w:w="5935" w:type="dxa"/>
            <w:vMerge/>
          </w:tcPr>
          <w:p w14:paraId="40CD6BFC" w14:textId="77777777" w:rsidR="0055758E" w:rsidRPr="009A39FF" w:rsidRDefault="0055758E" w:rsidP="007D4296">
            <w:pPr>
              <w:tabs>
                <w:tab w:val="left" w:pos="720"/>
                <w:tab w:val="left" w:pos="1530"/>
                <w:tab w:val="left" w:pos="2880"/>
                <w:tab w:val="left" w:pos="3600"/>
                <w:tab w:val="left" w:pos="8820"/>
              </w:tabs>
              <w:spacing w:before="60" w:after="60"/>
              <w:rPr>
                <w:rFonts w:asciiTheme="minorHAnsi" w:eastAsia="MS Mincho" w:hAnsiTheme="minorHAnsi" w:cstheme="minorHAnsi"/>
                <w:b w:val="0"/>
                <w:sz w:val="20"/>
                <w:szCs w:val="20"/>
              </w:rPr>
            </w:pPr>
          </w:p>
        </w:tc>
        <w:tc>
          <w:tcPr>
            <w:tcW w:w="2797" w:type="dxa"/>
          </w:tcPr>
          <w:p w14:paraId="23B47DD0" w14:textId="502038DD" w:rsidR="0055758E" w:rsidRPr="009A39FF" w:rsidRDefault="0055758E" w:rsidP="009B2D16">
            <w:pPr>
              <w:tabs>
                <w:tab w:val="left" w:pos="720"/>
                <w:tab w:val="left" w:pos="1530"/>
                <w:tab w:val="left" w:pos="2880"/>
                <w:tab w:val="left" w:pos="3600"/>
                <w:tab w:val="left" w:pos="8820"/>
              </w:tabs>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Pr>
                <w:rFonts w:asciiTheme="minorHAnsi" w:eastAsia="MS Mincho" w:hAnsiTheme="minorHAnsi" w:cstheme="minorHAnsi"/>
                <w:sz w:val="20"/>
                <w:szCs w:val="20"/>
              </w:rPr>
              <w:t>25 Points (Advisory Services, if applicable)</w:t>
            </w:r>
          </w:p>
        </w:tc>
      </w:tr>
      <w:tr w:rsidR="001D5BD9" w:rsidRPr="00FE68CA" w14:paraId="142F55B4" w14:textId="77777777" w:rsidTr="000040E0">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5935" w:type="dxa"/>
          </w:tcPr>
          <w:p w14:paraId="16F88038" w14:textId="77777777" w:rsidR="001D5BD9" w:rsidRPr="009A39FF" w:rsidRDefault="001D5BD9" w:rsidP="000040E0">
            <w:pPr>
              <w:tabs>
                <w:tab w:val="left" w:pos="720"/>
                <w:tab w:val="left" w:pos="1530"/>
                <w:tab w:val="left" w:pos="2880"/>
                <w:tab w:val="left" w:pos="3600"/>
                <w:tab w:val="left" w:pos="8820"/>
              </w:tabs>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Total Points Possible</w:t>
            </w:r>
          </w:p>
        </w:tc>
        <w:tc>
          <w:tcPr>
            <w:tcW w:w="2797" w:type="dxa"/>
          </w:tcPr>
          <w:p w14:paraId="69593488" w14:textId="56CC3DCD" w:rsidR="004E47A6" w:rsidRDefault="004E47A6" w:rsidP="004E47A6">
            <w:pPr>
              <w:tabs>
                <w:tab w:val="left" w:pos="720"/>
                <w:tab w:val="left" w:pos="1530"/>
                <w:tab w:val="left" w:pos="2880"/>
                <w:tab w:val="left" w:pos="3600"/>
                <w:tab w:val="left" w:pos="8820"/>
              </w:tabs>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Pr>
                <w:rFonts w:asciiTheme="minorHAnsi" w:eastAsia="MS Mincho" w:hAnsiTheme="minorHAnsi" w:cstheme="minorHAnsi"/>
                <w:b/>
                <w:sz w:val="20"/>
                <w:szCs w:val="20"/>
              </w:rPr>
              <w:t>800</w:t>
            </w:r>
            <w:r w:rsidR="001D5BD9" w:rsidRPr="009A39FF">
              <w:rPr>
                <w:rFonts w:asciiTheme="minorHAnsi" w:eastAsia="MS Mincho" w:hAnsiTheme="minorHAnsi" w:cstheme="minorHAnsi"/>
                <w:b/>
                <w:sz w:val="20"/>
                <w:szCs w:val="20"/>
              </w:rPr>
              <w:t xml:space="preserve"> Points</w:t>
            </w:r>
            <w:r w:rsidRPr="009A39FF">
              <w:rPr>
                <w:rFonts w:asciiTheme="minorHAnsi" w:eastAsia="MS Mincho" w:hAnsiTheme="minorHAnsi" w:cstheme="minorHAnsi"/>
                <w:sz w:val="20"/>
                <w:szCs w:val="20"/>
              </w:rPr>
              <w:t xml:space="preserve"> </w:t>
            </w:r>
            <w:r>
              <w:rPr>
                <w:rFonts w:asciiTheme="minorHAnsi" w:eastAsia="MS Mincho" w:hAnsiTheme="minorHAnsi" w:cstheme="minorHAnsi"/>
                <w:sz w:val="20"/>
                <w:szCs w:val="20"/>
              </w:rPr>
              <w:t>(General Support + SPM Support)</w:t>
            </w:r>
          </w:p>
          <w:p w14:paraId="60831D71" w14:textId="77777777" w:rsidR="001D5BD9" w:rsidRDefault="00BD2CFF" w:rsidP="004E47A6">
            <w:pPr>
              <w:tabs>
                <w:tab w:val="left" w:pos="1530"/>
                <w:tab w:val="left" w:pos="2880"/>
                <w:tab w:val="left" w:pos="3600"/>
                <w:tab w:val="left" w:pos="8820"/>
              </w:tabs>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sidRPr="00C5532A">
              <w:rPr>
                <w:rFonts w:asciiTheme="minorHAnsi" w:eastAsia="MS Mincho" w:hAnsiTheme="minorHAnsi" w:cstheme="minorHAnsi"/>
                <w:b/>
                <w:bCs/>
                <w:sz w:val="20"/>
                <w:szCs w:val="20"/>
              </w:rPr>
              <w:t>400</w:t>
            </w:r>
            <w:r w:rsidR="004E47A6" w:rsidRPr="00C5532A">
              <w:rPr>
                <w:rFonts w:asciiTheme="minorHAnsi" w:eastAsia="MS Mincho" w:hAnsiTheme="minorHAnsi" w:cstheme="minorHAnsi"/>
                <w:b/>
                <w:bCs/>
                <w:sz w:val="20"/>
                <w:szCs w:val="20"/>
              </w:rPr>
              <w:t xml:space="preserve"> Points</w:t>
            </w:r>
            <w:r w:rsidR="004E47A6">
              <w:rPr>
                <w:rFonts w:asciiTheme="minorHAnsi" w:eastAsia="MS Mincho" w:hAnsiTheme="minorHAnsi" w:cstheme="minorHAnsi"/>
                <w:sz w:val="20"/>
                <w:szCs w:val="20"/>
              </w:rPr>
              <w:t xml:space="preserve"> (Advisory Services, if applicable)</w:t>
            </w:r>
          </w:p>
          <w:p w14:paraId="565BA0A9" w14:textId="67A23F01" w:rsidR="00BD2CFF" w:rsidRPr="00C5532A" w:rsidRDefault="00BD2CFF" w:rsidP="004E47A6">
            <w:pPr>
              <w:tabs>
                <w:tab w:val="left" w:pos="1530"/>
                <w:tab w:val="left" w:pos="2880"/>
                <w:tab w:val="left" w:pos="3600"/>
                <w:tab w:val="left" w:pos="8820"/>
              </w:tabs>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bCs/>
                <w:sz w:val="20"/>
                <w:szCs w:val="20"/>
              </w:rPr>
            </w:pPr>
            <w:r>
              <w:rPr>
                <w:rFonts w:asciiTheme="minorHAnsi" w:eastAsia="MS Mincho" w:hAnsiTheme="minorHAnsi" w:cstheme="minorHAnsi"/>
                <w:b/>
                <w:sz w:val="20"/>
                <w:szCs w:val="20"/>
              </w:rPr>
              <w:t xml:space="preserve">1,200 Points </w:t>
            </w:r>
            <w:r>
              <w:rPr>
                <w:rFonts w:asciiTheme="minorHAnsi" w:eastAsia="MS Mincho" w:hAnsiTheme="minorHAnsi" w:cstheme="minorHAnsi"/>
                <w:bCs/>
                <w:sz w:val="20"/>
                <w:szCs w:val="20"/>
              </w:rPr>
              <w:t>(Full scope)</w:t>
            </w:r>
          </w:p>
        </w:tc>
      </w:tr>
    </w:tbl>
    <w:p w14:paraId="76F799DA" w14:textId="77777777" w:rsidR="001D5BD9" w:rsidRPr="009A39FF" w:rsidRDefault="001D5BD9" w:rsidP="007D4296">
      <w:pPr>
        <w:rPr>
          <w:rFonts w:asciiTheme="minorHAnsi" w:hAnsiTheme="minorHAnsi" w:cstheme="minorHAnsi"/>
          <w:b/>
          <w:sz w:val="24"/>
          <w:szCs w:val="24"/>
        </w:rPr>
      </w:pPr>
    </w:p>
    <w:p w14:paraId="13D63AA2" w14:textId="581884E0" w:rsidR="001D5BD9" w:rsidRPr="00DA5214" w:rsidRDefault="003034F5" w:rsidP="00306011">
      <w:pPr>
        <w:pStyle w:val="Heading2"/>
        <w:numPr>
          <w:ilvl w:val="1"/>
          <w:numId w:val="81"/>
        </w:numPr>
        <w:rPr>
          <w:rFonts w:asciiTheme="minorHAnsi" w:hAnsiTheme="minorHAnsi" w:cstheme="minorBidi"/>
        </w:rPr>
      </w:pPr>
      <w:bookmarkStart w:id="531" w:name="_Toc81923566"/>
      <w:bookmarkStart w:id="532" w:name="_Toc81930085"/>
      <w:bookmarkStart w:id="533" w:name="_Toc81942663"/>
      <w:bookmarkStart w:id="534" w:name="_Toc81948358"/>
      <w:bookmarkStart w:id="535" w:name="_Toc82012995"/>
      <w:bookmarkStart w:id="536" w:name="_Toc82070995"/>
      <w:bookmarkStart w:id="537" w:name="_Toc83804976"/>
      <w:bookmarkStart w:id="538" w:name="_Toc89886803"/>
      <w:bookmarkStart w:id="539" w:name="_Toc90028218"/>
      <w:bookmarkStart w:id="540" w:name="_Toc910487313"/>
      <w:r>
        <w:rPr>
          <w:rFonts w:asciiTheme="minorHAnsi" w:hAnsiTheme="minorHAnsi" w:cstheme="minorBidi"/>
        </w:rPr>
        <w:lastRenderedPageBreak/>
        <w:t xml:space="preserve"> </w:t>
      </w:r>
      <w:bookmarkStart w:id="541" w:name="_Toc178078963"/>
      <w:bookmarkStart w:id="542" w:name="_Toc180073267"/>
      <w:bookmarkStart w:id="543" w:name="_Toc180157137"/>
      <w:r w:rsidR="001D5BD9" w:rsidRPr="00DA5214">
        <w:rPr>
          <w:rFonts w:asciiTheme="minorHAnsi" w:hAnsiTheme="minorHAnsi" w:cstheme="minorBidi"/>
        </w:rPr>
        <w:t>Clarifications and Corrections</w:t>
      </w:r>
      <w:bookmarkEnd w:id="531"/>
      <w:bookmarkEnd w:id="532"/>
      <w:bookmarkEnd w:id="533"/>
      <w:bookmarkEnd w:id="534"/>
      <w:bookmarkEnd w:id="535"/>
      <w:bookmarkEnd w:id="536"/>
      <w:bookmarkEnd w:id="537"/>
      <w:bookmarkEnd w:id="538"/>
      <w:bookmarkEnd w:id="539"/>
      <w:bookmarkEnd w:id="540"/>
      <w:bookmarkEnd w:id="541"/>
      <w:bookmarkEnd w:id="542"/>
      <w:bookmarkEnd w:id="543"/>
    </w:p>
    <w:p w14:paraId="01B12157" w14:textId="4B581942" w:rsidR="00EC2F42" w:rsidRDefault="001D5BD9" w:rsidP="003034F5">
      <w:pPr>
        <w:pStyle w:val="BodyText"/>
        <w:spacing w:after="160"/>
        <w:jc w:val="both"/>
        <w:rPr>
          <w:rFonts w:asciiTheme="minorHAnsi" w:hAnsiTheme="minorHAnsi" w:cstheme="minorHAnsi"/>
        </w:rPr>
      </w:pPr>
      <w:r w:rsidRPr="009A39FF">
        <w:rPr>
          <w:rFonts w:asciiTheme="minorHAnsi" w:hAnsiTheme="minorHAnsi" w:cstheme="minorHAnsi"/>
        </w:rPr>
        <w:t xml:space="preserve">If the solicitation coordinator determines that a response failed to meet one or more of the mandatory </w:t>
      </w:r>
      <w:r w:rsidRPr="009A39FF">
        <w:rPr>
          <w:rFonts w:asciiTheme="minorHAnsi" w:eastAsia="MS Mincho" w:hAnsiTheme="minorHAnsi" w:cstheme="minorHAnsi"/>
        </w:rPr>
        <w:t>specifications,</w:t>
      </w:r>
      <w:r w:rsidRPr="009A39FF">
        <w:rPr>
          <w:rFonts w:asciiTheme="minorHAnsi" w:hAnsiTheme="minorHAnsi" w:cstheme="minorHAnsi"/>
        </w:rPr>
        <w:t xml:space="preserve"> the proposal evaluation team may review the response. The </w:t>
      </w:r>
      <w:r w:rsidR="00EC2F42">
        <w:rPr>
          <w:rFonts w:asciiTheme="minorHAnsi" w:hAnsiTheme="minorHAnsi" w:cstheme="minorHAnsi"/>
        </w:rPr>
        <w:t>evaluation committee</w:t>
      </w:r>
      <w:r w:rsidRPr="009A39FF">
        <w:rPr>
          <w:rFonts w:asciiTheme="minorHAnsi" w:hAnsiTheme="minorHAnsi" w:cstheme="minorHAnsi"/>
        </w:rPr>
        <w:t xml:space="preserve"> may decide to, at its sole discretion:</w:t>
      </w:r>
    </w:p>
    <w:p w14:paraId="3EDAE489" w14:textId="77777777" w:rsidR="00EC2F42" w:rsidRDefault="001D5BD9" w:rsidP="00306011">
      <w:pPr>
        <w:pStyle w:val="BodyText"/>
        <w:numPr>
          <w:ilvl w:val="0"/>
          <w:numId w:val="82"/>
        </w:numPr>
        <w:spacing w:after="160"/>
        <w:rPr>
          <w:rFonts w:asciiTheme="minorHAnsi" w:hAnsiTheme="minorHAnsi" w:cstheme="minorHAnsi"/>
        </w:rPr>
      </w:pPr>
      <w:r w:rsidRPr="00EC2F42">
        <w:rPr>
          <w:rFonts w:asciiTheme="minorHAnsi" w:hAnsiTheme="minorHAnsi" w:cstheme="minorHAnsi"/>
        </w:rPr>
        <w:t>Determine that the response adequately meets RFP requirements for further evaluation</w:t>
      </w:r>
    </w:p>
    <w:p w14:paraId="363D6D8B" w14:textId="77777777" w:rsidR="00EC2F42" w:rsidRDefault="001D5BD9" w:rsidP="00306011">
      <w:pPr>
        <w:pStyle w:val="BodyText"/>
        <w:numPr>
          <w:ilvl w:val="0"/>
          <w:numId w:val="82"/>
        </w:numPr>
        <w:spacing w:after="160"/>
        <w:rPr>
          <w:rFonts w:asciiTheme="minorHAnsi" w:hAnsiTheme="minorHAnsi" w:cstheme="minorHAnsi"/>
        </w:rPr>
      </w:pPr>
      <w:r w:rsidRPr="00EC2F42">
        <w:rPr>
          <w:rFonts w:asciiTheme="minorHAnsi" w:hAnsiTheme="minorHAnsi" w:cstheme="minorHAnsi"/>
        </w:rPr>
        <w:t>Request clarifications or corrections for consideration before further evaluation</w:t>
      </w:r>
    </w:p>
    <w:p w14:paraId="5E1FC50A" w14:textId="5D52380F" w:rsidR="001D5BD9" w:rsidRPr="00EC2F42" w:rsidRDefault="001D5BD9" w:rsidP="00306011">
      <w:pPr>
        <w:pStyle w:val="BodyText"/>
        <w:numPr>
          <w:ilvl w:val="0"/>
          <w:numId w:val="82"/>
        </w:numPr>
        <w:spacing w:after="160"/>
        <w:rPr>
          <w:rFonts w:asciiTheme="minorHAnsi" w:hAnsiTheme="minorHAnsi" w:cstheme="minorHAnsi"/>
        </w:rPr>
      </w:pPr>
      <w:r w:rsidRPr="00EC2F42">
        <w:rPr>
          <w:rFonts w:asciiTheme="minorHAnsi" w:hAnsiTheme="minorHAnsi" w:cstheme="minorHAnsi"/>
        </w:rPr>
        <w:t>Determine the response to be non-responsive to the RFP and reject it</w:t>
      </w:r>
    </w:p>
    <w:p w14:paraId="4818D5BB" w14:textId="77777777" w:rsidR="008F6868" w:rsidRPr="009A39FF" w:rsidRDefault="008F6868" w:rsidP="008445FF">
      <w:pPr>
        <w:pStyle w:val="ListParagraph"/>
        <w:spacing w:after="0"/>
        <w:contextualSpacing w:val="0"/>
        <w:rPr>
          <w:rFonts w:asciiTheme="minorHAnsi" w:hAnsiTheme="minorHAnsi" w:cstheme="minorHAnsi"/>
        </w:rPr>
      </w:pPr>
    </w:p>
    <w:p w14:paraId="03D6EA40" w14:textId="77777777" w:rsidR="001D5BD9" w:rsidRPr="009A39FF" w:rsidRDefault="001D5BD9" w:rsidP="007D4296">
      <w:pPr>
        <w:pStyle w:val="Heading2"/>
        <w:rPr>
          <w:rFonts w:asciiTheme="minorHAnsi" w:hAnsiTheme="minorHAnsi" w:cstheme="minorBidi"/>
        </w:rPr>
      </w:pPr>
      <w:bookmarkStart w:id="544" w:name="_Toc81983158"/>
      <w:bookmarkStart w:id="545" w:name="_Toc81983904"/>
      <w:bookmarkStart w:id="546" w:name="_Toc81985430"/>
      <w:bookmarkStart w:id="547" w:name="_Toc81983247"/>
      <w:bookmarkStart w:id="548" w:name="_Toc81983494"/>
      <w:bookmarkStart w:id="549" w:name="_Toc81983901"/>
      <w:bookmarkStart w:id="550" w:name="_Toc81984261"/>
      <w:bookmarkStart w:id="551" w:name="_Toc81985554"/>
      <w:bookmarkStart w:id="552" w:name="_Toc81985685"/>
      <w:bookmarkStart w:id="553" w:name="_Toc81985908"/>
      <w:bookmarkStart w:id="554" w:name="_Toc81986162"/>
      <w:bookmarkStart w:id="555" w:name="_Toc81986240"/>
      <w:bookmarkStart w:id="556" w:name="_Toc81986341"/>
      <w:bookmarkStart w:id="557" w:name="_Toc81987118"/>
      <w:bookmarkStart w:id="558" w:name="_Toc81992118"/>
      <w:bookmarkStart w:id="559" w:name="_Failure_to_Meet"/>
      <w:bookmarkStart w:id="560" w:name="_5.4_Failure_to"/>
      <w:bookmarkStart w:id="561" w:name="_Toc81923567"/>
      <w:bookmarkStart w:id="562" w:name="_Toc81930086"/>
      <w:bookmarkStart w:id="563" w:name="_Toc81942664"/>
      <w:bookmarkStart w:id="564" w:name="_Toc81948359"/>
      <w:bookmarkStart w:id="565" w:name="_Toc82012996"/>
      <w:bookmarkStart w:id="566" w:name="_Toc82070996"/>
      <w:bookmarkStart w:id="567" w:name="_Toc83804977"/>
      <w:bookmarkStart w:id="568" w:name="_Toc89886804"/>
      <w:bookmarkStart w:id="569" w:name="_Toc90028219"/>
      <w:bookmarkStart w:id="570" w:name="_Toc1010965826"/>
      <w:bookmarkStart w:id="571" w:name="_Ref158880616"/>
      <w:bookmarkStart w:id="572" w:name="_Ref158880785"/>
      <w:bookmarkStart w:id="573" w:name="_Ref161310129"/>
      <w:bookmarkStart w:id="574" w:name="_Toc178078964"/>
      <w:bookmarkStart w:id="575" w:name="_Toc180073268"/>
      <w:bookmarkStart w:id="576" w:name="_Toc180157138"/>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r w:rsidRPr="00DA5214">
        <w:rPr>
          <w:rFonts w:asciiTheme="minorHAnsi" w:hAnsiTheme="minorHAnsi" w:cstheme="minorBidi"/>
        </w:rPr>
        <w:t>5.4 Failure to Meet Mandatory Specifications</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66E55604" w14:textId="746BB577" w:rsidR="001D5BD9" w:rsidRPr="009A39FF" w:rsidRDefault="0088013E" w:rsidP="003034F5">
      <w:pPr>
        <w:pStyle w:val="BodyText"/>
        <w:spacing w:after="160"/>
        <w:jc w:val="both"/>
        <w:rPr>
          <w:rFonts w:asciiTheme="minorHAnsi" w:hAnsiTheme="minorHAnsi" w:cstheme="minorHAnsi"/>
        </w:rPr>
      </w:pPr>
      <w:r>
        <w:rPr>
          <w:rFonts w:asciiTheme="minorHAnsi" w:hAnsiTheme="minorHAnsi" w:cstheme="minorHAnsi"/>
        </w:rPr>
        <w:t>V</w:t>
      </w:r>
      <w:r w:rsidR="001D5BD9" w:rsidRPr="009A39FF">
        <w:rPr>
          <w:rFonts w:asciiTheme="minorHAnsi" w:hAnsiTheme="minorHAnsi" w:cstheme="minorHAnsi"/>
        </w:rPr>
        <w:t xml:space="preserve">endors must meet all mandatory specifications outlined in </w:t>
      </w:r>
      <w:hyperlink w:anchor="_Attachment_E:_Mandatory" w:history="1">
        <w:r w:rsidR="001D5BD9" w:rsidRPr="00F05319">
          <w:rPr>
            <w:rStyle w:val="Hyperlink"/>
            <w:rFonts w:asciiTheme="minorHAnsi" w:hAnsiTheme="minorHAnsi" w:cstheme="minorHAnsi"/>
            <w:b/>
            <w:bCs/>
            <w:color w:val="auto"/>
            <w:u w:val="none"/>
          </w:rPr>
          <w:t>Attachment E: Mandatory Specifications</w:t>
        </w:r>
      </w:hyperlink>
      <w:r w:rsidR="001D5BD9" w:rsidRPr="009A39FF">
        <w:rPr>
          <w:rFonts w:asciiTheme="minorHAnsi" w:hAnsiTheme="minorHAnsi" w:cstheme="minorHAnsi"/>
        </w:rPr>
        <w:t xml:space="preserve"> for the rest of their proposal to be scored against the technical requirements of this RFP. Proposals failing to meet one or more mandatory specifications of this RFP </w:t>
      </w:r>
      <w:r w:rsidR="00AF6F51">
        <w:rPr>
          <w:rFonts w:asciiTheme="minorHAnsi" w:hAnsiTheme="minorHAnsi" w:cstheme="minorHAnsi"/>
        </w:rPr>
        <w:t>will</w:t>
      </w:r>
      <w:r w:rsidR="001D5BD9" w:rsidRPr="009A39FF">
        <w:rPr>
          <w:rFonts w:asciiTheme="minorHAnsi" w:hAnsiTheme="minorHAnsi" w:cstheme="minorHAnsi"/>
        </w:rPr>
        <w:t xml:space="preserve"> be disqualified and may not have the remainder of their technical or cost proposals evaluated.</w:t>
      </w:r>
    </w:p>
    <w:p w14:paraId="0721BD36" w14:textId="77777777" w:rsidR="001D5BD9" w:rsidRPr="009A39FF" w:rsidRDefault="001D5BD9" w:rsidP="007D4296">
      <w:pPr>
        <w:pStyle w:val="Heading2"/>
        <w:rPr>
          <w:rFonts w:asciiTheme="minorHAnsi" w:hAnsiTheme="minorHAnsi" w:cstheme="minorBidi"/>
        </w:rPr>
      </w:pPr>
      <w:bookmarkStart w:id="577" w:name="_Toc81983160"/>
      <w:bookmarkStart w:id="578" w:name="_Toc81983906"/>
      <w:bookmarkStart w:id="579" w:name="_Toc81985432"/>
      <w:bookmarkStart w:id="580" w:name="_Toc81983249"/>
      <w:bookmarkStart w:id="581" w:name="_Toc81983496"/>
      <w:bookmarkStart w:id="582" w:name="_Toc81983903"/>
      <w:bookmarkStart w:id="583" w:name="_Toc81984263"/>
      <w:bookmarkStart w:id="584" w:name="_Toc81985556"/>
      <w:bookmarkStart w:id="585" w:name="_Toc81985687"/>
      <w:bookmarkStart w:id="586" w:name="_Toc81985910"/>
      <w:bookmarkStart w:id="587" w:name="_Toc81986164"/>
      <w:bookmarkStart w:id="588" w:name="_Toc81986242"/>
      <w:bookmarkStart w:id="589" w:name="_Toc81986343"/>
      <w:bookmarkStart w:id="590" w:name="_Toc81987120"/>
      <w:bookmarkStart w:id="591" w:name="_Toc81992120"/>
      <w:bookmarkStart w:id="592" w:name="_Toc81923568"/>
      <w:bookmarkStart w:id="593" w:name="_Toc81930087"/>
      <w:bookmarkStart w:id="594" w:name="_Toc81942665"/>
      <w:bookmarkStart w:id="595" w:name="_Toc81948360"/>
      <w:bookmarkStart w:id="596" w:name="_Toc82012997"/>
      <w:bookmarkStart w:id="597" w:name="_Toc82070997"/>
      <w:bookmarkStart w:id="598" w:name="_Toc83804978"/>
      <w:bookmarkStart w:id="599" w:name="_Toc89886805"/>
      <w:bookmarkStart w:id="600" w:name="_Toc90028220"/>
      <w:bookmarkStart w:id="601" w:name="_Toc835592039"/>
      <w:bookmarkStart w:id="602" w:name="_Toc178078965"/>
      <w:bookmarkStart w:id="603" w:name="_Toc180073269"/>
      <w:bookmarkStart w:id="604" w:name="_Toc180157139"/>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rsidRPr="00DA5214">
        <w:rPr>
          <w:rFonts w:asciiTheme="minorHAnsi" w:hAnsiTheme="minorHAnsi" w:cstheme="minorBidi"/>
        </w:rPr>
        <w:t>5.5 Technical Proposal Opening and Evaluation</w:t>
      </w:r>
      <w:bookmarkEnd w:id="592"/>
      <w:bookmarkEnd w:id="593"/>
      <w:bookmarkEnd w:id="594"/>
      <w:bookmarkEnd w:id="595"/>
      <w:bookmarkEnd w:id="596"/>
      <w:bookmarkEnd w:id="597"/>
      <w:bookmarkEnd w:id="598"/>
      <w:bookmarkEnd w:id="599"/>
      <w:bookmarkEnd w:id="600"/>
      <w:bookmarkEnd w:id="601"/>
      <w:bookmarkEnd w:id="602"/>
      <w:bookmarkEnd w:id="603"/>
      <w:bookmarkEnd w:id="604"/>
    </w:p>
    <w:p w14:paraId="3464675B" w14:textId="25AA9B3F" w:rsidR="001D5BD9" w:rsidRPr="009A39FF" w:rsidRDefault="001D5BD9" w:rsidP="003034F5">
      <w:pPr>
        <w:pStyle w:val="BodyText"/>
        <w:spacing w:after="160"/>
        <w:jc w:val="both"/>
        <w:rPr>
          <w:rFonts w:asciiTheme="minorHAnsi" w:hAnsiTheme="minorHAnsi" w:cstheme="minorHAnsi"/>
        </w:rPr>
      </w:pPr>
      <w:r w:rsidRPr="009A39FF">
        <w:rPr>
          <w:rFonts w:asciiTheme="minorHAnsi" w:hAnsiTheme="minorHAnsi" w:cstheme="minorHAnsi"/>
        </w:rPr>
        <w:t>The PRMP will document and open the technical proposals received by the bid opening deadline. All proposals that pass the pre-screening for compliance with the mandatory specifications will be provided to the evaluation committee for technical evaluation. The evaluation committee will review the technical proposals, assign points where appropriate, and document the justifications for those proposals that should move forward to cost proposal evaluations. Technical proposals will be posted for public inspection after technical and cost evaluations are complete and the Award Notification has been posted. See</w:t>
      </w:r>
      <w:r w:rsidR="000B2074">
        <w:rPr>
          <w:rFonts w:asciiTheme="minorHAnsi" w:hAnsiTheme="minorHAnsi" w:cstheme="minorHAnsi"/>
        </w:rPr>
        <w:t xml:space="preserve"> </w:t>
      </w:r>
      <w:hyperlink w:anchor="_6.2_Contract_Award" w:history="1">
        <w:r w:rsidR="000B2074" w:rsidRPr="00C5532A">
          <w:rPr>
            <w:rStyle w:val="Hyperlink"/>
            <w:rFonts w:asciiTheme="minorHAnsi" w:hAnsiTheme="minorHAnsi" w:cstheme="minorHAnsi"/>
            <w:b/>
            <w:bCs/>
            <w:color w:val="auto"/>
            <w:u w:val="none"/>
          </w:rPr>
          <w:t>Section</w:t>
        </w:r>
        <w:r w:rsidRPr="00C5532A">
          <w:rPr>
            <w:rStyle w:val="Hyperlink"/>
            <w:rFonts w:asciiTheme="minorHAnsi" w:hAnsiTheme="minorHAnsi" w:cstheme="minorHAnsi"/>
            <w:b/>
            <w:bCs/>
            <w:color w:val="auto"/>
            <w:u w:val="none"/>
          </w:rPr>
          <w:t xml:space="preserve"> </w:t>
        </w:r>
        <w:r w:rsidRPr="00AA2298">
          <w:rPr>
            <w:rStyle w:val="Hyperlink"/>
            <w:rFonts w:asciiTheme="minorHAnsi" w:hAnsiTheme="minorHAnsi" w:cstheme="minorHAnsi"/>
            <w:b/>
            <w:bCs/>
            <w:color w:val="auto"/>
            <w:u w:val="none"/>
          </w:rPr>
          <w:t>6.2: Contract Award Process</w:t>
        </w:r>
        <w:r w:rsidRPr="00C5532A">
          <w:rPr>
            <w:rStyle w:val="Hyperlink"/>
            <w:rFonts w:asciiTheme="minorHAnsi" w:hAnsiTheme="minorHAnsi" w:cstheme="minorHAnsi"/>
            <w:b/>
            <w:bCs/>
            <w:color w:val="auto"/>
            <w:u w:val="none"/>
          </w:rPr>
          <w:t xml:space="preserve"> </w:t>
        </w:r>
        <w:r w:rsidRPr="00C5532A">
          <w:rPr>
            <w:rStyle w:val="Hyperlink"/>
            <w:rFonts w:asciiTheme="minorHAnsi" w:hAnsiTheme="minorHAnsi" w:cstheme="minorHAnsi"/>
            <w:color w:val="auto"/>
            <w:u w:val="none"/>
          </w:rPr>
          <w:t>f</w:t>
        </w:r>
      </w:hyperlink>
      <w:r w:rsidRPr="009A39FF">
        <w:rPr>
          <w:rFonts w:asciiTheme="minorHAnsi" w:hAnsiTheme="minorHAnsi" w:cstheme="minorHAnsi"/>
        </w:rPr>
        <w:t>or additional details.</w:t>
      </w:r>
    </w:p>
    <w:p w14:paraId="0ADDE461" w14:textId="77777777" w:rsidR="001D5BD9" w:rsidRPr="009A39FF" w:rsidRDefault="001D5BD9" w:rsidP="003034F5">
      <w:pPr>
        <w:pStyle w:val="Heading2"/>
        <w:jc w:val="both"/>
        <w:rPr>
          <w:rFonts w:asciiTheme="minorHAnsi" w:hAnsiTheme="minorHAnsi" w:cstheme="minorBidi"/>
        </w:rPr>
      </w:pPr>
      <w:bookmarkStart w:id="605" w:name="_Toc81923569"/>
      <w:bookmarkStart w:id="606" w:name="_Toc81930088"/>
      <w:bookmarkStart w:id="607" w:name="_Toc81942666"/>
      <w:bookmarkStart w:id="608" w:name="_Toc81948361"/>
      <w:bookmarkStart w:id="609" w:name="_Toc82012998"/>
      <w:bookmarkStart w:id="610" w:name="_Toc82070998"/>
      <w:bookmarkStart w:id="611" w:name="_Toc83804979"/>
      <w:bookmarkStart w:id="612" w:name="_Toc89886806"/>
      <w:bookmarkStart w:id="613" w:name="_Toc90028221"/>
      <w:bookmarkStart w:id="614" w:name="_Toc1741940241"/>
      <w:bookmarkStart w:id="615" w:name="_Toc178078966"/>
      <w:bookmarkStart w:id="616" w:name="_Toc180073270"/>
      <w:bookmarkStart w:id="617" w:name="_Toc180157140"/>
      <w:r w:rsidRPr="00DA5214">
        <w:rPr>
          <w:rFonts w:asciiTheme="minorHAnsi" w:hAnsiTheme="minorHAnsi" w:cstheme="minorBidi"/>
        </w:rPr>
        <w:t>5.6 Cost Proposal Opening and Evaluation</w:t>
      </w:r>
      <w:bookmarkEnd w:id="605"/>
      <w:bookmarkEnd w:id="606"/>
      <w:bookmarkEnd w:id="607"/>
      <w:bookmarkEnd w:id="608"/>
      <w:bookmarkEnd w:id="609"/>
      <w:bookmarkEnd w:id="610"/>
      <w:bookmarkEnd w:id="611"/>
      <w:bookmarkEnd w:id="612"/>
      <w:bookmarkEnd w:id="613"/>
      <w:bookmarkEnd w:id="614"/>
      <w:bookmarkEnd w:id="615"/>
      <w:bookmarkEnd w:id="616"/>
      <w:bookmarkEnd w:id="617"/>
    </w:p>
    <w:p w14:paraId="7D8F1A4D" w14:textId="77777777" w:rsidR="001D5BD9" w:rsidRPr="009A39FF" w:rsidRDefault="001D5BD9" w:rsidP="003034F5">
      <w:pPr>
        <w:pStyle w:val="BodyText"/>
        <w:spacing w:after="160"/>
        <w:jc w:val="both"/>
        <w:rPr>
          <w:rFonts w:asciiTheme="minorHAnsi" w:hAnsiTheme="minorHAnsi" w:cstheme="minorHAnsi"/>
        </w:rPr>
      </w:pPr>
      <w:r w:rsidRPr="009A39FF">
        <w:rPr>
          <w:rFonts w:asciiTheme="minorHAnsi" w:hAnsiTheme="minorHAnsi" w:cstheme="minorHAnsi"/>
        </w:rPr>
        <w:t>All cost bids received will be opened after the evaluation of technical proposals is complete. Cost bids for disqualified proposals or proposals that were otherwise not selected to move forward to cost evaluations will be opened for record-keeping purposes only and will not be evaluated or considered. Once opened, the cost proposals will be provided to the evaluation committee for cost evaluation.</w:t>
      </w:r>
    </w:p>
    <w:p w14:paraId="75F0FD98" w14:textId="77777777" w:rsidR="001D5BD9" w:rsidRPr="009A39FF" w:rsidRDefault="001D5BD9" w:rsidP="003034F5">
      <w:pPr>
        <w:pStyle w:val="BodyText"/>
        <w:spacing w:after="160"/>
        <w:jc w:val="both"/>
        <w:rPr>
          <w:rFonts w:asciiTheme="minorHAnsi" w:hAnsiTheme="minorHAnsi" w:cstheme="minorHAnsi"/>
        </w:rPr>
      </w:pPr>
      <w:r w:rsidRPr="009A39FF">
        <w:rPr>
          <w:rFonts w:asciiTheme="minorHAnsi" w:hAnsiTheme="minorHAnsi" w:cstheme="minorHAnsi"/>
        </w:rPr>
        <w:t>The PRMP reserves the right to disqualify a proposal based upon deficiencies in the technical proposal even after the cost evaluation.</w:t>
      </w:r>
    </w:p>
    <w:p w14:paraId="393DB9B7" w14:textId="77777777" w:rsidR="001D5BD9" w:rsidRDefault="001D5BD9" w:rsidP="003034F5">
      <w:pPr>
        <w:pStyle w:val="BodyText"/>
        <w:spacing w:after="160"/>
        <w:jc w:val="both"/>
        <w:rPr>
          <w:rFonts w:asciiTheme="minorHAnsi" w:hAnsiTheme="minorHAnsi"/>
        </w:rPr>
      </w:pPr>
      <w:r w:rsidRPr="09F73CFD">
        <w:rPr>
          <w:rFonts w:asciiTheme="minorHAnsi" w:hAnsiTheme="minorHAnsi"/>
        </w:rPr>
        <w:t>The evaluation committee will review the cost proposals, assign points, and make a final recommendation to the PRMP.</w:t>
      </w:r>
    </w:p>
    <w:p w14:paraId="100A60F3" w14:textId="77777777" w:rsidR="001D5BD9" w:rsidRPr="009A39FF" w:rsidRDefault="001D5BD9" w:rsidP="003034F5">
      <w:pPr>
        <w:pStyle w:val="Heading2"/>
        <w:jc w:val="both"/>
        <w:rPr>
          <w:rFonts w:asciiTheme="minorHAnsi" w:hAnsiTheme="minorHAnsi" w:cstheme="minorBidi"/>
        </w:rPr>
      </w:pPr>
      <w:bookmarkStart w:id="618" w:name="_Toc81923570"/>
      <w:bookmarkStart w:id="619" w:name="_Toc81930089"/>
      <w:bookmarkStart w:id="620" w:name="_Toc81942667"/>
      <w:bookmarkStart w:id="621" w:name="_Toc81948362"/>
      <w:bookmarkStart w:id="622" w:name="_Toc82012999"/>
      <w:bookmarkStart w:id="623" w:name="_Toc82070999"/>
      <w:bookmarkStart w:id="624" w:name="_Toc83804980"/>
      <w:bookmarkStart w:id="625" w:name="_Toc89886807"/>
      <w:bookmarkStart w:id="626" w:name="_Toc90028222"/>
      <w:bookmarkStart w:id="627" w:name="_Toc1527716111"/>
      <w:bookmarkStart w:id="628" w:name="_Toc178078967"/>
      <w:bookmarkStart w:id="629" w:name="_Toc180073271"/>
      <w:bookmarkStart w:id="630" w:name="_Toc180157141"/>
      <w:r w:rsidRPr="00DA5214">
        <w:rPr>
          <w:rFonts w:asciiTheme="minorHAnsi" w:hAnsiTheme="minorHAnsi" w:cstheme="minorBidi"/>
        </w:rPr>
        <w:t>5.7 Requests for More Information</w:t>
      </w:r>
      <w:bookmarkEnd w:id="618"/>
      <w:bookmarkEnd w:id="619"/>
      <w:bookmarkEnd w:id="620"/>
      <w:bookmarkEnd w:id="621"/>
      <w:bookmarkEnd w:id="622"/>
      <w:bookmarkEnd w:id="623"/>
      <w:bookmarkEnd w:id="624"/>
      <w:bookmarkEnd w:id="625"/>
      <w:bookmarkEnd w:id="626"/>
      <w:bookmarkEnd w:id="627"/>
      <w:bookmarkEnd w:id="628"/>
      <w:bookmarkEnd w:id="629"/>
      <w:bookmarkEnd w:id="630"/>
    </w:p>
    <w:p w14:paraId="7935F7FB" w14:textId="631D87D2" w:rsidR="001D5BD9" w:rsidRPr="009A39FF" w:rsidRDefault="001D5BD9" w:rsidP="003034F5">
      <w:pPr>
        <w:pStyle w:val="BodyText"/>
        <w:spacing w:after="160"/>
        <w:jc w:val="both"/>
        <w:rPr>
          <w:rFonts w:asciiTheme="minorHAnsi" w:hAnsiTheme="minorHAnsi" w:cstheme="minorHAnsi"/>
        </w:rPr>
      </w:pPr>
      <w:r w:rsidRPr="009A39FF">
        <w:rPr>
          <w:rFonts w:asciiTheme="minorHAnsi" w:hAnsiTheme="minorHAnsi" w:cstheme="minorHAnsi"/>
        </w:rPr>
        <w:lastRenderedPageBreak/>
        <w:t>The PRMP may request clarifications or oral presentations of vendors participating in the RFP process. See</w:t>
      </w:r>
      <w:r>
        <w:rPr>
          <w:rFonts w:asciiTheme="minorHAnsi" w:hAnsiTheme="minorHAnsi" w:cstheme="minorHAnsi"/>
        </w:rPr>
        <w:t xml:space="preserve"> </w:t>
      </w:r>
      <w:hyperlink w:anchor="_1.3_RFP_Timeline" w:history="1">
        <w:r w:rsidRPr="00C5532A">
          <w:rPr>
            <w:rStyle w:val="Hyperlink"/>
            <w:rFonts w:asciiTheme="minorHAnsi" w:hAnsiTheme="minorHAnsi" w:cstheme="minorHAnsi"/>
            <w:b/>
            <w:bCs/>
            <w:color w:val="auto"/>
            <w:u w:val="none"/>
          </w:rPr>
          <w:t>Section</w:t>
        </w:r>
        <w:r w:rsidRPr="00C5532A">
          <w:rPr>
            <w:rStyle w:val="Hyperlink"/>
            <w:rFonts w:asciiTheme="minorHAnsi" w:hAnsiTheme="minorHAnsi" w:cstheme="minorHAnsi"/>
            <w:b/>
            <w:color w:val="auto"/>
            <w:u w:val="none"/>
          </w:rPr>
          <w:t xml:space="preserve"> </w:t>
        </w:r>
        <w:r w:rsidR="00162CC5" w:rsidRPr="00C5532A">
          <w:rPr>
            <w:rStyle w:val="Hyperlink"/>
            <w:rFonts w:asciiTheme="minorHAnsi" w:hAnsiTheme="minorHAnsi" w:cstheme="minorHAnsi"/>
            <w:b/>
            <w:color w:val="auto"/>
            <w:u w:val="none"/>
          </w:rPr>
          <w:t>1.3 Timelines</w:t>
        </w:r>
      </w:hyperlink>
      <w:r w:rsidRPr="009A39FF">
        <w:rPr>
          <w:rStyle w:val="Hyperlink"/>
          <w:rFonts w:asciiTheme="minorHAnsi" w:hAnsiTheme="minorHAnsi" w:cstheme="minorHAnsi"/>
          <w:color w:val="auto"/>
          <w:u w:val="none"/>
        </w:rPr>
        <w:t xml:space="preserve"> on the timing of oral presentations. </w:t>
      </w:r>
      <w:r w:rsidRPr="009A39FF">
        <w:rPr>
          <w:rFonts w:asciiTheme="minorHAnsi" w:hAnsiTheme="minorHAnsi" w:cstheme="minorHAnsi"/>
        </w:rPr>
        <w:t>During oral presentations, vendors may not alter or add to their submitted proposal but only clarify information. Oral presentations will be the opportunity for the vendor to demonstrate its understanding of meeting the goals of the RFP. A description of the materials and information to be presented will be provided before the oral presentations.</w:t>
      </w:r>
    </w:p>
    <w:p w14:paraId="267750BF" w14:textId="77777777" w:rsidR="001D5BD9" w:rsidRPr="009A39FF" w:rsidRDefault="001D5BD9" w:rsidP="003034F5">
      <w:pPr>
        <w:pStyle w:val="BodyText"/>
        <w:spacing w:after="160"/>
        <w:jc w:val="both"/>
        <w:rPr>
          <w:rFonts w:asciiTheme="minorHAnsi" w:hAnsiTheme="minorHAnsi" w:cstheme="minorHAnsi"/>
        </w:rPr>
      </w:pPr>
      <w:r w:rsidRPr="009A39FF">
        <w:rPr>
          <w:rFonts w:asciiTheme="minorHAnsi" w:hAnsiTheme="minorHAnsi" w:cstheme="minorHAnsi"/>
        </w:rPr>
        <w:t>Oral presentations may be held using virtual platforms like Microsoft Teams or Zoom.</w:t>
      </w:r>
    </w:p>
    <w:p w14:paraId="4A616CE7" w14:textId="7D5AE90B" w:rsidR="001D5BD9" w:rsidRPr="009A39FF" w:rsidRDefault="001D5BD9" w:rsidP="003034F5">
      <w:pPr>
        <w:pStyle w:val="BodyText"/>
        <w:spacing w:after="160"/>
        <w:jc w:val="both"/>
        <w:rPr>
          <w:rFonts w:asciiTheme="minorHAnsi" w:hAnsiTheme="minorHAnsi" w:cstheme="minorHAnsi"/>
        </w:rPr>
      </w:pPr>
      <w:r w:rsidRPr="009A39FF">
        <w:rPr>
          <w:rFonts w:asciiTheme="minorHAnsi" w:hAnsiTheme="minorHAnsi" w:cstheme="minorHAnsi"/>
        </w:rPr>
        <w:t>If the meeting is held on-premises, vendors should expect it to be held at:</w:t>
      </w:r>
    </w:p>
    <w:p w14:paraId="169BB8A1" w14:textId="77777777" w:rsidR="001D5BD9" w:rsidRPr="009A39FF" w:rsidRDefault="001D5BD9" w:rsidP="003034F5">
      <w:pPr>
        <w:pStyle w:val="AddressStyle"/>
        <w:spacing w:after="0" w:line="276" w:lineRule="auto"/>
        <w:ind w:left="720"/>
        <w:jc w:val="both"/>
        <w:rPr>
          <w:rFonts w:asciiTheme="minorHAnsi" w:hAnsiTheme="minorHAnsi" w:cstheme="minorHAnsi"/>
        </w:rPr>
      </w:pPr>
      <w:r w:rsidRPr="009A39FF">
        <w:rPr>
          <w:rFonts w:asciiTheme="minorHAnsi" w:hAnsiTheme="minorHAnsi" w:cstheme="minorHAnsi"/>
        </w:rPr>
        <w:t>The PRMP Central Office</w:t>
      </w:r>
    </w:p>
    <w:p w14:paraId="6F06C2BD" w14:textId="77777777" w:rsidR="001D5BD9" w:rsidRPr="009A39FF" w:rsidRDefault="001D5BD9" w:rsidP="003034F5">
      <w:pPr>
        <w:pStyle w:val="AddressStyle"/>
        <w:spacing w:after="0" w:line="276" w:lineRule="auto"/>
        <w:ind w:left="720"/>
        <w:jc w:val="both"/>
        <w:rPr>
          <w:rFonts w:asciiTheme="minorHAnsi" w:hAnsiTheme="minorHAnsi" w:cstheme="minorHAnsi"/>
        </w:rPr>
      </w:pPr>
      <w:r w:rsidRPr="009A39FF">
        <w:rPr>
          <w:rFonts w:asciiTheme="minorHAnsi" w:hAnsiTheme="minorHAnsi" w:cstheme="minorHAnsi"/>
        </w:rPr>
        <w:t>World Plaza Building 5</w:t>
      </w:r>
      <w:r w:rsidRPr="00AE6C3F">
        <w:rPr>
          <w:rFonts w:asciiTheme="minorHAnsi" w:hAnsiTheme="minorHAnsi" w:cstheme="minorHAnsi"/>
        </w:rPr>
        <w:t>th</w:t>
      </w:r>
      <w:r w:rsidRPr="009A39FF">
        <w:rPr>
          <w:rFonts w:asciiTheme="minorHAnsi" w:hAnsiTheme="minorHAnsi" w:cstheme="minorHAnsi"/>
        </w:rPr>
        <w:t xml:space="preserve"> or 12</w:t>
      </w:r>
      <w:r w:rsidRPr="00AE6C3F">
        <w:rPr>
          <w:rFonts w:asciiTheme="minorHAnsi" w:hAnsiTheme="minorHAnsi" w:cstheme="minorHAnsi"/>
        </w:rPr>
        <w:t>th</w:t>
      </w:r>
      <w:r w:rsidRPr="009A39FF">
        <w:rPr>
          <w:rFonts w:asciiTheme="minorHAnsi" w:hAnsiTheme="minorHAnsi" w:cstheme="minorHAnsi"/>
        </w:rPr>
        <w:t xml:space="preserve"> floor</w:t>
      </w:r>
    </w:p>
    <w:p w14:paraId="7169CD16" w14:textId="77777777" w:rsidR="001D5BD9" w:rsidRPr="00680FE8" w:rsidRDefault="001D5BD9" w:rsidP="003034F5">
      <w:pPr>
        <w:pStyle w:val="AddressStyle"/>
        <w:spacing w:after="0" w:line="276" w:lineRule="auto"/>
        <w:ind w:left="720"/>
        <w:jc w:val="both"/>
        <w:rPr>
          <w:rFonts w:asciiTheme="minorHAnsi" w:hAnsiTheme="minorHAnsi" w:cstheme="minorHAnsi"/>
          <w:lang w:val="es-ES"/>
        </w:rPr>
      </w:pPr>
      <w:r w:rsidRPr="00680FE8">
        <w:rPr>
          <w:rFonts w:asciiTheme="minorHAnsi" w:hAnsiTheme="minorHAnsi" w:cstheme="minorHAnsi"/>
          <w:lang w:val="es-ES"/>
        </w:rPr>
        <w:t>268 Muñoz Rivera Avenue</w:t>
      </w:r>
    </w:p>
    <w:p w14:paraId="02EDABB9" w14:textId="77777777" w:rsidR="001D5BD9" w:rsidRPr="00680FE8" w:rsidRDefault="001D5BD9" w:rsidP="003034F5">
      <w:pPr>
        <w:pStyle w:val="BodyText"/>
        <w:spacing w:after="160"/>
        <w:ind w:left="720"/>
        <w:jc w:val="both"/>
        <w:rPr>
          <w:rFonts w:asciiTheme="minorHAnsi" w:hAnsiTheme="minorHAnsi" w:cstheme="minorHAnsi"/>
          <w:lang w:val="es-ES"/>
        </w:rPr>
      </w:pPr>
      <w:r w:rsidRPr="00680FE8">
        <w:rPr>
          <w:rFonts w:asciiTheme="minorHAnsi" w:hAnsiTheme="minorHAnsi" w:cstheme="minorHAnsi"/>
          <w:lang w:val="es-ES"/>
        </w:rPr>
        <w:t>San Juan, PR 00918</w:t>
      </w:r>
    </w:p>
    <w:p w14:paraId="72E18CE1" w14:textId="23AB4249" w:rsidR="001D5BD9" w:rsidRPr="009A39FF" w:rsidRDefault="001D5BD9" w:rsidP="003034F5">
      <w:pPr>
        <w:pStyle w:val="BodyText"/>
        <w:spacing w:after="160"/>
        <w:jc w:val="both"/>
        <w:rPr>
          <w:rFonts w:asciiTheme="minorHAnsi" w:hAnsiTheme="minorHAnsi" w:cstheme="minorHAnsi"/>
        </w:rPr>
      </w:pPr>
      <w:r w:rsidRPr="009A39FF">
        <w:rPr>
          <w:rFonts w:asciiTheme="minorHAnsi" w:hAnsiTheme="minorHAnsi" w:cstheme="minorHAnsi"/>
        </w:rPr>
        <w:t>The</w:t>
      </w:r>
      <w:r>
        <w:rPr>
          <w:rFonts w:asciiTheme="minorHAnsi" w:hAnsiTheme="minorHAnsi" w:cstheme="minorHAnsi"/>
        </w:rPr>
        <w:t xml:space="preserve"> </w:t>
      </w:r>
      <w:r w:rsidRPr="009A39FF">
        <w:rPr>
          <w:rFonts w:asciiTheme="minorHAnsi" w:hAnsiTheme="minorHAnsi" w:cstheme="minorHAnsi"/>
        </w:rPr>
        <w:t>vendor should be prepared to coordinate any connectivity needs for its oral presentation before the oral presentation, if required.</w:t>
      </w:r>
    </w:p>
    <w:p w14:paraId="51E6882E" w14:textId="77777777" w:rsidR="001D5BD9" w:rsidRPr="009A39FF" w:rsidRDefault="001D5BD9" w:rsidP="003034F5">
      <w:pPr>
        <w:pStyle w:val="Heading2"/>
        <w:jc w:val="both"/>
        <w:rPr>
          <w:rFonts w:asciiTheme="minorHAnsi" w:hAnsiTheme="minorHAnsi" w:cstheme="minorBidi"/>
        </w:rPr>
      </w:pPr>
      <w:bookmarkStart w:id="631" w:name="_Toc81923571"/>
      <w:bookmarkStart w:id="632" w:name="_Toc81930090"/>
      <w:bookmarkStart w:id="633" w:name="_Toc81942668"/>
      <w:bookmarkStart w:id="634" w:name="_Toc81948363"/>
      <w:bookmarkStart w:id="635" w:name="_Toc82013000"/>
      <w:bookmarkStart w:id="636" w:name="_Toc82071000"/>
      <w:bookmarkStart w:id="637" w:name="_Toc83804981"/>
      <w:bookmarkStart w:id="638" w:name="_Toc89886808"/>
      <w:bookmarkStart w:id="639" w:name="_Toc90028223"/>
      <w:bookmarkStart w:id="640" w:name="_Toc262246445"/>
      <w:bookmarkStart w:id="641" w:name="_Toc178078968"/>
      <w:bookmarkStart w:id="642" w:name="_Toc180073272"/>
      <w:bookmarkStart w:id="643" w:name="_Toc180157142"/>
      <w:r w:rsidRPr="00DA5214">
        <w:rPr>
          <w:rFonts w:asciiTheme="minorHAnsi" w:hAnsiTheme="minorHAnsi" w:cstheme="minorBidi"/>
        </w:rPr>
        <w:t>5.8 Reference Checks</w:t>
      </w:r>
      <w:bookmarkEnd w:id="631"/>
      <w:bookmarkEnd w:id="632"/>
      <w:bookmarkEnd w:id="633"/>
      <w:bookmarkEnd w:id="634"/>
      <w:bookmarkEnd w:id="635"/>
      <w:bookmarkEnd w:id="636"/>
      <w:bookmarkEnd w:id="637"/>
      <w:bookmarkEnd w:id="638"/>
      <w:bookmarkEnd w:id="639"/>
      <w:bookmarkEnd w:id="640"/>
      <w:bookmarkEnd w:id="641"/>
      <w:bookmarkEnd w:id="642"/>
      <w:bookmarkEnd w:id="643"/>
    </w:p>
    <w:p w14:paraId="1403219C" w14:textId="7EF06B36" w:rsidR="001D5BD9" w:rsidRPr="009A39FF" w:rsidRDefault="001D5BD9" w:rsidP="003034F5">
      <w:pPr>
        <w:pStyle w:val="BodyText"/>
        <w:spacing w:after="160"/>
        <w:jc w:val="both"/>
        <w:rPr>
          <w:rFonts w:asciiTheme="minorHAnsi" w:eastAsia="Times New Roman" w:hAnsiTheme="minorHAnsi" w:cstheme="minorHAnsi"/>
          <w:kern w:val="36"/>
        </w:rPr>
      </w:pPr>
      <w:r w:rsidRPr="009A39FF">
        <w:rPr>
          <w:rFonts w:asciiTheme="minorHAnsi" w:hAnsiTheme="minorHAnsi" w:cstheme="minorHAnsi"/>
        </w:rPr>
        <w:t xml:space="preserve">The PRMP may conduct reference checks to verify and validate the past performance of the vendor and its proposed subcontractors. Refer to Vendor References in </w:t>
      </w:r>
      <w:hyperlink w:anchor="_Attachment_C:_Vendor" w:history="1">
        <w:r w:rsidRPr="005F488F">
          <w:rPr>
            <w:rStyle w:val="Hyperlink"/>
            <w:rFonts w:asciiTheme="minorHAnsi" w:hAnsiTheme="minorHAnsi" w:cstheme="minorHAnsi"/>
            <w:b/>
            <w:bCs/>
            <w:color w:val="auto"/>
            <w:u w:val="none"/>
          </w:rPr>
          <w:t>Attachment C: Vendor Qualifications and Experience</w:t>
        </w:r>
      </w:hyperlink>
      <w:r w:rsidRPr="009A39FF">
        <w:rPr>
          <w:rFonts w:asciiTheme="minorHAnsi" w:hAnsiTheme="minorHAnsi" w:cstheme="minorHAnsi"/>
        </w:rPr>
        <w:t xml:space="preserve"> for the list of vendor references.</w:t>
      </w:r>
      <w:r w:rsidRPr="009A39FF">
        <w:rPr>
          <w:rFonts w:asciiTheme="minorHAnsi" w:eastAsia="Times New Roman" w:hAnsiTheme="minorHAnsi" w:cstheme="minorHAnsi"/>
        </w:rPr>
        <w:br w:type="page"/>
      </w:r>
    </w:p>
    <w:p w14:paraId="572D096E" w14:textId="451175C8" w:rsidR="001D5BD9" w:rsidRPr="009A39FF" w:rsidRDefault="001D5BD9" w:rsidP="003034F5">
      <w:pPr>
        <w:pStyle w:val="Heading1"/>
        <w:jc w:val="both"/>
        <w:rPr>
          <w:rFonts w:asciiTheme="minorHAnsi" w:hAnsiTheme="minorHAnsi" w:cstheme="minorBidi"/>
        </w:rPr>
      </w:pPr>
      <w:bookmarkStart w:id="644" w:name="_6._Award_of"/>
      <w:bookmarkStart w:id="645" w:name="_Toc81571863"/>
      <w:bookmarkStart w:id="646" w:name="_Toc81923572"/>
      <w:bookmarkStart w:id="647" w:name="_Toc1987946557"/>
      <w:bookmarkStart w:id="648" w:name="__Award_of"/>
      <w:bookmarkStart w:id="649" w:name="_Toc178078969"/>
      <w:bookmarkStart w:id="650" w:name="_Toc180073273"/>
      <w:bookmarkStart w:id="651" w:name="_Toc180157143"/>
      <w:bookmarkEnd w:id="644"/>
      <w:r w:rsidRPr="00DA5214">
        <w:rPr>
          <w:rFonts w:asciiTheme="minorHAnsi" w:hAnsiTheme="minorHAnsi" w:cstheme="minorBidi"/>
        </w:rPr>
        <w:lastRenderedPageBreak/>
        <w:t xml:space="preserve">6. </w:t>
      </w:r>
      <w:bookmarkStart w:id="652" w:name="_Toc81930091"/>
      <w:bookmarkStart w:id="653" w:name="_Toc81942669"/>
      <w:bookmarkStart w:id="654" w:name="_Toc81948364"/>
      <w:bookmarkStart w:id="655" w:name="_Toc82013001"/>
      <w:bookmarkStart w:id="656" w:name="_Toc82071001"/>
      <w:bookmarkStart w:id="657" w:name="_Toc83804982"/>
      <w:bookmarkStart w:id="658" w:name="_Toc89886809"/>
      <w:bookmarkStart w:id="659" w:name="_Toc90028224"/>
      <w:r w:rsidRPr="00DA5214">
        <w:rPr>
          <w:rFonts w:asciiTheme="minorHAnsi" w:hAnsiTheme="minorHAnsi" w:cstheme="minorBidi"/>
        </w:rPr>
        <w:t>Award of Contract</w:t>
      </w:r>
      <w:bookmarkEnd w:id="645"/>
      <w:bookmarkEnd w:id="646"/>
      <w:bookmarkEnd w:id="647"/>
      <w:bookmarkEnd w:id="648"/>
      <w:bookmarkEnd w:id="649"/>
      <w:bookmarkEnd w:id="650"/>
      <w:bookmarkEnd w:id="652"/>
      <w:bookmarkEnd w:id="653"/>
      <w:bookmarkEnd w:id="654"/>
      <w:bookmarkEnd w:id="655"/>
      <w:bookmarkEnd w:id="656"/>
      <w:bookmarkEnd w:id="657"/>
      <w:bookmarkEnd w:id="658"/>
      <w:bookmarkEnd w:id="659"/>
      <w:bookmarkEnd w:id="651"/>
    </w:p>
    <w:p w14:paraId="75CF9DCB" w14:textId="215C3E85" w:rsidR="001D5BD9" w:rsidRPr="009A39FF" w:rsidRDefault="001D5BD9" w:rsidP="003034F5">
      <w:pPr>
        <w:spacing w:after="160"/>
        <w:jc w:val="both"/>
        <w:rPr>
          <w:rFonts w:asciiTheme="minorHAnsi" w:hAnsiTheme="minorHAnsi" w:cstheme="minorHAnsi"/>
        </w:rPr>
      </w:pPr>
      <w:r w:rsidRPr="009A39FF">
        <w:rPr>
          <w:rFonts w:asciiTheme="minorHAnsi" w:hAnsiTheme="minorHAnsi" w:cstheme="minorHAnsi"/>
        </w:rPr>
        <w:t xml:space="preserve">This section provides the </w:t>
      </w:r>
      <w:r>
        <w:rPr>
          <w:rFonts w:asciiTheme="minorHAnsi" w:hAnsiTheme="minorHAnsi" w:cstheme="minorHAnsi"/>
        </w:rPr>
        <w:t xml:space="preserve">selected </w:t>
      </w:r>
      <w:r w:rsidRPr="009A39FF">
        <w:rPr>
          <w:rFonts w:asciiTheme="minorHAnsi" w:hAnsiTheme="minorHAnsi" w:cstheme="minorHAnsi"/>
        </w:rPr>
        <w:t>vendor</w:t>
      </w:r>
      <w:r w:rsidR="000B514E">
        <w:rPr>
          <w:rFonts w:asciiTheme="minorHAnsi" w:hAnsiTheme="minorHAnsi" w:cstheme="minorHAnsi"/>
        </w:rPr>
        <w:t>(s)</w:t>
      </w:r>
      <w:r w:rsidRPr="009A39FF">
        <w:rPr>
          <w:rFonts w:asciiTheme="minorHAnsi" w:hAnsiTheme="minorHAnsi" w:cstheme="minorHAnsi"/>
        </w:rPr>
        <w:t xml:space="preserve"> with information on the process for contract award, the process for contract clarification and negotiations, the disclosure of responses to the public, and failure to negotiate.</w:t>
      </w:r>
    </w:p>
    <w:p w14:paraId="4CEBFCAA" w14:textId="18AC09F5" w:rsidR="00A65BA3" w:rsidRPr="009A39FF" w:rsidRDefault="00A65BA3" w:rsidP="003034F5">
      <w:pPr>
        <w:spacing w:after="160"/>
        <w:jc w:val="both"/>
        <w:rPr>
          <w:rFonts w:asciiTheme="minorHAnsi" w:hAnsiTheme="minorHAnsi" w:cstheme="minorHAnsi"/>
        </w:rPr>
      </w:pPr>
      <w:r>
        <w:rPr>
          <w:rFonts w:asciiTheme="minorHAnsi" w:hAnsiTheme="minorHAnsi" w:cstheme="minorHAnsi"/>
        </w:rPr>
        <w:t xml:space="preserve">As introduced in </w:t>
      </w:r>
      <w:hyperlink w:anchor="_3.1_Scope" w:history="1">
        <w:r w:rsidRPr="00C5532A">
          <w:rPr>
            <w:rStyle w:val="Hyperlink"/>
            <w:rFonts w:asciiTheme="minorHAnsi" w:hAnsiTheme="minorHAnsi" w:cstheme="minorHAnsi"/>
            <w:b/>
            <w:bCs/>
            <w:color w:val="auto"/>
            <w:u w:val="none"/>
          </w:rPr>
          <w:t>Section</w:t>
        </w:r>
        <w:r w:rsidR="00681DA8" w:rsidRPr="00C5532A">
          <w:rPr>
            <w:rStyle w:val="Hyperlink"/>
            <w:rFonts w:asciiTheme="minorHAnsi" w:hAnsiTheme="minorHAnsi" w:cstheme="minorHAnsi"/>
            <w:b/>
            <w:bCs/>
            <w:color w:val="auto"/>
            <w:u w:val="none"/>
          </w:rPr>
          <w:t xml:space="preserve"> 3.1 Scope</w:t>
        </w:r>
      </w:hyperlink>
      <w:r w:rsidR="00681DA8">
        <w:rPr>
          <w:rFonts w:asciiTheme="minorHAnsi" w:hAnsiTheme="minorHAnsi" w:cstheme="minorHAnsi"/>
        </w:rPr>
        <w:t xml:space="preserve">, PRMP </w:t>
      </w:r>
      <w:r w:rsidR="00E769BE">
        <w:rPr>
          <w:rFonts w:asciiTheme="minorHAnsi" w:hAnsiTheme="minorHAnsi" w:cstheme="minorHAnsi"/>
        </w:rPr>
        <w:t xml:space="preserve">reserves the right to award </w:t>
      </w:r>
      <w:r w:rsidR="00C66B50">
        <w:rPr>
          <w:rFonts w:asciiTheme="minorHAnsi" w:hAnsiTheme="minorHAnsi" w:cstheme="minorHAnsi"/>
        </w:rPr>
        <w:t xml:space="preserve">a contract or multiple contracts to a vendor or multiple vendors covering either the full </w:t>
      </w:r>
      <w:r w:rsidR="00B773BD">
        <w:rPr>
          <w:rFonts w:asciiTheme="minorHAnsi" w:hAnsiTheme="minorHAnsi" w:cstheme="minorHAnsi"/>
        </w:rPr>
        <w:t>SOW or specific portions of the SOW.</w:t>
      </w:r>
    </w:p>
    <w:p w14:paraId="38E576F9" w14:textId="77777777" w:rsidR="001D5BD9" w:rsidRPr="009A39FF" w:rsidRDefault="001D5BD9" w:rsidP="003034F5">
      <w:pPr>
        <w:pStyle w:val="Heading2"/>
        <w:jc w:val="both"/>
        <w:rPr>
          <w:rFonts w:asciiTheme="minorHAnsi" w:hAnsiTheme="minorHAnsi" w:cstheme="minorBidi"/>
        </w:rPr>
      </w:pPr>
      <w:bookmarkStart w:id="660" w:name="_Toc81571864"/>
      <w:bookmarkStart w:id="661" w:name="_Toc81923573"/>
      <w:bookmarkStart w:id="662" w:name="_Toc81930092"/>
      <w:bookmarkStart w:id="663" w:name="_Toc81942670"/>
      <w:bookmarkStart w:id="664" w:name="_Toc81948365"/>
      <w:bookmarkStart w:id="665" w:name="_Toc1384102261"/>
      <w:bookmarkStart w:id="666" w:name="_Toc178078970"/>
      <w:bookmarkStart w:id="667" w:name="_Toc180073274"/>
      <w:bookmarkStart w:id="668" w:name="_Toc180157144"/>
      <w:r w:rsidRPr="00DA5214">
        <w:rPr>
          <w:rFonts w:asciiTheme="minorHAnsi" w:hAnsiTheme="minorHAnsi" w:cstheme="minorBidi"/>
        </w:rPr>
        <w:t xml:space="preserve">6.1 </w:t>
      </w:r>
      <w:bookmarkStart w:id="669" w:name="_Toc82013002"/>
      <w:bookmarkStart w:id="670" w:name="_Toc82071002"/>
      <w:bookmarkStart w:id="671" w:name="_Toc83804983"/>
      <w:bookmarkStart w:id="672" w:name="_Toc89886810"/>
      <w:bookmarkStart w:id="673" w:name="_Toc90028225"/>
      <w:r w:rsidRPr="00DA5214">
        <w:rPr>
          <w:rFonts w:asciiTheme="minorHAnsi" w:hAnsiTheme="minorHAnsi" w:cstheme="minorBidi"/>
        </w:rPr>
        <w:t>Clarifications and Negotiations</w:t>
      </w:r>
      <w:bookmarkEnd w:id="660"/>
      <w:bookmarkEnd w:id="661"/>
      <w:bookmarkEnd w:id="662"/>
      <w:bookmarkEnd w:id="663"/>
      <w:bookmarkEnd w:id="664"/>
      <w:bookmarkEnd w:id="665"/>
      <w:bookmarkEnd w:id="666"/>
      <w:bookmarkEnd w:id="667"/>
      <w:bookmarkEnd w:id="669"/>
      <w:bookmarkEnd w:id="670"/>
      <w:bookmarkEnd w:id="671"/>
      <w:bookmarkEnd w:id="672"/>
      <w:bookmarkEnd w:id="673"/>
      <w:bookmarkEnd w:id="668"/>
    </w:p>
    <w:p w14:paraId="5611FC9B" w14:textId="0D5C6F05" w:rsidR="001D5BD9" w:rsidRPr="009A39FF" w:rsidRDefault="001D5BD9" w:rsidP="003034F5">
      <w:pPr>
        <w:pStyle w:val="BodyText"/>
        <w:spacing w:after="160"/>
        <w:jc w:val="both"/>
        <w:rPr>
          <w:rFonts w:asciiTheme="minorHAnsi" w:hAnsiTheme="minorHAnsi" w:cstheme="minorHAnsi"/>
        </w:rPr>
      </w:pPr>
      <w:r w:rsidRPr="009A39FF">
        <w:rPr>
          <w:rFonts w:asciiTheme="minorHAnsi" w:hAnsiTheme="minorHAnsi" w:cstheme="minorHAnsi"/>
        </w:rPr>
        <w:t xml:space="preserve">The PRMP reserves the right to award a contract based on initial responses received; therefore, each response shall contain the </w:t>
      </w:r>
      <w:r>
        <w:rPr>
          <w:rFonts w:asciiTheme="minorHAnsi" w:hAnsiTheme="minorHAnsi" w:cstheme="minorHAnsi"/>
        </w:rPr>
        <w:t xml:space="preserve">selected </w:t>
      </w:r>
      <w:r w:rsidRPr="009A39FF">
        <w:rPr>
          <w:rFonts w:asciiTheme="minorHAnsi" w:hAnsiTheme="minorHAnsi" w:cstheme="minorHAnsi"/>
        </w:rPr>
        <w:t>vendor’s best terms and conditions from a technical and cost standpoint. The PRMP reserves the right to conduct clarifications or negotiations with one or more vendors.</w:t>
      </w:r>
      <w:r w:rsidRPr="009A39FF" w:rsidDel="009B66DC">
        <w:rPr>
          <w:rFonts w:asciiTheme="minorHAnsi" w:hAnsiTheme="minorHAnsi" w:cstheme="minorHAnsi"/>
        </w:rPr>
        <w:t xml:space="preserve"> </w:t>
      </w:r>
      <w:r w:rsidRPr="009A39FF">
        <w:rPr>
          <w:rFonts w:asciiTheme="minorHAnsi" w:hAnsiTheme="minorHAnsi" w:cstheme="minorHAnsi"/>
        </w:rPr>
        <w:t>All communications, clarifications, and negotiations shall be conducted in a manner that supports fairness in response improvement.</w:t>
      </w:r>
      <w:r w:rsidR="00D37FFB">
        <w:rPr>
          <w:rFonts w:asciiTheme="minorHAnsi" w:hAnsiTheme="minorHAnsi" w:cstheme="minorHAnsi"/>
        </w:rPr>
        <w:t xml:space="preserve"> PRMP </w:t>
      </w:r>
      <w:r w:rsidR="00E357B5">
        <w:rPr>
          <w:rFonts w:asciiTheme="minorHAnsi" w:hAnsiTheme="minorHAnsi" w:cstheme="minorHAnsi"/>
        </w:rPr>
        <w:t xml:space="preserve">reserves the right to award one or multiple contracts to one </w:t>
      </w:r>
      <w:r w:rsidR="00750210">
        <w:rPr>
          <w:rFonts w:asciiTheme="minorHAnsi" w:hAnsiTheme="minorHAnsi" w:cstheme="minorHAnsi"/>
        </w:rPr>
        <w:t>or multiple vendors</w:t>
      </w:r>
      <w:r w:rsidR="00D37FFB">
        <w:rPr>
          <w:rFonts w:asciiTheme="minorHAnsi" w:hAnsiTheme="minorHAnsi" w:cstheme="minorHAnsi"/>
        </w:rPr>
        <w:t>.</w:t>
      </w:r>
    </w:p>
    <w:p w14:paraId="0B14B176" w14:textId="77777777" w:rsidR="001D5BD9" w:rsidRPr="009A39FF" w:rsidRDefault="001D5BD9" w:rsidP="003034F5">
      <w:pPr>
        <w:pStyle w:val="Heading3"/>
        <w:jc w:val="both"/>
        <w:rPr>
          <w:rFonts w:asciiTheme="minorHAnsi" w:hAnsiTheme="minorHAnsi" w:cstheme="minorBidi"/>
        </w:rPr>
      </w:pPr>
      <w:bookmarkStart w:id="674" w:name="_Toc1704461750"/>
      <w:bookmarkStart w:id="675" w:name="_Toc178078971"/>
      <w:bookmarkStart w:id="676" w:name="_Toc180073275"/>
      <w:bookmarkStart w:id="677" w:name="_Toc180157145"/>
      <w:bookmarkStart w:id="678" w:name="_Toc81571865"/>
      <w:bookmarkStart w:id="679" w:name="_Toc81923574"/>
      <w:bookmarkStart w:id="680" w:name="_Toc81930093"/>
      <w:bookmarkStart w:id="681" w:name="_Toc81942671"/>
      <w:bookmarkStart w:id="682" w:name="_Toc81948366"/>
      <w:r w:rsidRPr="00DA5214">
        <w:rPr>
          <w:rFonts w:asciiTheme="minorHAnsi" w:hAnsiTheme="minorHAnsi" w:cstheme="minorBidi"/>
        </w:rPr>
        <w:t>6.1.1 Clarifications</w:t>
      </w:r>
      <w:bookmarkEnd w:id="674"/>
      <w:bookmarkEnd w:id="675"/>
      <w:bookmarkEnd w:id="676"/>
      <w:bookmarkEnd w:id="677"/>
    </w:p>
    <w:p w14:paraId="33E8A59A" w14:textId="77777777" w:rsidR="001D5BD9" w:rsidRPr="009A39FF" w:rsidRDefault="001D5BD9" w:rsidP="003034F5">
      <w:pPr>
        <w:pStyle w:val="ListParagraph"/>
        <w:spacing w:after="160"/>
        <w:ind w:left="0"/>
        <w:contextualSpacing w:val="0"/>
        <w:jc w:val="both"/>
        <w:rPr>
          <w:rFonts w:asciiTheme="minorHAnsi" w:hAnsiTheme="minorHAnsi" w:cstheme="minorHAnsi"/>
        </w:rPr>
      </w:pPr>
      <w:r w:rsidRPr="009A39FF">
        <w:rPr>
          <w:rFonts w:asciiTheme="minorHAnsi" w:hAnsiTheme="minorHAnsi" w:cstheme="minorHAnsi"/>
        </w:rPr>
        <w:t>The PRMP may identify areas of a response that may require further clarification or areas in which it is apparent that there may have been miscommunications or misunderstandings as to the PRMP’s specifications or requirements. The PRMP may seek to clarify those issues identified during one or multiple clarification rounds. Each clarification sought by the PRMP may be unique to an individual respondent, provided that the process is conducted in a manner that supports fairness in response improvement.</w:t>
      </w:r>
    </w:p>
    <w:p w14:paraId="7F25E573" w14:textId="77777777" w:rsidR="001D5BD9" w:rsidRPr="009A39FF" w:rsidRDefault="001D5BD9" w:rsidP="003034F5">
      <w:pPr>
        <w:pStyle w:val="Heading3"/>
        <w:jc w:val="both"/>
        <w:rPr>
          <w:rFonts w:asciiTheme="minorHAnsi" w:hAnsiTheme="minorHAnsi" w:cstheme="minorBidi"/>
        </w:rPr>
      </w:pPr>
      <w:bookmarkStart w:id="683" w:name="_Toc97898082"/>
      <w:bookmarkStart w:id="684" w:name="_Toc98146691"/>
      <w:bookmarkStart w:id="685" w:name="_Toc98149186"/>
      <w:bookmarkStart w:id="686" w:name="_Toc98160975"/>
      <w:bookmarkStart w:id="687" w:name="_Toc81571866"/>
      <w:bookmarkStart w:id="688" w:name="_Toc81923575"/>
      <w:bookmarkStart w:id="689" w:name="_Toc81930094"/>
      <w:bookmarkStart w:id="690" w:name="_Toc81942672"/>
      <w:bookmarkStart w:id="691" w:name="_Toc81948367"/>
      <w:bookmarkStart w:id="692" w:name="_Toc82013004"/>
      <w:bookmarkStart w:id="693" w:name="_Toc82071004"/>
      <w:bookmarkStart w:id="694" w:name="_Toc83804985"/>
      <w:bookmarkStart w:id="695" w:name="_Toc89886812"/>
      <w:bookmarkStart w:id="696" w:name="_Toc90028227"/>
      <w:bookmarkStart w:id="697" w:name="_Toc1954291632"/>
      <w:bookmarkStart w:id="698" w:name="_Toc178078972"/>
      <w:bookmarkStart w:id="699" w:name="_Toc180073276"/>
      <w:bookmarkStart w:id="700" w:name="_Toc180157146"/>
      <w:bookmarkEnd w:id="678"/>
      <w:bookmarkEnd w:id="679"/>
      <w:bookmarkEnd w:id="680"/>
      <w:bookmarkEnd w:id="681"/>
      <w:bookmarkEnd w:id="682"/>
      <w:bookmarkEnd w:id="683"/>
      <w:bookmarkEnd w:id="684"/>
      <w:bookmarkEnd w:id="685"/>
      <w:bookmarkEnd w:id="686"/>
      <w:r w:rsidRPr="00DA5214">
        <w:rPr>
          <w:rFonts w:asciiTheme="minorHAnsi" w:hAnsiTheme="minorHAnsi" w:cstheme="minorBidi"/>
        </w:rPr>
        <w:t>6.1.2 Negotiations</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14:paraId="6BE06B2E" w14:textId="36429D3E" w:rsidR="001D5BD9" w:rsidRDefault="001D5BD9" w:rsidP="003034F5">
      <w:pPr>
        <w:pStyle w:val="BodyText"/>
        <w:spacing w:after="160"/>
        <w:jc w:val="both"/>
        <w:rPr>
          <w:rFonts w:asciiTheme="minorHAnsi" w:hAnsiTheme="minorHAnsi" w:cstheme="minorHAnsi"/>
        </w:rPr>
      </w:pPr>
      <w:r w:rsidRPr="009A39FF">
        <w:rPr>
          <w:rFonts w:asciiTheme="minorHAnsi" w:hAnsiTheme="minorHAnsi" w:cstheme="minorHAnsi"/>
        </w:rPr>
        <w:t xml:space="preserve">The PRMP may elect to negotiate with </w:t>
      </w:r>
      <w:r w:rsidR="0063560E">
        <w:rPr>
          <w:rFonts w:asciiTheme="minorHAnsi" w:hAnsiTheme="minorHAnsi" w:cstheme="minorHAnsi"/>
        </w:rPr>
        <w:t xml:space="preserve">one or multiple </w:t>
      </w:r>
      <w:r w:rsidRPr="009A39FF">
        <w:rPr>
          <w:rFonts w:asciiTheme="minorHAnsi" w:hAnsiTheme="minorHAnsi" w:cstheme="minorHAnsi"/>
        </w:rPr>
        <w:t>vendor</w:t>
      </w:r>
      <w:r w:rsidR="0063560E">
        <w:rPr>
          <w:rFonts w:asciiTheme="minorHAnsi" w:hAnsiTheme="minorHAnsi" w:cstheme="minorHAnsi"/>
        </w:rPr>
        <w:t>s prior to the notice of award</w:t>
      </w:r>
      <w:r w:rsidRPr="009A39FF">
        <w:rPr>
          <w:rFonts w:asciiTheme="minorHAnsi" w:hAnsiTheme="minorHAnsi" w:cstheme="minorHAnsi"/>
        </w:rPr>
        <w:t xml:space="preserve"> by requesting revised responses, negotiating costs, or finalizing contract terms and conditions. The PRMP reserves the right to conduct multiple negotiation rounds or no negotiations at all. Additionally, the PRMP may conduct target pricing and other goods</w:t>
      </w:r>
      <w:r>
        <w:rPr>
          <w:rFonts w:asciiTheme="minorHAnsi" w:hAnsiTheme="minorHAnsi" w:cstheme="minorHAnsi"/>
        </w:rPr>
        <w:t>-</w:t>
      </w:r>
      <w:r w:rsidRPr="009A39FF">
        <w:rPr>
          <w:rFonts w:asciiTheme="minorHAnsi" w:hAnsiTheme="minorHAnsi" w:cstheme="minorHAnsi"/>
        </w:rPr>
        <w:t>or</w:t>
      </w:r>
      <w:r>
        <w:rPr>
          <w:rFonts w:asciiTheme="minorHAnsi" w:hAnsiTheme="minorHAnsi" w:cstheme="minorHAnsi"/>
        </w:rPr>
        <w:t>-</w:t>
      </w:r>
      <w:r w:rsidRPr="009A39FF">
        <w:rPr>
          <w:rFonts w:asciiTheme="minorHAnsi" w:hAnsiTheme="minorHAnsi" w:cstheme="minorHAnsi"/>
        </w:rPr>
        <w:t>services</w:t>
      </w:r>
      <w:r>
        <w:rPr>
          <w:rFonts w:asciiTheme="minorHAnsi" w:hAnsiTheme="minorHAnsi" w:cstheme="minorHAnsi"/>
        </w:rPr>
        <w:t>-</w:t>
      </w:r>
      <w:r w:rsidRPr="009A39FF">
        <w:rPr>
          <w:rFonts w:asciiTheme="minorHAnsi" w:hAnsiTheme="minorHAnsi" w:cstheme="minorHAnsi"/>
        </w:rPr>
        <w:t xml:space="preserve">level negotiations. Target pricing may be based on considerations such as current pricing, market considerations, benchmarks, budget availability, or other methods that do not reveal individual </w:t>
      </w:r>
      <w:r>
        <w:rPr>
          <w:rFonts w:asciiTheme="minorHAnsi" w:hAnsiTheme="minorHAnsi" w:cstheme="minorHAnsi"/>
        </w:rPr>
        <w:t xml:space="preserve">selected </w:t>
      </w:r>
      <w:r w:rsidRPr="009A39FF">
        <w:rPr>
          <w:rFonts w:asciiTheme="minorHAnsi" w:hAnsiTheme="minorHAnsi" w:cstheme="minorHAnsi"/>
        </w:rPr>
        <w:t xml:space="preserve">vendor pricing. During target price negotiations, vendors are not obligated to reduce their pricing to target prices, but no </w:t>
      </w:r>
      <w:r>
        <w:rPr>
          <w:rFonts w:asciiTheme="minorHAnsi" w:hAnsiTheme="minorHAnsi" w:cstheme="minorHAnsi"/>
        </w:rPr>
        <w:t xml:space="preserve">selected </w:t>
      </w:r>
      <w:r w:rsidRPr="009A39FF">
        <w:rPr>
          <w:rFonts w:asciiTheme="minorHAnsi" w:hAnsiTheme="minorHAnsi" w:cstheme="minorHAnsi"/>
        </w:rPr>
        <w:t>vendor is allowed to increase prices.</w:t>
      </w:r>
    </w:p>
    <w:p w14:paraId="72C46EB0" w14:textId="0912DC65" w:rsidR="003E1856" w:rsidRPr="009A39FF" w:rsidRDefault="003E1856" w:rsidP="003034F5">
      <w:pPr>
        <w:pStyle w:val="BodyText"/>
        <w:spacing w:after="160"/>
        <w:jc w:val="both"/>
        <w:rPr>
          <w:rFonts w:asciiTheme="minorHAnsi" w:hAnsiTheme="minorHAnsi" w:cstheme="minorHAnsi"/>
        </w:rPr>
      </w:pPr>
      <w:r>
        <w:rPr>
          <w:rFonts w:asciiTheme="minorHAnsi" w:hAnsiTheme="minorHAnsi" w:cstheme="minorHAnsi"/>
        </w:rPr>
        <w:t xml:space="preserve">PRMP reserves </w:t>
      </w:r>
      <w:r w:rsidR="00F408B4">
        <w:rPr>
          <w:rFonts w:asciiTheme="minorHAnsi" w:hAnsiTheme="minorHAnsi" w:cstheme="minorHAnsi"/>
        </w:rPr>
        <w:t xml:space="preserve">the right to </w:t>
      </w:r>
      <w:r w:rsidR="00703DC0">
        <w:rPr>
          <w:rFonts w:asciiTheme="minorHAnsi" w:hAnsiTheme="minorHAnsi" w:cstheme="minorHAnsi"/>
        </w:rPr>
        <w:t>remove non-applicable scope from the contract if the incumbent vendor wins</w:t>
      </w:r>
      <w:r w:rsidR="00A7302C">
        <w:rPr>
          <w:rFonts w:asciiTheme="minorHAnsi" w:hAnsiTheme="minorHAnsi" w:cstheme="minorHAnsi"/>
        </w:rPr>
        <w:t xml:space="preserve"> any portion of this work. Revised scope will be at the sole discretion of PRMP and will be authorized only through PRMP’s explicit written permission.</w:t>
      </w:r>
    </w:p>
    <w:p w14:paraId="1B7CAE09" w14:textId="77777777" w:rsidR="001D5BD9" w:rsidRPr="009A39FF" w:rsidRDefault="001D5BD9" w:rsidP="003034F5">
      <w:pPr>
        <w:pStyle w:val="Heading3"/>
        <w:jc w:val="both"/>
        <w:rPr>
          <w:rFonts w:asciiTheme="minorHAnsi" w:hAnsiTheme="minorHAnsi" w:cstheme="minorBidi"/>
        </w:rPr>
      </w:pPr>
      <w:bookmarkStart w:id="701" w:name="_Toc81571867"/>
      <w:bookmarkStart w:id="702" w:name="_Toc81923576"/>
      <w:bookmarkStart w:id="703" w:name="_Toc81930095"/>
      <w:bookmarkStart w:id="704" w:name="_Toc81942673"/>
      <w:bookmarkStart w:id="705" w:name="_Toc81948368"/>
      <w:bookmarkStart w:id="706" w:name="_Toc82013005"/>
      <w:bookmarkStart w:id="707" w:name="_Toc82071005"/>
      <w:bookmarkStart w:id="708" w:name="_Toc83804986"/>
      <w:bookmarkStart w:id="709" w:name="_Toc89886813"/>
      <w:bookmarkStart w:id="710" w:name="_Toc90028228"/>
      <w:bookmarkStart w:id="711" w:name="_Toc1541486831"/>
      <w:bookmarkStart w:id="712" w:name="_Toc178078973"/>
      <w:bookmarkStart w:id="713" w:name="_Toc180073277"/>
      <w:bookmarkStart w:id="714" w:name="_Toc180157147"/>
      <w:r w:rsidRPr="00DA5214">
        <w:rPr>
          <w:rFonts w:asciiTheme="minorHAnsi" w:hAnsiTheme="minorHAnsi" w:cstheme="minorBidi"/>
        </w:rPr>
        <w:t>6.1.3 Failure to Negotiate</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14:paraId="192D5F85" w14:textId="7F418689" w:rsidR="001D5BD9" w:rsidRPr="009A39FF" w:rsidRDefault="001D5BD9" w:rsidP="003034F5">
      <w:pPr>
        <w:pStyle w:val="BodyText"/>
        <w:spacing w:after="160"/>
        <w:jc w:val="both"/>
        <w:rPr>
          <w:rFonts w:asciiTheme="minorHAnsi" w:hAnsiTheme="minorHAnsi" w:cstheme="minorHAnsi"/>
        </w:rPr>
      </w:pPr>
      <w:r w:rsidRPr="009A39FF">
        <w:rPr>
          <w:rFonts w:asciiTheme="minorHAnsi" w:hAnsiTheme="minorHAnsi" w:cstheme="minorHAnsi"/>
        </w:rPr>
        <w:t xml:space="preserve">If the PRMP determines that it is unable to successfully negotiate terms and conditions of a contract with the apparent </w:t>
      </w:r>
      <w:r w:rsidRPr="009A39FF" w:rsidDel="006C61E5">
        <w:rPr>
          <w:rFonts w:asciiTheme="minorHAnsi" w:hAnsiTheme="minorHAnsi" w:cstheme="minorHAnsi"/>
        </w:rPr>
        <w:t>best</w:t>
      </w:r>
      <w:r w:rsidRPr="009A39FF">
        <w:rPr>
          <w:rFonts w:asciiTheme="minorHAnsi" w:hAnsiTheme="minorHAnsi" w:cstheme="minorHAnsi"/>
        </w:rPr>
        <w:t xml:space="preserve">-evaluated </w:t>
      </w:r>
      <w:r>
        <w:rPr>
          <w:rFonts w:asciiTheme="minorHAnsi" w:hAnsiTheme="minorHAnsi" w:cstheme="minorHAnsi"/>
        </w:rPr>
        <w:t xml:space="preserve">selected </w:t>
      </w:r>
      <w:r w:rsidRPr="009A39FF">
        <w:rPr>
          <w:rFonts w:asciiTheme="minorHAnsi" w:hAnsiTheme="minorHAnsi" w:cstheme="minorHAnsi"/>
        </w:rPr>
        <w:t>vendor</w:t>
      </w:r>
      <w:r w:rsidR="00344E13">
        <w:rPr>
          <w:rFonts w:asciiTheme="minorHAnsi" w:hAnsiTheme="minorHAnsi" w:cstheme="minorHAnsi"/>
        </w:rPr>
        <w:t>(s)</w:t>
      </w:r>
      <w:r w:rsidRPr="009A39FF">
        <w:rPr>
          <w:rFonts w:asciiTheme="minorHAnsi" w:hAnsiTheme="minorHAnsi" w:cstheme="minorHAnsi"/>
        </w:rPr>
        <w:t xml:space="preserve">, then the PRMP reserves the right </w:t>
      </w:r>
      <w:r w:rsidRPr="009A39FF">
        <w:rPr>
          <w:rFonts w:asciiTheme="minorHAnsi" w:hAnsiTheme="minorHAnsi" w:cstheme="minorHAnsi"/>
        </w:rPr>
        <w:lastRenderedPageBreak/>
        <w:t xml:space="preserve">to bypass the apparent best-ranked </w:t>
      </w:r>
      <w:r>
        <w:rPr>
          <w:rFonts w:asciiTheme="minorHAnsi" w:hAnsiTheme="minorHAnsi" w:cstheme="minorHAnsi"/>
        </w:rPr>
        <w:t xml:space="preserve">selected </w:t>
      </w:r>
      <w:r w:rsidRPr="009A39FF">
        <w:rPr>
          <w:rFonts w:asciiTheme="minorHAnsi" w:hAnsiTheme="minorHAnsi" w:cstheme="minorHAnsi"/>
        </w:rPr>
        <w:t>vendor and enter terms and conditions contract negotiations with the next apparent best-ranked vendor.</w:t>
      </w:r>
    </w:p>
    <w:p w14:paraId="7CB63965" w14:textId="470DA5A5" w:rsidR="001D5BD9" w:rsidRPr="009A39FF" w:rsidRDefault="001D5BD9" w:rsidP="003034F5">
      <w:pPr>
        <w:pStyle w:val="Heading2"/>
        <w:jc w:val="both"/>
        <w:rPr>
          <w:rFonts w:asciiTheme="minorHAnsi" w:hAnsiTheme="minorHAnsi" w:cstheme="minorBidi"/>
        </w:rPr>
      </w:pPr>
      <w:bookmarkStart w:id="715" w:name="_Toc76484298"/>
      <w:bookmarkStart w:id="716" w:name="_Toc81571870"/>
      <w:bookmarkStart w:id="717" w:name="_Toc81923578"/>
      <w:bookmarkStart w:id="718" w:name="_Toc81930097"/>
      <w:bookmarkStart w:id="719" w:name="_Toc81942674"/>
      <w:bookmarkStart w:id="720" w:name="_Toc81948369"/>
      <w:bookmarkStart w:id="721" w:name="_Toc313582031"/>
      <w:bookmarkStart w:id="722" w:name="_Toc178078974"/>
      <w:bookmarkStart w:id="723" w:name="_Toc180073278"/>
      <w:bookmarkStart w:id="724" w:name="_Toc180157148"/>
      <w:r w:rsidRPr="00DA5214">
        <w:rPr>
          <w:rFonts w:asciiTheme="minorHAnsi" w:hAnsiTheme="minorHAnsi" w:cstheme="minorBidi"/>
        </w:rPr>
        <w:t xml:space="preserve">6.2 </w:t>
      </w:r>
      <w:bookmarkStart w:id="725" w:name="_Toc82013006"/>
      <w:bookmarkStart w:id="726" w:name="_Toc82071006"/>
      <w:bookmarkStart w:id="727" w:name="_Toc83804987"/>
      <w:bookmarkStart w:id="728" w:name="_Toc89886814"/>
      <w:bookmarkStart w:id="729" w:name="_Toc90028229"/>
      <w:r w:rsidRPr="00DA5214">
        <w:rPr>
          <w:rFonts w:asciiTheme="minorHAnsi" w:hAnsiTheme="minorHAnsi" w:cstheme="minorBidi"/>
        </w:rPr>
        <w:t>Contract Award Process</w:t>
      </w:r>
      <w:bookmarkEnd w:id="715"/>
      <w:bookmarkEnd w:id="716"/>
      <w:bookmarkEnd w:id="717"/>
      <w:bookmarkEnd w:id="718"/>
      <w:bookmarkEnd w:id="719"/>
      <w:bookmarkEnd w:id="720"/>
      <w:bookmarkEnd w:id="721"/>
      <w:bookmarkEnd w:id="722"/>
      <w:bookmarkEnd w:id="723"/>
      <w:bookmarkEnd w:id="725"/>
      <w:bookmarkEnd w:id="726"/>
      <w:bookmarkEnd w:id="727"/>
      <w:bookmarkEnd w:id="728"/>
      <w:bookmarkEnd w:id="729"/>
      <w:bookmarkEnd w:id="724"/>
    </w:p>
    <w:p w14:paraId="75C4CDDA" w14:textId="6C297DAF" w:rsidR="001D5BD9" w:rsidRPr="009A39FF" w:rsidRDefault="001D5BD9" w:rsidP="003034F5">
      <w:pPr>
        <w:pStyle w:val="BodyText"/>
        <w:spacing w:after="160"/>
        <w:jc w:val="both"/>
        <w:rPr>
          <w:rFonts w:asciiTheme="minorHAnsi" w:hAnsiTheme="minorHAnsi" w:cstheme="minorHAnsi"/>
        </w:rPr>
      </w:pPr>
      <w:r w:rsidRPr="009A39FF">
        <w:rPr>
          <w:rFonts w:asciiTheme="minorHAnsi" w:hAnsiTheme="minorHAnsi" w:cstheme="minorHAnsi"/>
        </w:rPr>
        <w:t>The solicitation coordinator will submit the proposal evaluation committee determinations and scores to the PRMP executive director for consideration along with any other relevant information that might be available and pertinent to the contract award</w:t>
      </w:r>
      <w:r w:rsidR="008E39C4">
        <w:rPr>
          <w:rFonts w:asciiTheme="minorHAnsi" w:hAnsiTheme="minorHAnsi" w:cstheme="minorHAnsi"/>
        </w:rPr>
        <w:t>(s)</w:t>
      </w:r>
      <w:r w:rsidRPr="009A39FF">
        <w:rPr>
          <w:rFonts w:asciiTheme="minorHAnsi" w:hAnsiTheme="minorHAnsi" w:cstheme="minorHAnsi"/>
        </w:rPr>
        <w:t>.</w:t>
      </w:r>
    </w:p>
    <w:p w14:paraId="1A1A0F45" w14:textId="684DF458" w:rsidR="001D5BD9" w:rsidRPr="009A39FF" w:rsidRDefault="001D5BD9" w:rsidP="003034F5">
      <w:pPr>
        <w:pStyle w:val="BodyText"/>
        <w:spacing w:after="160"/>
        <w:jc w:val="both"/>
        <w:rPr>
          <w:rFonts w:asciiTheme="minorHAnsi" w:hAnsiTheme="minorHAnsi" w:cstheme="minorHAnsi"/>
        </w:rPr>
      </w:pPr>
      <w:r w:rsidRPr="009A39FF">
        <w:rPr>
          <w:rFonts w:asciiTheme="minorHAnsi" w:hAnsiTheme="minorHAnsi" w:cstheme="minorHAnsi"/>
        </w:rPr>
        <w:t>The PRMP executive director will review the evaluation committee’s decision regarding the apparent best-ranked evaluated vendor</w:t>
      </w:r>
      <w:r w:rsidR="008E39C4">
        <w:rPr>
          <w:rFonts w:asciiTheme="minorHAnsi" w:hAnsiTheme="minorHAnsi" w:cstheme="minorHAnsi"/>
        </w:rPr>
        <w:t>(s)</w:t>
      </w:r>
      <w:r w:rsidRPr="009A39FF">
        <w:rPr>
          <w:rFonts w:asciiTheme="minorHAnsi" w:hAnsiTheme="minorHAnsi" w:cstheme="minorHAnsi"/>
        </w:rPr>
        <w:t xml:space="preserve">. If the PRMP executive director determines that the PRMP is going to award the contract to a </w:t>
      </w:r>
      <w:r>
        <w:rPr>
          <w:rFonts w:asciiTheme="minorHAnsi" w:hAnsiTheme="minorHAnsi" w:cstheme="minorHAnsi"/>
        </w:rPr>
        <w:t xml:space="preserve">selected </w:t>
      </w:r>
      <w:r w:rsidRPr="009A39FF">
        <w:rPr>
          <w:rFonts w:asciiTheme="minorHAnsi" w:hAnsiTheme="minorHAnsi" w:cstheme="minorHAnsi"/>
        </w:rPr>
        <w:t>vendor</w:t>
      </w:r>
      <w:r w:rsidR="008E39C4">
        <w:rPr>
          <w:rFonts w:asciiTheme="minorHAnsi" w:hAnsiTheme="minorHAnsi" w:cstheme="minorHAnsi"/>
        </w:rPr>
        <w:t>(s)</w:t>
      </w:r>
      <w:r w:rsidRPr="009A39FF">
        <w:rPr>
          <w:rFonts w:asciiTheme="minorHAnsi" w:hAnsiTheme="minorHAnsi" w:cstheme="minorHAnsi"/>
        </w:rPr>
        <w:t xml:space="preserve"> other than the one receiving the highest evaluation process </w:t>
      </w:r>
      <w:r w:rsidR="005C01F4">
        <w:rPr>
          <w:rFonts w:asciiTheme="minorHAnsi" w:hAnsiTheme="minorHAnsi" w:cstheme="minorHAnsi"/>
        </w:rPr>
        <w:t xml:space="preserve">point </w:t>
      </w:r>
      <w:r w:rsidR="00B5372F">
        <w:rPr>
          <w:rFonts w:asciiTheme="minorHAnsi" w:hAnsiTheme="minorHAnsi" w:cstheme="minorHAnsi"/>
        </w:rPr>
        <w:t>percentage</w:t>
      </w:r>
      <w:r w:rsidRPr="009A39FF">
        <w:rPr>
          <w:rFonts w:asciiTheme="minorHAnsi" w:hAnsiTheme="minorHAnsi" w:cstheme="minorHAnsi"/>
        </w:rPr>
        <w:t>, then the executive director will provide written justification and obtain the written approval of the PRDoH secretary.</w:t>
      </w:r>
    </w:p>
    <w:p w14:paraId="74C89345" w14:textId="409A60EC" w:rsidR="001D5BD9" w:rsidRPr="009A39FF" w:rsidRDefault="001D5BD9" w:rsidP="003034F5">
      <w:pPr>
        <w:pStyle w:val="BodyText"/>
        <w:spacing w:after="160"/>
        <w:jc w:val="both"/>
        <w:rPr>
          <w:rStyle w:val="Hyperlink"/>
          <w:rFonts w:asciiTheme="minorHAnsi" w:hAnsiTheme="minorHAnsi" w:cstheme="minorHAnsi"/>
          <w:color w:val="auto"/>
          <w:u w:val="none"/>
        </w:rPr>
      </w:pPr>
      <w:r w:rsidRPr="009A39FF">
        <w:rPr>
          <w:rFonts w:asciiTheme="minorHAnsi" w:hAnsiTheme="minorHAnsi" w:cstheme="minorHAnsi"/>
        </w:rPr>
        <w:t xml:space="preserve">After identification of the </w:t>
      </w:r>
      <w:r>
        <w:rPr>
          <w:rFonts w:asciiTheme="minorHAnsi" w:hAnsiTheme="minorHAnsi" w:cstheme="minorHAnsi"/>
        </w:rPr>
        <w:t xml:space="preserve">selected </w:t>
      </w:r>
      <w:r w:rsidRPr="009A39FF">
        <w:rPr>
          <w:rFonts w:asciiTheme="minorHAnsi" w:hAnsiTheme="minorHAnsi" w:cstheme="minorHAnsi"/>
        </w:rPr>
        <w:t>vendor</w:t>
      </w:r>
      <w:r w:rsidR="008E39C4">
        <w:rPr>
          <w:rFonts w:asciiTheme="minorHAnsi" w:hAnsiTheme="minorHAnsi" w:cstheme="minorHAnsi"/>
        </w:rPr>
        <w:t>(s)</w:t>
      </w:r>
      <w:r w:rsidRPr="009A39FF">
        <w:rPr>
          <w:rFonts w:asciiTheme="minorHAnsi" w:hAnsiTheme="minorHAnsi" w:cstheme="minorHAnsi"/>
        </w:rPr>
        <w:t>, the PRMP will issue a Notice of Award, identifying the apparent best-ranked response</w:t>
      </w:r>
      <w:r w:rsidR="008E39C4">
        <w:rPr>
          <w:rFonts w:asciiTheme="minorHAnsi" w:hAnsiTheme="minorHAnsi" w:cstheme="minorHAnsi"/>
        </w:rPr>
        <w:t>(s)</w:t>
      </w:r>
      <w:r w:rsidRPr="009A39FF">
        <w:rPr>
          <w:rFonts w:asciiTheme="minorHAnsi" w:hAnsiTheme="minorHAnsi" w:cstheme="minorHAnsi"/>
        </w:rPr>
        <w:t xml:space="preserve"> and making the RFP files available for public inspection at the time and date specified in</w:t>
      </w:r>
      <w:r>
        <w:rPr>
          <w:rFonts w:asciiTheme="minorHAnsi" w:hAnsiTheme="minorHAnsi" w:cstheme="minorHAnsi"/>
        </w:rPr>
        <w:t xml:space="preserve"> </w:t>
      </w:r>
      <w:hyperlink w:anchor="_1.3_RFP_Timeline" w:history="1">
        <w:r w:rsidRPr="00C5532A">
          <w:rPr>
            <w:rStyle w:val="Hyperlink"/>
            <w:rFonts w:asciiTheme="minorHAnsi" w:hAnsiTheme="minorHAnsi" w:cstheme="minorHAnsi"/>
            <w:b/>
            <w:bCs/>
            <w:color w:val="auto"/>
            <w:u w:val="none"/>
          </w:rPr>
          <w:t xml:space="preserve">Section </w:t>
        </w:r>
        <w:r w:rsidRPr="002636EF">
          <w:rPr>
            <w:rStyle w:val="Hyperlink"/>
            <w:rFonts w:asciiTheme="minorHAnsi" w:hAnsiTheme="minorHAnsi" w:cstheme="minorHAnsi"/>
            <w:b/>
            <w:bCs/>
            <w:color w:val="auto"/>
            <w:u w:val="none"/>
          </w:rPr>
          <w:t>1.3: RFP Timeline</w:t>
        </w:r>
      </w:hyperlink>
      <w:r w:rsidRPr="008E0E8F">
        <w:rPr>
          <w:rFonts w:asciiTheme="minorHAnsi" w:hAnsiTheme="minorHAnsi" w:cstheme="minorHAnsi"/>
        </w:rPr>
        <w:t>.</w:t>
      </w:r>
    </w:p>
    <w:p w14:paraId="4DC6A9AA" w14:textId="3C32E473" w:rsidR="001D5BD9" w:rsidRPr="009A39FF" w:rsidRDefault="001D5BD9" w:rsidP="003034F5">
      <w:pPr>
        <w:pStyle w:val="BodyText"/>
        <w:spacing w:after="160"/>
        <w:jc w:val="both"/>
        <w:rPr>
          <w:rFonts w:asciiTheme="minorHAnsi" w:hAnsiTheme="minorHAnsi" w:cstheme="minorHAnsi"/>
        </w:rPr>
      </w:pPr>
      <w:r w:rsidRPr="009A39FF">
        <w:rPr>
          <w:rFonts w:asciiTheme="minorHAnsi" w:hAnsiTheme="minorHAnsi" w:cstheme="minorHAnsi"/>
        </w:rPr>
        <w:t xml:space="preserve">The Notice of Award shall not create rights, interests, or claims of entitlement in either the apparent best-ranked </w:t>
      </w:r>
      <w:r>
        <w:rPr>
          <w:rFonts w:asciiTheme="minorHAnsi" w:hAnsiTheme="minorHAnsi" w:cstheme="minorHAnsi"/>
        </w:rPr>
        <w:t xml:space="preserve">selected </w:t>
      </w:r>
      <w:r w:rsidRPr="009A39FF">
        <w:rPr>
          <w:rFonts w:asciiTheme="minorHAnsi" w:hAnsiTheme="minorHAnsi" w:cstheme="minorHAnsi"/>
        </w:rPr>
        <w:t>vendor</w:t>
      </w:r>
      <w:r w:rsidR="00B37FE0">
        <w:rPr>
          <w:rFonts w:asciiTheme="minorHAnsi" w:hAnsiTheme="minorHAnsi" w:cstheme="minorHAnsi"/>
        </w:rPr>
        <w:t>(s)</w:t>
      </w:r>
      <w:r w:rsidRPr="009A39FF">
        <w:rPr>
          <w:rFonts w:asciiTheme="minorHAnsi" w:hAnsiTheme="minorHAnsi" w:cstheme="minorHAnsi"/>
        </w:rPr>
        <w:t xml:space="preserve"> or any other vendor.</w:t>
      </w:r>
    </w:p>
    <w:p w14:paraId="5967B24D" w14:textId="11A3CC62" w:rsidR="001D5BD9" w:rsidRPr="009A39FF" w:rsidRDefault="001D5BD9" w:rsidP="003034F5">
      <w:pPr>
        <w:pStyle w:val="BodyText"/>
        <w:spacing w:after="160"/>
        <w:jc w:val="both"/>
        <w:rPr>
          <w:rFonts w:asciiTheme="minorHAnsi" w:hAnsiTheme="minorHAnsi" w:cstheme="minorHAnsi"/>
        </w:rPr>
      </w:pPr>
      <w:r w:rsidRPr="009A39FF">
        <w:rPr>
          <w:rFonts w:asciiTheme="minorHAnsi" w:hAnsiTheme="minorHAnsi" w:cstheme="minorHAnsi"/>
        </w:rPr>
        <w:t xml:space="preserve">The </w:t>
      </w:r>
      <w:r>
        <w:rPr>
          <w:rFonts w:asciiTheme="minorHAnsi" w:hAnsiTheme="minorHAnsi" w:cstheme="minorHAnsi"/>
        </w:rPr>
        <w:t xml:space="preserve">selected </w:t>
      </w:r>
      <w:r w:rsidRPr="009A39FF">
        <w:rPr>
          <w:rFonts w:asciiTheme="minorHAnsi" w:hAnsiTheme="minorHAnsi" w:cstheme="minorHAnsi"/>
        </w:rPr>
        <w:t>vendor</w:t>
      </w:r>
      <w:r w:rsidR="00B37FE0">
        <w:rPr>
          <w:rFonts w:asciiTheme="minorHAnsi" w:hAnsiTheme="minorHAnsi" w:cstheme="minorHAnsi"/>
        </w:rPr>
        <w:t>(s)</w:t>
      </w:r>
      <w:r w:rsidRPr="009A39FF">
        <w:rPr>
          <w:rFonts w:asciiTheme="minorHAnsi" w:hAnsiTheme="minorHAnsi" w:cstheme="minorHAnsi"/>
        </w:rPr>
        <w:t xml:space="preserve"> identified as offering the apparent best-ranked response must sign a contract drawn by the PRMP pursuant to this RFP. The contract shall be like that detailed within </w:t>
      </w:r>
      <w:hyperlink w:anchor="_Appendix_6:_Proforma" w:history="1">
        <w:r w:rsidRPr="008E0E8F">
          <w:rPr>
            <w:rStyle w:val="Hyperlink"/>
            <w:rFonts w:asciiTheme="minorHAnsi" w:hAnsiTheme="minorHAnsi" w:cstheme="minorHAnsi"/>
            <w:b/>
            <w:bCs/>
            <w:color w:val="auto"/>
            <w:u w:val="none"/>
          </w:rPr>
          <w:t xml:space="preserve">Appendix </w:t>
        </w:r>
        <w:r w:rsidR="00303510">
          <w:rPr>
            <w:rStyle w:val="Hyperlink"/>
            <w:rFonts w:asciiTheme="minorHAnsi" w:hAnsiTheme="minorHAnsi" w:cstheme="minorHAnsi"/>
            <w:b/>
            <w:bCs/>
            <w:color w:val="auto"/>
            <w:u w:val="none"/>
          </w:rPr>
          <w:t>6</w:t>
        </w:r>
        <w:r w:rsidRPr="008E0E8F">
          <w:rPr>
            <w:rStyle w:val="Hyperlink"/>
            <w:rFonts w:asciiTheme="minorHAnsi" w:hAnsiTheme="minorHAnsi" w:cstheme="minorHAnsi"/>
            <w:b/>
            <w:bCs/>
            <w:color w:val="auto"/>
            <w:u w:val="none"/>
          </w:rPr>
          <w:t>: Proforma Contract Draft</w:t>
        </w:r>
      </w:hyperlink>
      <w:r w:rsidRPr="009A39FF">
        <w:rPr>
          <w:rFonts w:asciiTheme="minorHAnsi" w:hAnsiTheme="minorHAnsi" w:cstheme="minorHAnsi"/>
        </w:rPr>
        <w:t xml:space="preserve">. The </w:t>
      </w:r>
      <w:r>
        <w:rPr>
          <w:rFonts w:asciiTheme="minorHAnsi" w:hAnsiTheme="minorHAnsi" w:cstheme="minorHAnsi"/>
        </w:rPr>
        <w:t xml:space="preserve">selected </w:t>
      </w:r>
      <w:r w:rsidRPr="009A39FF">
        <w:rPr>
          <w:rFonts w:asciiTheme="minorHAnsi" w:hAnsiTheme="minorHAnsi" w:cstheme="minorHAnsi"/>
        </w:rPr>
        <w:t>vendor</w:t>
      </w:r>
      <w:r w:rsidR="00B37FE0">
        <w:rPr>
          <w:rFonts w:asciiTheme="minorHAnsi" w:hAnsiTheme="minorHAnsi" w:cstheme="minorHAnsi"/>
        </w:rPr>
        <w:t>(s)</w:t>
      </w:r>
      <w:r w:rsidRPr="009A39FF">
        <w:rPr>
          <w:rFonts w:asciiTheme="minorHAnsi" w:hAnsiTheme="minorHAnsi" w:cstheme="minorHAnsi"/>
        </w:rPr>
        <w:t xml:space="preserve"> must sign the contract by the contract signature deadline detailed in</w:t>
      </w:r>
      <w:r>
        <w:rPr>
          <w:rFonts w:asciiTheme="minorHAnsi" w:hAnsiTheme="minorHAnsi" w:cstheme="minorHAnsi"/>
        </w:rPr>
        <w:t xml:space="preserve"> </w:t>
      </w:r>
      <w:hyperlink w:anchor="_1.3_RFP_Timeline" w:history="1">
        <w:r w:rsidRPr="00C5532A">
          <w:rPr>
            <w:rStyle w:val="Hyperlink"/>
            <w:rFonts w:asciiTheme="minorHAnsi" w:hAnsiTheme="minorHAnsi" w:cstheme="minorHAnsi"/>
            <w:b/>
            <w:bCs/>
            <w:color w:val="auto"/>
            <w:u w:val="none"/>
          </w:rPr>
          <w:t>Section</w:t>
        </w:r>
        <w:r w:rsidRPr="00C5532A">
          <w:rPr>
            <w:rStyle w:val="Hyperlink"/>
            <w:rFonts w:asciiTheme="minorHAnsi" w:hAnsiTheme="minorHAnsi" w:cstheme="minorHAnsi"/>
            <w:b/>
            <w:bCs/>
            <w:i/>
            <w:color w:val="auto"/>
            <w:u w:val="none"/>
          </w:rPr>
          <w:t xml:space="preserve"> </w:t>
        </w:r>
        <w:r w:rsidRPr="00430A9B">
          <w:rPr>
            <w:rStyle w:val="Hyperlink"/>
            <w:rFonts w:asciiTheme="minorHAnsi" w:hAnsiTheme="minorHAnsi" w:cstheme="minorHAnsi"/>
            <w:b/>
            <w:bCs/>
            <w:color w:val="auto"/>
            <w:u w:val="none"/>
          </w:rPr>
          <w:t>1.3: RFP Timeline</w:t>
        </w:r>
      </w:hyperlink>
      <w:r w:rsidRPr="008E0E8F">
        <w:rPr>
          <w:rFonts w:asciiTheme="minorHAnsi" w:hAnsiTheme="minorHAnsi" w:cstheme="minorHAnsi"/>
          <w:b/>
          <w:bCs/>
          <w:i/>
          <w:iCs/>
        </w:rPr>
        <w:t>.</w:t>
      </w:r>
      <w:r w:rsidRPr="009A39FF">
        <w:rPr>
          <w:rFonts w:asciiTheme="minorHAnsi" w:hAnsiTheme="minorHAnsi" w:cstheme="minorHAnsi"/>
        </w:rPr>
        <w:t xml:space="preserve"> If the </w:t>
      </w:r>
      <w:r>
        <w:rPr>
          <w:rFonts w:asciiTheme="minorHAnsi" w:hAnsiTheme="minorHAnsi" w:cstheme="minorHAnsi"/>
        </w:rPr>
        <w:t xml:space="preserve">selected </w:t>
      </w:r>
      <w:r w:rsidRPr="009A39FF">
        <w:rPr>
          <w:rFonts w:asciiTheme="minorHAnsi" w:hAnsiTheme="minorHAnsi" w:cstheme="minorHAnsi"/>
        </w:rPr>
        <w:t>vendor</w:t>
      </w:r>
      <w:r w:rsidR="00B37FE0">
        <w:rPr>
          <w:rFonts w:asciiTheme="minorHAnsi" w:hAnsiTheme="minorHAnsi" w:cstheme="minorHAnsi"/>
        </w:rPr>
        <w:t>(s)</w:t>
      </w:r>
      <w:r w:rsidRPr="009A39FF">
        <w:rPr>
          <w:rFonts w:asciiTheme="minorHAnsi" w:hAnsiTheme="minorHAnsi" w:cstheme="minorHAnsi"/>
        </w:rPr>
        <w:t xml:space="preserve"> fails to provide the signed contract by this deadline, the PRMP may determine that the </w:t>
      </w:r>
      <w:r>
        <w:rPr>
          <w:rFonts w:asciiTheme="minorHAnsi" w:hAnsiTheme="minorHAnsi" w:cstheme="minorHAnsi"/>
        </w:rPr>
        <w:t xml:space="preserve">selected </w:t>
      </w:r>
      <w:r w:rsidRPr="009A39FF">
        <w:rPr>
          <w:rFonts w:asciiTheme="minorHAnsi" w:hAnsiTheme="minorHAnsi" w:cstheme="minorHAnsi"/>
        </w:rPr>
        <w:t>vendor</w:t>
      </w:r>
      <w:r w:rsidR="00674FE2">
        <w:rPr>
          <w:rFonts w:asciiTheme="minorHAnsi" w:hAnsiTheme="minorHAnsi" w:cstheme="minorHAnsi"/>
        </w:rPr>
        <w:t>(s)</w:t>
      </w:r>
      <w:r w:rsidRPr="009A39FF">
        <w:rPr>
          <w:rFonts w:asciiTheme="minorHAnsi" w:hAnsiTheme="minorHAnsi" w:cstheme="minorHAnsi"/>
        </w:rPr>
        <w:t xml:space="preserve"> is non-responsive to this RFP and reject the response.</w:t>
      </w:r>
    </w:p>
    <w:p w14:paraId="7A30221D" w14:textId="10AA627B" w:rsidR="001D5BD9" w:rsidRPr="009A39FF" w:rsidRDefault="001D5BD9" w:rsidP="003034F5">
      <w:pPr>
        <w:pStyle w:val="BodyText"/>
        <w:spacing w:after="160"/>
        <w:jc w:val="both"/>
        <w:rPr>
          <w:rFonts w:asciiTheme="minorHAnsi" w:hAnsiTheme="minorHAnsi" w:cstheme="minorHAnsi"/>
        </w:rPr>
      </w:pPr>
      <w:r w:rsidRPr="009A39FF">
        <w:rPr>
          <w:rFonts w:asciiTheme="minorHAnsi" w:hAnsiTheme="minorHAnsi" w:cstheme="minorHAnsi"/>
        </w:rPr>
        <w:t xml:space="preserve">Notwithstanding the foregoing, the PRMP may, at its sole discretion, entertain limited terms and conditions or pricing negotiations before contract signing and, as a result, revise the contract terms and conditions or performance requirements in the PRMP’s best interests, provided that such revision of terms and conditions or performance requirements shall not materially affect the basis of response evaluations or negatively impact the competitive nature of the RFP and </w:t>
      </w:r>
      <w:r>
        <w:rPr>
          <w:rFonts w:asciiTheme="minorHAnsi" w:hAnsiTheme="minorHAnsi" w:cstheme="minorHAnsi"/>
        </w:rPr>
        <w:t>vendor</w:t>
      </w:r>
      <w:r w:rsidRPr="009A39FF">
        <w:rPr>
          <w:rFonts w:asciiTheme="minorHAnsi" w:hAnsiTheme="minorHAnsi" w:cstheme="minorHAnsi"/>
        </w:rPr>
        <w:t xml:space="preserve"> selection process.</w:t>
      </w:r>
    </w:p>
    <w:p w14:paraId="5A7C0DA1" w14:textId="77777777" w:rsidR="001D5BD9" w:rsidRPr="003E2E96" w:rsidRDefault="001D5BD9" w:rsidP="003034F5">
      <w:pPr>
        <w:pStyle w:val="Heading2"/>
        <w:spacing w:line="276" w:lineRule="auto"/>
        <w:jc w:val="both"/>
        <w:rPr>
          <w:rFonts w:asciiTheme="minorHAnsi" w:hAnsiTheme="minorHAnsi" w:cstheme="minorHAnsi"/>
        </w:rPr>
      </w:pPr>
      <w:bookmarkStart w:id="730" w:name="_Toc178078975"/>
      <w:bookmarkStart w:id="731" w:name="_Toc180073279"/>
      <w:bookmarkStart w:id="732" w:name="_Toc180157149"/>
      <w:bookmarkStart w:id="733" w:name="_Toc81571871"/>
      <w:bookmarkStart w:id="734" w:name="_Toc81923579"/>
      <w:bookmarkStart w:id="735" w:name="_Toc81930098"/>
      <w:bookmarkStart w:id="736" w:name="_Toc81942675"/>
      <w:bookmarkStart w:id="737" w:name="_Toc81948370"/>
      <w:bookmarkStart w:id="738" w:name="_Toc604707494"/>
      <w:r w:rsidRPr="00DA5214">
        <w:rPr>
          <w:rFonts w:asciiTheme="minorHAnsi" w:hAnsiTheme="minorHAnsi" w:cstheme="minorHAnsi"/>
        </w:rPr>
        <w:t>6.3 Administrative and Judicial Review Process</w:t>
      </w:r>
      <w:bookmarkEnd w:id="730"/>
      <w:bookmarkEnd w:id="731"/>
      <w:bookmarkEnd w:id="732"/>
    </w:p>
    <w:p w14:paraId="6423C77B" w14:textId="575D7B57" w:rsidR="001D5BD9" w:rsidRDefault="001D5BD9" w:rsidP="003034F5">
      <w:pPr>
        <w:jc w:val="both"/>
      </w:pPr>
      <w:r>
        <w:t xml:space="preserve">Any person or party adversely affected or aggrieved by an award made regarding this Request for Proposal proceeding may, according to 3 L.P.R.A. § 9659, file a motion for reconsideration with the PRDoH, within a term of ten (10) days from the date of the notification of the award. The PRDoH must consider the motion for reconsideration within ten (10) business days of being filed. If any determination is made in its consideration, the term to request the appeal for judicial review will begin from the date on which a copy of the notification of the decision of the PRDoH is filed on record, according to the case, resolving the motion for reconsideration. If the filing date of the copy of the notification of the decision is different from that of the deposit in the ordinary mail or the sending by electronic means of said notification, the term will be calculated from the date of </w:t>
      </w:r>
      <w:r>
        <w:lastRenderedPageBreak/>
        <w:t xml:space="preserve">the deposit in the ordinary mail or sending by electronic means, as appropriate. If the PRDoH fails to take any action in relation to the motion for reconsideration within ten (10) </w:t>
      </w:r>
      <w:r w:rsidR="005E023C" w:rsidRPr="002061BA">
        <w:t xml:space="preserve">business </w:t>
      </w:r>
      <w:r>
        <w:t xml:space="preserve">days of its filing, it shall be understood that the motion was denied outright, and the time to request judicial review shall start to run from said date. </w:t>
      </w:r>
    </w:p>
    <w:p w14:paraId="4BA8AC66" w14:textId="77777777" w:rsidR="001D5BD9" w:rsidRDefault="001D5BD9" w:rsidP="003034F5">
      <w:pPr>
        <w:jc w:val="both"/>
      </w:pPr>
      <w:r>
        <w:t xml:space="preserve">If the PRDoH accepts the reconsideration request within the term provided, it must issue the reconsideration decision or resolution within thirty (30) days following the filing of the motion. for reconsideration. If the PRDoH accepts the motion for reconsideration but fails to take any action in relation to the motion within thirty (30) days of its filing, it will lose its jurisdiction and the term to request the judicial review will begin from the expiration of said term of thirty (30) days. The Department of Health may extend said term only once, for an additional period of fifteen (15) days. </w:t>
      </w:r>
    </w:p>
    <w:p w14:paraId="20EAA26B" w14:textId="77777777" w:rsidR="001D5BD9" w:rsidRDefault="001D5BD9" w:rsidP="003034F5">
      <w:pPr>
        <w:jc w:val="both"/>
      </w:pPr>
      <w:r>
        <w:t xml:space="preserve">Any person or party adversely affected by a final reconsideration decision or resolution may file a petition for review with the Puerto Rico Court of Appeals within a term of twenty (20) business days of such final decision or determination being filed. See 3 L.P.R.A § 9672. </w:t>
      </w:r>
    </w:p>
    <w:p w14:paraId="6465A2C8" w14:textId="77777777" w:rsidR="001D5BD9" w:rsidRDefault="001D5BD9" w:rsidP="003034F5">
      <w:pPr>
        <w:jc w:val="both"/>
      </w:pPr>
      <w:r>
        <w:t xml:space="preserve">The mere presentation of a motion for reconsideration does not have the effect of preventing the PRMP from continuing with the procurement process intended within this Request for Proposal. </w:t>
      </w:r>
    </w:p>
    <w:p w14:paraId="2A22D08A" w14:textId="7F539ACA" w:rsidR="001D5BD9" w:rsidRPr="00C51B94" w:rsidRDefault="001D5BD9" w:rsidP="003034F5">
      <w:pPr>
        <w:jc w:val="both"/>
      </w:pPr>
      <w:r>
        <w:t xml:space="preserve">Challenges must be submitted using the form and according to the instructions in </w:t>
      </w:r>
      <w:r w:rsidR="00FA7D6C" w:rsidRPr="00C5532A">
        <w:rPr>
          <w:b/>
          <w:bCs/>
        </w:rPr>
        <w:t>Appendix 4</w:t>
      </w:r>
      <w:r w:rsidRPr="00C5532A">
        <w:rPr>
          <w:b/>
          <w:bCs/>
        </w:rPr>
        <w:t xml:space="preserve">: Terms for Filing a Review </w:t>
      </w:r>
      <w:r w:rsidR="00A561FA" w:rsidRPr="00C5532A">
        <w:rPr>
          <w:b/>
          <w:bCs/>
        </w:rPr>
        <w:t>3 L.P.R.A § 9672</w:t>
      </w:r>
      <w:r w:rsidR="00A561FA">
        <w:t xml:space="preserve"> </w:t>
      </w:r>
      <w:r>
        <w:t>of this RFP and shall be considered waived and invalid if the objection has not been submitted as instructed in</w:t>
      </w:r>
      <w:r w:rsidR="00103C0B">
        <w:rPr>
          <w:b/>
          <w:bCs/>
        </w:rPr>
        <w:t xml:space="preserve"> </w:t>
      </w:r>
      <w:r w:rsidR="00A1208C" w:rsidRPr="009C7C87">
        <w:rPr>
          <w:b/>
          <w:bCs/>
        </w:rPr>
        <w:t>Appendix 4: Terms for Filing a Review 3 L.P.R.A § 9672</w:t>
      </w:r>
      <w:r>
        <w:t>.</w:t>
      </w:r>
    </w:p>
    <w:p w14:paraId="06F3EE06" w14:textId="77777777" w:rsidR="00127652" w:rsidRPr="009A39FF" w:rsidRDefault="00127652" w:rsidP="00127652">
      <w:pPr>
        <w:pStyle w:val="Heading2"/>
        <w:jc w:val="both"/>
        <w:rPr>
          <w:rFonts w:asciiTheme="minorHAnsi" w:hAnsiTheme="minorHAnsi" w:cstheme="minorBidi"/>
        </w:rPr>
      </w:pPr>
      <w:bookmarkStart w:id="739" w:name="_Toc180073280"/>
      <w:bookmarkStart w:id="740" w:name="_Toc180157150"/>
      <w:bookmarkStart w:id="741" w:name="_Toc81571872"/>
      <w:bookmarkStart w:id="742" w:name="_Toc81923580"/>
      <w:bookmarkStart w:id="743" w:name="_Toc81930099"/>
      <w:bookmarkStart w:id="744" w:name="_Toc81942676"/>
      <w:bookmarkStart w:id="745" w:name="_Toc81948371"/>
      <w:bookmarkStart w:id="746" w:name="_Toc574911848"/>
      <w:bookmarkStart w:id="747" w:name="_Toc178078977"/>
      <w:bookmarkEnd w:id="733"/>
      <w:bookmarkEnd w:id="734"/>
      <w:bookmarkEnd w:id="735"/>
      <w:bookmarkEnd w:id="736"/>
      <w:bookmarkEnd w:id="737"/>
      <w:bookmarkEnd w:id="738"/>
      <w:r w:rsidRPr="00DA5214">
        <w:rPr>
          <w:rFonts w:asciiTheme="minorHAnsi" w:hAnsiTheme="minorHAnsi" w:cstheme="minorBidi"/>
        </w:rPr>
        <w:t>6.4 Contract Approval and Contract Payments</w:t>
      </w:r>
      <w:bookmarkEnd w:id="739"/>
      <w:bookmarkEnd w:id="740"/>
    </w:p>
    <w:p w14:paraId="56FF11C1" w14:textId="77777777" w:rsidR="00127652" w:rsidRPr="009A39FF" w:rsidRDefault="00127652" w:rsidP="00127652">
      <w:pPr>
        <w:pStyle w:val="BodyText"/>
        <w:spacing w:after="160"/>
        <w:jc w:val="both"/>
        <w:rPr>
          <w:rFonts w:asciiTheme="minorHAnsi" w:hAnsiTheme="minorHAnsi" w:cstheme="minorHAnsi"/>
        </w:rPr>
      </w:pPr>
      <w:r w:rsidRPr="009A39FF">
        <w:rPr>
          <w:rFonts w:asciiTheme="minorHAnsi" w:hAnsiTheme="minorHAnsi" w:cstheme="minorHAnsi"/>
        </w:rPr>
        <w:t xml:space="preserve">After contract award, the </w:t>
      </w:r>
      <w:r>
        <w:rPr>
          <w:rFonts w:asciiTheme="minorHAnsi" w:hAnsiTheme="minorHAnsi" w:cstheme="minorHAnsi"/>
        </w:rPr>
        <w:t xml:space="preserve">selected </w:t>
      </w:r>
      <w:r w:rsidRPr="009A39FF">
        <w:rPr>
          <w:rFonts w:asciiTheme="minorHAnsi" w:hAnsiTheme="minorHAnsi" w:cstheme="minorHAnsi"/>
        </w:rPr>
        <w:t>vendor</w:t>
      </w:r>
      <w:r>
        <w:rPr>
          <w:rFonts w:asciiTheme="minorHAnsi" w:hAnsiTheme="minorHAnsi" w:cstheme="minorHAnsi"/>
        </w:rPr>
        <w:t>(s)</w:t>
      </w:r>
      <w:r w:rsidRPr="009A39FF">
        <w:rPr>
          <w:rFonts w:asciiTheme="minorHAnsi" w:hAnsiTheme="minorHAnsi" w:cstheme="minorHAnsi"/>
        </w:rPr>
        <w:t xml:space="preserve"> that is</w:t>
      </w:r>
      <w:r>
        <w:rPr>
          <w:rFonts w:asciiTheme="minorHAnsi" w:hAnsiTheme="minorHAnsi" w:cstheme="minorHAnsi"/>
        </w:rPr>
        <w:t>/are</w:t>
      </w:r>
      <w:r w:rsidRPr="009A39FF">
        <w:rPr>
          <w:rFonts w:asciiTheme="minorHAnsi" w:hAnsiTheme="minorHAnsi" w:cstheme="minorHAnsi"/>
        </w:rPr>
        <w:t xml:space="preserve"> awarded the contract</w:t>
      </w:r>
      <w:r>
        <w:rPr>
          <w:rFonts w:asciiTheme="minorHAnsi" w:hAnsiTheme="minorHAnsi" w:cstheme="minorHAnsi"/>
        </w:rPr>
        <w:t>(s)</w:t>
      </w:r>
      <w:r w:rsidRPr="009A39FF">
        <w:rPr>
          <w:rFonts w:asciiTheme="minorHAnsi" w:hAnsiTheme="minorHAnsi" w:cstheme="minorHAnsi"/>
        </w:rPr>
        <w:t xml:space="preserve"> must submit all appropriate documentation to the PRDoH contract office.</w:t>
      </w:r>
    </w:p>
    <w:p w14:paraId="1258EE16" w14:textId="77777777" w:rsidR="00127652" w:rsidRPr="009A39FF" w:rsidRDefault="00127652" w:rsidP="00127652">
      <w:pPr>
        <w:pStyle w:val="BodyText"/>
        <w:spacing w:after="160"/>
        <w:jc w:val="both"/>
        <w:rPr>
          <w:rFonts w:asciiTheme="minorHAnsi" w:hAnsiTheme="minorHAnsi" w:cstheme="minorHAnsi"/>
        </w:rPr>
      </w:pPr>
      <w:r w:rsidRPr="009A39FF">
        <w:rPr>
          <w:rFonts w:asciiTheme="minorHAnsi" w:hAnsiTheme="minorHAnsi" w:cstheme="minorHAnsi"/>
        </w:rPr>
        <w:t>This RFP and its</w:t>
      </w:r>
      <w:r>
        <w:rPr>
          <w:rFonts w:asciiTheme="minorHAnsi" w:hAnsiTheme="minorHAnsi" w:cstheme="minorHAnsi"/>
        </w:rPr>
        <w:t xml:space="preserve"> </w:t>
      </w:r>
      <w:r w:rsidRPr="009A39FF">
        <w:rPr>
          <w:rFonts w:asciiTheme="minorHAnsi" w:hAnsiTheme="minorHAnsi" w:cstheme="minorHAnsi"/>
        </w:rPr>
        <w:t xml:space="preserve">vendor selection process do not obligate the PRMP and do not create rights, interests, or claims of entitlement in either the </w:t>
      </w:r>
      <w:r>
        <w:rPr>
          <w:rFonts w:asciiTheme="minorHAnsi" w:hAnsiTheme="minorHAnsi" w:cstheme="minorHAnsi"/>
        </w:rPr>
        <w:t xml:space="preserve">selected </w:t>
      </w:r>
      <w:r w:rsidRPr="009A39FF">
        <w:rPr>
          <w:rFonts w:asciiTheme="minorHAnsi" w:hAnsiTheme="minorHAnsi" w:cstheme="minorHAnsi"/>
        </w:rPr>
        <w:t xml:space="preserve">vendor with the apparent best-evaluated response or any other vendor. The PRMP obligations pursuant to a contract award shall begin only after the contract is signed by the PRMP’s agency head and the </w:t>
      </w:r>
      <w:r>
        <w:rPr>
          <w:rFonts w:asciiTheme="minorHAnsi" w:hAnsiTheme="minorHAnsi" w:cstheme="minorHAnsi"/>
        </w:rPr>
        <w:t xml:space="preserve">selected </w:t>
      </w:r>
      <w:r w:rsidRPr="009A39FF">
        <w:rPr>
          <w:rFonts w:asciiTheme="minorHAnsi" w:hAnsiTheme="minorHAnsi" w:cstheme="minorHAnsi"/>
        </w:rPr>
        <w:t>vendor and after the contract is approved by all other PRMP officials as required by applicable laws and regulations, including the Fiscal Oversight Management Board (FOMB).</w:t>
      </w:r>
    </w:p>
    <w:p w14:paraId="78B274B7" w14:textId="77777777" w:rsidR="00127652" w:rsidRPr="009A39FF" w:rsidRDefault="00127652" w:rsidP="00127652">
      <w:pPr>
        <w:pStyle w:val="BodyText"/>
        <w:spacing w:after="160"/>
        <w:jc w:val="both"/>
        <w:rPr>
          <w:rFonts w:asciiTheme="minorHAnsi" w:hAnsiTheme="minorHAnsi" w:cstheme="minorHAnsi"/>
        </w:rPr>
      </w:pPr>
      <w:r w:rsidRPr="009A39FF">
        <w:rPr>
          <w:rFonts w:asciiTheme="minorHAnsi" w:hAnsiTheme="minorHAnsi" w:cstheme="minorHAnsi"/>
        </w:rPr>
        <w:t>No payment will be obligated or made until the relevant contract is approved as required by applicable statutes and rules of Puerto Rico, is registered with the Comptroller’s Office, and distributed by the Contract Office of PRDoH.</w:t>
      </w:r>
    </w:p>
    <w:p w14:paraId="71348F8E" w14:textId="77777777" w:rsidR="00127652" w:rsidRPr="009A39FF" w:rsidRDefault="00127652" w:rsidP="00127652">
      <w:pPr>
        <w:pStyle w:val="BodyText"/>
        <w:spacing w:after="160"/>
        <w:jc w:val="both"/>
        <w:rPr>
          <w:rFonts w:asciiTheme="minorHAnsi" w:hAnsiTheme="minorHAnsi" w:cstheme="minorHAnsi"/>
        </w:rPr>
      </w:pPr>
      <w:r w:rsidRPr="009A39FF">
        <w:rPr>
          <w:rFonts w:asciiTheme="minorHAnsi" w:hAnsiTheme="minorHAnsi" w:cstheme="minorHAnsi"/>
        </w:rPr>
        <w:t xml:space="preserve">The PRMP shall not be liable for payment of any type associated with the contract resulting from this RFP (or any amendment thereof) or responsible for any goods delivered or services rendered by the </w:t>
      </w:r>
      <w:r>
        <w:rPr>
          <w:rFonts w:asciiTheme="minorHAnsi" w:hAnsiTheme="minorHAnsi" w:cstheme="minorHAnsi"/>
        </w:rPr>
        <w:t xml:space="preserve">selected </w:t>
      </w:r>
      <w:r w:rsidRPr="009A39FF">
        <w:rPr>
          <w:rFonts w:asciiTheme="minorHAnsi" w:hAnsiTheme="minorHAnsi" w:cstheme="minorHAnsi"/>
        </w:rPr>
        <w:t xml:space="preserve">vendor, even goods delivered, or services rendered in good faith and even if the </w:t>
      </w:r>
      <w:r>
        <w:rPr>
          <w:rFonts w:asciiTheme="minorHAnsi" w:hAnsiTheme="minorHAnsi" w:cstheme="minorHAnsi"/>
        </w:rPr>
        <w:t xml:space="preserve">selected </w:t>
      </w:r>
      <w:r w:rsidRPr="009A39FF">
        <w:rPr>
          <w:rFonts w:asciiTheme="minorHAnsi" w:hAnsiTheme="minorHAnsi" w:cstheme="minorHAnsi"/>
        </w:rPr>
        <w:t>vendor is orally directed to proceed with the delivery of goods or the rendering of services, if it occurs before the contract effective date or after the contract term.</w:t>
      </w:r>
    </w:p>
    <w:p w14:paraId="08743D31" w14:textId="77777777" w:rsidR="00127652" w:rsidRPr="009A39FF" w:rsidRDefault="00127652" w:rsidP="00127652">
      <w:pPr>
        <w:pStyle w:val="BodyText"/>
        <w:spacing w:after="160"/>
        <w:jc w:val="both"/>
        <w:rPr>
          <w:rFonts w:asciiTheme="minorHAnsi" w:hAnsiTheme="minorHAnsi" w:cstheme="minorHAnsi"/>
        </w:rPr>
      </w:pPr>
      <w:r w:rsidRPr="009A39FF">
        <w:rPr>
          <w:rFonts w:asciiTheme="minorHAnsi" w:hAnsiTheme="minorHAnsi" w:cstheme="minorHAnsi"/>
        </w:rPr>
        <w:t>All payments in relation to this procurement will be made in accordance with the Payment Terms and Conditions of the contract resulting from this RFP.</w:t>
      </w:r>
    </w:p>
    <w:p w14:paraId="20F76CD7" w14:textId="77777777" w:rsidR="001D5BD9" w:rsidRPr="009A39FF" w:rsidRDefault="001D5BD9" w:rsidP="003034F5">
      <w:pPr>
        <w:pStyle w:val="Heading2"/>
        <w:jc w:val="both"/>
        <w:rPr>
          <w:rFonts w:asciiTheme="minorHAnsi" w:hAnsiTheme="minorHAnsi" w:cstheme="minorBidi"/>
        </w:rPr>
      </w:pPr>
      <w:bookmarkStart w:id="748" w:name="_Toc180073281"/>
      <w:bookmarkStart w:id="749" w:name="_Toc180157151"/>
      <w:r w:rsidRPr="00DA5214">
        <w:rPr>
          <w:rFonts w:asciiTheme="minorHAnsi" w:hAnsiTheme="minorHAnsi" w:cstheme="minorBidi"/>
        </w:rPr>
        <w:lastRenderedPageBreak/>
        <w:t xml:space="preserve">6.5 </w:t>
      </w:r>
      <w:bookmarkStart w:id="750" w:name="_Toc82013008"/>
      <w:bookmarkStart w:id="751" w:name="_Toc82071008"/>
      <w:bookmarkStart w:id="752" w:name="_Toc83804989"/>
      <w:bookmarkStart w:id="753" w:name="_Toc89886816"/>
      <w:bookmarkStart w:id="754" w:name="_Toc90028231"/>
      <w:r w:rsidRPr="00DA5214">
        <w:rPr>
          <w:rFonts w:asciiTheme="minorHAnsi" w:hAnsiTheme="minorHAnsi" w:cstheme="minorBidi"/>
        </w:rPr>
        <w:t>Performance</w:t>
      </w:r>
      <w:bookmarkEnd w:id="741"/>
      <w:bookmarkEnd w:id="742"/>
      <w:bookmarkEnd w:id="743"/>
      <w:bookmarkEnd w:id="744"/>
      <w:bookmarkEnd w:id="745"/>
      <w:bookmarkEnd w:id="746"/>
      <w:bookmarkEnd w:id="747"/>
      <w:bookmarkEnd w:id="748"/>
      <w:bookmarkEnd w:id="750"/>
      <w:bookmarkEnd w:id="751"/>
      <w:bookmarkEnd w:id="752"/>
      <w:bookmarkEnd w:id="753"/>
      <w:bookmarkEnd w:id="754"/>
      <w:bookmarkEnd w:id="749"/>
    </w:p>
    <w:p w14:paraId="4F172D0D" w14:textId="77777777" w:rsidR="001D5BD9" w:rsidRPr="009A39FF" w:rsidRDefault="001D5BD9" w:rsidP="003034F5">
      <w:pPr>
        <w:spacing w:after="160"/>
        <w:jc w:val="both"/>
        <w:rPr>
          <w:rFonts w:asciiTheme="minorHAnsi" w:hAnsiTheme="minorHAnsi" w:cstheme="minorHAnsi"/>
        </w:rPr>
      </w:pPr>
      <w:r w:rsidRPr="009A39FF">
        <w:rPr>
          <w:rFonts w:asciiTheme="minorHAnsi" w:hAnsiTheme="minorHAnsi" w:cstheme="minorHAnsi"/>
        </w:rPr>
        <w:t xml:space="preserve">Upon request of the Commonwealth, the </w:t>
      </w:r>
      <w:r>
        <w:rPr>
          <w:rFonts w:asciiTheme="minorHAnsi" w:hAnsiTheme="minorHAnsi" w:cstheme="minorHAnsi"/>
        </w:rPr>
        <w:t>selected vendor</w:t>
      </w:r>
      <w:r w:rsidRPr="009A39FF">
        <w:rPr>
          <w:rFonts w:asciiTheme="minorHAnsi" w:hAnsiTheme="minorHAnsi" w:cstheme="minorHAnsi"/>
        </w:rPr>
        <w:t xml:space="preserve"> shall meet to discuss performance or provide contract performance updates to help ensure the proper performance of this contract. The Commonwealth may consider the </w:t>
      </w:r>
      <w:r>
        <w:rPr>
          <w:rFonts w:asciiTheme="minorHAnsi" w:hAnsiTheme="minorHAnsi" w:cstheme="minorHAnsi"/>
        </w:rPr>
        <w:t>selected vendor’s</w:t>
      </w:r>
      <w:r w:rsidRPr="009A39FF">
        <w:rPr>
          <w:rFonts w:asciiTheme="minorHAnsi" w:hAnsiTheme="minorHAnsi" w:cstheme="minorHAnsi"/>
        </w:rPr>
        <w:t xml:space="preserve"> performance under this contract and compliance with law and rule to determine whether to continue this contract, whether to suspend the </w:t>
      </w:r>
      <w:r>
        <w:rPr>
          <w:rFonts w:asciiTheme="minorHAnsi" w:hAnsiTheme="minorHAnsi" w:cstheme="minorHAnsi"/>
        </w:rPr>
        <w:t>selected vendor</w:t>
      </w:r>
      <w:r w:rsidRPr="009A39FF">
        <w:rPr>
          <w:rFonts w:asciiTheme="minorHAnsi" w:hAnsiTheme="minorHAnsi" w:cstheme="minorHAnsi"/>
        </w:rPr>
        <w:t xml:space="preserve"> from doing future business with the Commonwealth for a specified period, or whether the </w:t>
      </w:r>
      <w:r>
        <w:rPr>
          <w:rFonts w:asciiTheme="minorHAnsi" w:hAnsiTheme="minorHAnsi" w:cstheme="minorHAnsi"/>
        </w:rPr>
        <w:t>selected vendor</w:t>
      </w:r>
      <w:r w:rsidRPr="009A39FF">
        <w:rPr>
          <w:rFonts w:asciiTheme="minorHAnsi" w:hAnsiTheme="minorHAnsi" w:cstheme="minorHAnsi"/>
        </w:rPr>
        <w:t xml:space="preserve"> can be considered responsible on specific future contract opportunities.</w:t>
      </w:r>
    </w:p>
    <w:p w14:paraId="4728275C" w14:textId="77777777" w:rsidR="001D5BD9" w:rsidRPr="009A39FF" w:rsidRDefault="001D5BD9" w:rsidP="003034F5">
      <w:pPr>
        <w:spacing w:after="160"/>
        <w:jc w:val="both"/>
        <w:rPr>
          <w:rFonts w:asciiTheme="minorHAnsi" w:hAnsiTheme="minorHAnsi" w:cstheme="minorHAnsi"/>
        </w:rPr>
      </w:pPr>
      <w:r w:rsidRPr="009A39FF">
        <w:rPr>
          <w:rFonts w:asciiTheme="minorHAnsi" w:hAnsiTheme="minorHAnsi" w:cstheme="minorHAnsi"/>
        </w:rPr>
        <w:t xml:space="preserve">Time is of the essence with respect to the </w:t>
      </w:r>
      <w:r>
        <w:rPr>
          <w:rFonts w:asciiTheme="minorHAnsi" w:hAnsiTheme="minorHAnsi" w:cstheme="minorHAnsi"/>
        </w:rPr>
        <w:t>selected vendor</w:t>
      </w:r>
      <w:r w:rsidRPr="009A39FF">
        <w:rPr>
          <w:rFonts w:asciiTheme="minorHAnsi" w:hAnsiTheme="minorHAnsi" w:cstheme="minorHAnsi"/>
        </w:rPr>
        <w:t xml:space="preserve">’s performance of this contract. The </w:t>
      </w:r>
      <w:r>
        <w:rPr>
          <w:rFonts w:asciiTheme="minorHAnsi" w:hAnsiTheme="minorHAnsi" w:cstheme="minorHAnsi"/>
        </w:rPr>
        <w:t>selected vendor</w:t>
      </w:r>
      <w:r w:rsidRPr="009A39FF">
        <w:rPr>
          <w:rFonts w:asciiTheme="minorHAnsi" w:hAnsiTheme="minorHAnsi" w:cstheme="minorHAnsi"/>
        </w:rPr>
        <w:t xml:space="preserve"> shall continue to fulfil</w:t>
      </w:r>
      <w:r>
        <w:rPr>
          <w:rFonts w:asciiTheme="minorHAnsi" w:hAnsiTheme="minorHAnsi" w:cstheme="minorHAnsi"/>
        </w:rPr>
        <w:t>l</w:t>
      </w:r>
      <w:r w:rsidRPr="009A39FF">
        <w:rPr>
          <w:rFonts w:asciiTheme="minorHAnsi" w:hAnsiTheme="minorHAnsi" w:cstheme="minorHAnsi"/>
        </w:rPr>
        <w:t xml:space="preserve"> its obligations while any dispute concerning this contract is being resolved unless otherwise directed by the Commonwealth.</w:t>
      </w:r>
    </w:p>
    <w:p w14:paraId="6A7AD3E1" w14:textId="37A6A9C7" w:rsidR="001D5BD9" w:rsidRPr="009A39FF" w:rsidRDefault="001D5BD9" w:rsidP="003034F5">
      <w:pPr>
        <w:spacing w:after="160"/>
        <w:jc w:val="both"/>
        <w:rPr>
          <w:rFonts w:asciiTheme="minorHAnsi" w:hAnsiTheme="minorHAnsi" w:cstheme="minorHAnsi"/>
        </w:rPr>
      </w:pPr>
      <w:r w:rsidRPr="009A39FF">
        <w:rPr>
          <w:rFonts w:asciiTheme="minorHAnsi" w:hAnsiTheme="minorHAnsi" w:cstheme="minorHAnsi"/>
        </w:rPr>
        <w:t xml:space="preserve">The SLAs and Performance Standards contained herein cover the SOW stipulated in this RFP and the resulting contract. The </w:t>
      </w:r>
      <w:r>
        <w:rPr>
          <w:rFonts w:asciiTheme="minorHAnsi" w:hAnsiTheme="minorHAnsi" w:cstheme="minorHAnsi"/>
        </w:rPr>
        <w:t>selected vendor</w:t>
      </w:r>
      <w:r w:rsidRPr="009A39FF">
        <w:rPr>
          <w:rFonts w:asciiTheme="minorHAnsi" w:hAnsiTheme="minorHAnsi" w:cstheme="minorHAnsi"/>
        </w:rPr>
        <w:t xml:space="preserve"> should consistently meet or exceed performance specifications classified as SLAs between the </w:t>
      </w:r>
      <w:r>
        <w:rPr>
          <w:rFonts w:asciiTheme="minorHAnsi" w:hAnsiTheme="minorHAnsi" w:cstheme="minorHAnsi"/>
        </w:rPr>
        <w:t>selected vendor</w:t>
      </w:r>
      <w:r w:rsidRPr="009A39FF">
        <w:rPr>
          <w:rFonts w:asciiTheme="minorHAnsi" w:hAnsiTheme="minorHAnsi" w:cstheme="minorHAnsi"/>
        </w:rPr>
        <w:t xml:space="preserve"> and the PRMP, and is subject to specific requirements, identified in </w:t>
      </w:r>
      <w:hyperlink w:anchor="_Appendix_2:_SLAs" w:history="1">
        <w:r w:rsidR="00C3267F" w:rsidRPr="00C5532A">
          <w:rPr>
            <w:rStyle w:val="Hyperlink"/>
            <w:rFonts w:asciiTheme="minorHAnsi" w:hAnsiTheme="minorHAnsi" w:cstheme="minorHAnsi"/>
            <w:b/>
            <w:bCs/>
            <w:color w:val="auto"/>
            <w:u w:val="none"/>
          </w:rPr>
          <w:t>Appendix 2: SLAs and Performance Standards</w:t>
        </w:r>
      </w:hyperlink>
      <w:r w:rsidRPr="009A39FF">
        <w:rPr>
          <w:rFonts w:asciiTheme="minorHAnsi" w:hAnsiTheme="minorHAnsi" w:cstheme="minorHAnsi"/>
          <w:b/>
          <w:bCs/>
        </w:rPr>
        <w:t>,</w:t>
      </w:r>
      <w:r w:rsidRPr="009A39FF">
        <w:rPr>
          <w:rFonts w:asciiTheme="minorHAnsi" w:hAnsiTheme="minorHAnsi" w:cstheme="minorHAnsi"/>
          <w:b/>
        </w:rPr>
        <w:t xml:space="preserve"> </w:t>
      </w:r>
      <w:r w:rsidRPr="009A39FF">
        <w:rPr>
          <w:rFonts w:asciiTheme="minorHAnsi" w:hAnsiTheme="minorHAnsi" w:cstheme="minorHAnsi"/>
        </w:rPr>
        <w:t>which</w:t>
      </w:r>
      <w:r w:rsidRPr="009A39FF">
        <w:rPr>
          <w:rFonts w:asciiTheme="minorHAnsi" w:hAnsiTheme="minorHAnsi" w:cstheme="minorHAnsi"/>
          <w:b/>
        </w:rPr>
        <w:t xml:space="preserve"> </w:t>
      </w:r>
      <w:r w:rsidRPr="009A39FF">
        <w:rPr>
          <w:rFonts w:asciiTheme="minorHAnsi" w:hAnsiTheme="minorHAnsi" w:cstheme="minorHAnsi"/>
        </w:rPr>
        <w:t xml:space="preserve">contains expectations related to SLAs and implications of meeting versus failing to meet the SLAs, as applicable. In addition, </w:t>
      </w:r>
      <w:hyperlink w:anchor="_Appendix_2:_SLAs" w:history="1">
        <w:r w:rsidR="00F867BF" w:rsidRPr="00C5532A">
          <w:rPr>
            <w:rStyle w:val="Hyperlink"/>
            <w:rFonts w:asciiTheme="minorHAnsi" w:hAnsiTheme="minorHAnsi" w:cstheme="minorHAnsi"/>
            <w:b/>
            <w:bCs/>
            <w:color w:val="auto"/>
            <w:u w:val="none"/>
          </w:rPr>
          <w:t>Appendix 2: SLAs and Performance Standards</w:t>
        </w:r>
      </w:hyperlink>
      <w:r w:rsidRPr="00C5532A">
        <w:rPr>
          <w:rFonts w:asciiTheme="minorHAnsi" w:hAnsiTheme="minorHAnsi" w:cstheme="minorHAnsi"/>
          <w:b/>
        </w:rPr>
        <w:t xml:space="preserve"> c</w:t>
      </w:r>
      <w:r w:rsidRPr="009A39FF">
        <w:rPr>
          <w:rFonts w:asciiTheme="minorHAnsi" w:hAnsiTheme="minorHAnsi" w:cstheme="minorHAnsi"/>
        </w:rPr>
        <w:t>ontains the minimum service levels required for the duration of the contract.</w:t>
      </w:r>
    </w:p>
    <w:p w14:paraId="051F4851" w14:textId="77777777" w:rsidR="001D5BD9" w:rsidRPr="009A39FF" w:rsidRDefault="001D5BD9" w:rsidP="003034F5">
      <w:pPr>
        <w:spacing w:after="160"/>
        <w:jc w:val="both"/>
        <w:rPr>
          <w:rFonts w:asciiTheme="minorHAnsi" w:hAnsiTheme="minorHAnsi" w:cstheme="minorHAnsi"/>
        </w:rPr>
      </w:pPr>
      <w:r w:rsidRPr="009A39FF">
        <w:rPr>
          <w:rFonts w:asciiTheme="minorHAnsi" w:hAnsiTheme="minorHAnsi" w:cstheme="minorHAnsi"/>
        </w:rPr>
        <w:t xml:space="preserve">SLAs and associated Key Performance Indicators (KPIs) may be added or adjusted by mutual agreement during the term of the contract to align with business objectives, organizational objectives, and technological changes. The </w:t>
      </w:r>
      <w:r>
        <w:rPr>
          <w:rFonts w:asciiTheme="minorHAnsi" w:hAnsiTheme="minorHAnsi" w:cstheme="minorHAnsi"/>
        </w:rPr>
        <w:t>selected vendor</w:t>
      </w:r>
      <w:r w:rsidRPr="009A39FF">
        <w:rPr>
          <w:rFonts w:asciiTheme="minorHAnsi" w:hAnsiTheme="minorHAnsi" w:cstheme="minorHAnsi"/>
        </w:rPr>
        <w:t xml:space="preserve"> will not be liable for any failed SLAs caused by circumstances beyond its control and that could not be avoided or mitigated through the exercise of prudence and ordinary care, provided that the </w:t>
      </w:r>
      <w:r>
        <w:rPr>
          <w:rFonts w:asciiTheme="minorHAnsi" w:hAnsiTheme="minorHAnsi" w:cstheme="minorHAnsi"/>
        </w:rPr>
        <w:t>selected vendor</w:t>
      </w:r>
      <w:r w:rsidRPr="009A39FF">
        <w:rPr>
          <w:rFonts w:asciiTheme="minorHAnsi" w:hAnsiTheme="minorHAnsi" w:cstheme="minorHAnsi"/>
        </w:rPr>
        <w:t xml:space="preserve"> immediately notifies the PRMP in writing, takes all steps necessary to minimize the effect of such circumstances, and resumes its performance of the services in accordance with the SLAs as soon as possible.</w:t>
      </w:r>
    </w:p>
    <w:p w14:paraId="1C25FC48" w14:textId="77777777" w:rsidR="001D5BD9" w:rsidRPr="009A39FF" w:rsidRDefault="001D5BD9" w:rsidP="003034F5">
      <w:pPr>
        <w:spacing w:after="160"/>
        <w:jc w:val="both"/>
        <w:rPr>
          <w:rFonts w:asciiTheme="minorHAnsi" w:hAnsiTheme="minorHAnsi" w:cstheme="minorHAnsi"/>
        </w:rPr>
      </w:pPr>
      <w:r w:rsidRPr="009A39FF">
        <w:rPr>
          <w:rFonts w:asciiTheme="minorHAnsi" w:hAnsiTheme="minorHAnsi" w:cstheme="minorHAnsi"/>
        </w:rPr>
        <w:t xml:space="preserve">The </w:t>
      </w:r>
      <w:r>
        <w:rPr>
          <w:rFonts w:asciiTheme="minorHAnsi" w:hAnsiTheme="minorHAnsi" w:cstheme="minorHAnsi"/>
        </w:rPr>
        <w:t>selected vendor</w:t>
      </w:r>
      <w:r w:rsidRPr="009A39FF">
        <w:rPr>
          <w:rFonts w:asciiTheme="minorHAnsi" w:hAnsiTheme="minorHAnsi" w:cstheme="minorHAnsi"/>
        </w:rPr>
        <w:t xml:space="preserve"> should deduct any amount due because of the failure to meet SLAs from invoices, and those deductions should be made from the invoice total dollar amount. Each invoice should also be accompanied by an SLA Report detailing the status of SLAs and those SLAs that were triggered within the invoice period. Each invoice should detail the total invoice amount, the amount deducted due to the associated contract remedy, and the final invoice amount less the contract remedy. The PRMP reserves the right to seek any other remedies under the contract.</w:t>
      </w:r>
    </w:p>
    <w:p w14:paraId="19A1EE78" w14:textId="387E2B2A" w:rsidR="00FA09DF" w:rsidRDefault="00FA09DF" w:rsidP="003034F5">
      <w:pPr>
        <w:pStyle w:val="Heading2"/>
        <w:jc w:val="both"/>
      </w:pPr>
      <w:bookmarkStart w:id="755" w:name="_Toc178078978"/>
      <w:bookmarkStart w:id="756" w:name="_Toc180073282"/>
      <w:bookmarkStart w:id="757" w:name="_Toc180157152"/>
      <w:r w:rsidRPr="00DA5214">
        <w:t>6.6 Travel</w:t>
      </w:r>
      <w:bookmarkEnd w:id="755"/>
      <w:bookmarkEnd w:id="756"/>
      <w:bookmarkEnd w:id="757"/>
    </w:p>
    <w:p w14:paraId="5F125C16" w14:textId="610B7A82" w:rsidR="00FA09DF" w:rsidRDefault="00FA09DF" w:rsidP="003034F5">
      <w:pPr>
        <w:jc w:val="both"/>
      </w:pPr>
      <w:r w:rsidRPr="00FA09DF">
        <w:t>P</w:t>
      </w:r>
      <w:r>
        <w:t>RMP</w:t>
      </w:r>
      <w:r w:rsidRPr="00FA09DF">
        <w:t xml:space="preserve"> will not compensate the </w:t>
      </w:r>
      <w:r w:rsidR="00CF624E">
        <w:t>v</w:t>
      </w:r>
      <w:r w:rsidRPr="00FA09DF">
        <w:t>endor for expenses related to travel, lodging, or meals</w:t>
      </w:r>
      <w:r w:rsidR="00017FA5">
        <w:t xml:space="preserve">. Portions of the SOW(s) require </w:t>
      </w:r>
      <w:r w:rsidR="007672A7">
        <w:t xml:space="preserve">the vendor’s onsite presence and support including, but not limited to, </w:t>
      </w:r>
      <w:r w:rsidR="00310525">
        <w:t>field representatives conducting site visits</w:t>
      </w:r>
      <w:r w:rsidR="00D767BD">
        <w:t xml:space="preserve">. Refer to </w:t>
      </w:r>
      <w:hyperlink w:anchor="_Attachment_A:_Cost" w:history="1">
        <w:r w:rsidR="00D767BD" w:rsidRPr="00C5532A">
          <w:rPr>
            <w:rStyle w:val="Hyperlink"/>
            <w:b/>
            <w:bCs/>
            <w:color w:val="auto"/>
            <w:u w:val="none"/>
          </w:rPr>
          <w:t>Attachment A: Cost Proposal</w:t>
        </w:r>
      </w:hyperlink>
      <w:r w:rsidR="00D767BD">
        <w:t xml:space="preserve"> for more details.</w:t>
      </w:r>
    </w:p>
    <w:p w14:paraId="2E35A793" w14:textId="03B8BC2A" w:rsidR="00FA09DF" w:rsidRPr="00FA09DF" w:rsidRDefault="005252DD" w:rsidP="003034F5">
      <w:pPr>
        <w:pStyle w:val="Heading2"/>
        <w:jc w:val="both"/>
      </w:pPr>
      <w:bookmarkStart w:id="758" w:name="_Toc178078979"/>
      <w:bookmarkStart w:id="759" w:name="_Toc180073283"/>
      <w:bookmarkStart w:id="760" w:name="_Toc180157153"/>
      <w:r w:rsidRPr="00DA5214">
        <w:t xml:space="preserve">6.7 </w:t>
      </w:r>
      <w:r w:rsidR="00FA09DF" w:rsidRPr="00DA5214">
        <w:t>Facilities Access</w:t>
      </w:r>
      <w:bookmarkEnd w:id="758"/>
      <w:bookmarkEnd w:id="759"/>
      <w:bookmarkEnd w:id="760"/>
    </w:p>
    <w:p w14:paraId="3401E88C" w14:textId="680D7E3A" w:rsidR="00A77B64" w:rsidRDefault="00A77B64" w:rsidP="003034F5">
      <w:pPr>
        <w:spacing w:after="160"/>
        <w:jc w:val="both"/>
        <w:sectPr w:rsidR="00A77B64" w:rsidSect="006B2834">
          <w:headerReference w:type="even" r:id="rId24"/>
          <w:headerReference w:type="default" r:id="rId25"/>
          <w:footerReference w:type="default" r:id="rId26"/>
          <w:headerReference w:type="first" r:id="rId27"/>
          <w:footerReference w:type="first" r:id="rId28"/>
          <w:pgSz w:w="12240" w:h="15840"/>
          <w:pgMar w:top="1440" w:right="1440" w:bottom="1440" w:left="1440" w:header="720" w:footer="12" w:gutter="0"/>
          <w:cols w:space="270"/>
          <w:titlePg/>
          <w:docGrid w:linePitch="360"/>
        </w:sectPr>
      </w:pPr>
      <w:bookmarkStart w:id="761" w:name="_Toc81571875"/>
      <w:bookmarkStart w:id="762" w:name="_Toc81923583"/>
      <w:bookmarkStart w:id="763" w:name="_Toc81930102"/>
      <w:bookmarkStart w:id="764" w:name="_Toc81942679"/>
      <w:bookmarkStart w:id="765" w:name="_Toc1215724281"/>
      <w:bookmarkStart w:id="766" w:name="_Ref158880579"/>
      <w:r>
        <w:rPr>
          <w:rFonts w:asciiTheme="minorHAnsi" w:hAnsiTheme="minorHAnsi" w:cstheme="minorHAnsi"/>
        </w:rPr>
        <w:t xml:space="preserve">PRMP will provide the selected vendor with on-site cubicle space for up to two vendor staff. PRMP reserves the right to reallocate </w:t>
      </w:r>
      <w:r w:rsidR="000C0A18">
        <w:rPr>
          <w:rFonts w:asciiTheme="minorHAnsi" w:hAnsiTheme="minorHAnsi" w:cstheme="minorHAnsi"/>
        </w:rPr>
        <w:t>vendor</w:t>
      </w:r>
      <w:r w:rsidR="002F57AD">
        <w:rPr>
          <w:rFonts w:asciiTheme="minorHAnsi" w:hAnsiTheme="minorHAnsi" w:cstheme="minorHAnsi"/>
        </w:rPr>
        <w:t xml:space="preserve"> </w:t>
      </w:r>
      <w:r>
        <w:rPr>
          <w:rFonts w:asciiTheme="minorHAnsi" w:hAnsiTheme="minorHAnsi" w:cstheme="minorHAnsi"/>
        </w:rPr>
        <w:t xml:space="preserve">on-site space, as necessary. </w:t>
      </w:r>
      <w:r w:rsidRPr="009325A3">
        <w:t>The</w:t>
      </w:r>
      <w:r>
        <w:t xml:space="preserve"> </w:t>
      </w:r>
      <w:r w:rsidRPr="009325A3">
        <w:t xml:space="preserve">vendor will be </w:t>
      </w:r>
      <w:r w:rsidRPr="009325A3">
        <w:lastRenderedPageBreak/>
        <w:t>responsible for coordinating additional on</w:t>
      </w:r>
      <w:r>
        <w:t>-site</w:t>
      </w:r>
      <w:r w:rsidRPr="009325A3">
        <w:t xml:space="preserve"> accommodations, beyond what is provided by PRMP, for all key staff that are required to be on</w:t>
      </w:r>
      <w:r>
        <w:t>-site</w:t>
      </w:r>
      <w:r w:rsidRPr="009325A3">
        <w:t>, per this RFP.</w:t>
      </w:r>
      <w:r w:rsidR="00822F5C">
        <w:t xml:space="preserve"> PRMP will provide conference rooms within the PRMP office space, when necessary to support meetings between PRMP, the vendor, and other applicable stakeholders.</w:t>
      </w:r>
    </w:p>
    <w:p w14:paraId="1A92C113" w14:textId="77777777" w:rsidR="001D5BD9" w:rsidRPr="009A39FF" w:rsidRDefault="001D5BD9" w:rsidP="003034F5">
      <w:pPr>
        <w:pStyle w:val="Heading1"/>
        <w:jc w:val="both"/>
        <w:rPr>
          <w:rFonts w:asciiTheme="minorHAnsi" w:hAnsiTheme="minorHAnsi" w:cstheme="minorBidi"/>
        </w:rPr>
      </w:pPr>
      <w:bookmarkStart w:id="767" w:name="_Ref161310094"/>
      <w:bookmarkStart w:id="768" w:name="_Toc178078980"/>
      <w:bookmarkStart w:id="769" w:name="_Toc180073284"/>
      <w:bookmarkStart w:id="770" w:name="_Toc180157154"/>
      <w:r w:rsidRPr="0E168154">
        <w:rPr>
          <w:rFonts w:asciiTheme="minorHAnsi" w:hAnsiTheme="minorHAnsi" w:cstheme="minorBidi"/>
        </w:rPr>
        <w:lastRenderedPageBreak/>
        <w:t xml:space="preserve">7. </w:t>
      </w:r>
      <w:bookmarkStart w:id="771" w:name="_Toc81948374"/>
      <w:bookmarkStart w:id="772" w:name="_Toc82013011"/>
      <w:bookmarkStart w:id="773" w:name="_Toc82071011"/>
      <w:bookmarkStart w:id="774" w:name="_Toc83804992"/>
      <w:bookmarkStart w:id="775" w:name="_Toc89886819"/>
      <w:bookmarkStart w:id="776" w:name="_Toc90028234"/>
      <w:r w:rsidRPr="0E168154">
        <w:rPr>
          <w:rFonts w:asciiTheme="minorHAnsi" w:hAnsiTheme="minorHAnsi" w:cstheme="minorBidi"/>
        </w:rPr>
        <w:t>Attachments</w:t>
      </w:r>
      <w:bookmarkEnd w:id="761"/>
      <w:bookmarkEnd w:id="762"/>
      <w:bookmarkEnd w:id="763"/>
      <w:bookmarkEnd w:id="764"/>
      <w:bookmarkEnd w:id="765"/>
      <w:bookmarkEnd w:id="766"/>
      <w:bookmarkEnd w:id="767"/>
      <w:bookmarkEnd w:id="768"/>
      <w:bookmarkEnd w:id="769"/>
      <w:bookmarkEnd w:id="771"/>
      <w:bookmarkEnd w:id="772"/>
      <w:bookmarkEnd w:id="773"/>
      <w:bookmarkEnd w:id="774"/>
      <w:bookmarkEnd w:id="775"/>
      <w:bookmarkEnd w:id="776"/>
      <w:bookmarkEnd w:id="770"/>
    </w:p>
    <w:p w14:paraId="0B05B72B" w14:textId="560596FF" w:rsidR="001D5BD9" w:rsidRPr="009A39FF" w:rsidRDefault="001D5BD9" w:rsidP="003034F5">
      <w:pPr>
        <w:pStyle w:val="Heading2"/>
        <w:jc w:val="both"/>
        <w:rPr>
          <w:rFonts w:asciiTheme="minorHAnsi" w:hAnsiTheme="minorHAnsi" w:cstheme="minorBidi"/>
        </w:rPr>
      </w:pPr>
      <w:bookmarkStart w:id="777" w:name="_Toc76484301"/>
      <w:bookmarkStart w:id="778" w:name="_Toc81571876"/>
      <w:bookmarkStart w:id="779" w:name="_Toc81923584"/>
      <w:bookmarkStart w:id="780" w:name="_Toc81930103"/>
      <w:bookmarkStart w:id="781" w:name="_Toc81942680"/>
      <w:bookmarkStart w:id="782" w:name="_Toc81948375"/>
      <w:bookmarkStart w:id="783" w:name="_Toc82013012"/>
      <w:bookmarkStart w:id="784" w:name="_Toc82071012"/>
      <w:bookmarkStart w:id="785" w:name="_Toc83804993"/>
      <w:bookmarkStart w:id="786" w:name="_Toc89886820"/>
      <w:bookmarkStart w:id="787" w:name="_Toc90028235"/>
      <w:bookmarkStart w:id="788" w:name="_Toc1594527527"/>
      <w:bookmarkStart w:id="789" w:name="_Ref158880128"/>
      <w:bookmarkStart w:id="790" w:name="_Ref158880146"/>
      <w:bookmarkStart w:id="791" w:name="_Ref158880189"/>
      <w:bookmarkStart w:id="792" w:name="_Ref158880232"/>
      <w:bookmarkStart w:id="793" w:name="_Ref158880259"/>
      <w:bookmarkStart w:id="794" w:name="_Ref158880295"/>
      <w:bookmarkStart w:id="795" w:name="_Toc178078981"/>
      <w:bookmarkStart w:id="796" w:name="_Toc180073285"/>
      <w:bookmarkStart w:id="797" w:name="_Toc180157155"/>
      <w:r w:rsidRPr="00DA5214">
        <w:rPr>
          <w:rFonts w:asciiTheme="minorHAnsi" w:hAnsiTheme="minorHAnsi" w:cstheme="minorBidi"/>
        </w:rPr>
        <w:t>Attachment A: Cost Proposal</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 w14:paraId="7550A81C" w14:textId="1808C019" w:rsidR="001D5BD9" w:rsidRPr="009A39FF" w:rsidRDefault="001D5BD9" w:rsidP="003034F5">
      <w:pPr>
        <w:pStyle w:val="BodyText"/>
        <w:spacing w:after="160"/>
        <w:jc w:val="both"/>
        <w:rPr>
          <w:rFonts w:asciiTheme="minorHAnsi" w:hAnsiTheme="minorHAnsi" w:cstheme="minorHAnsi"/>
        </w:rPr>
      </w:pPr>
      <w:r w:rsidRPr="009A39FF">
        <w:rPr>
          <w:rFonts w:asciiTheme="minorHAnsi" w:hAnsiTheme="minorHAnsi" w:cstheme="minorHAnsi"/>
          <w:b/>
        </w:rPr>
        <w:t>Instructions:</w:t>
      </w:r>
      <w:r w:rsidRPr="009A39FF">
        <w:rPr>
          <w:rFonts w:asciiTheme="minorHAnsi" w:hAnsiTheme="minorHAnsi" w:cstheme="minorHAnsi"/>
        </w:rPr>
        <w:t xml:space="preserve"> </w:t>
      </w:r>
      <w:hyperlink w:anchor="_Attachment_A:_Cost" w:history="1">
        <w:r w:rsidRPr="002A7820">
          <w:rPr>
            <w:rStyle w:val="Hyperlink"/>
            <w:rFonts w:asciiTheme="minorHAnsi" w:hAnsiTheme="minorHAnsi" w:cstheme="minorHAnsi"/>
            <w:b/>
            <w:bCs/>
            <w:color w:val="auto"/>
            <w:u w:val="none"/>
          </w:rPr>
          <w:fldChar w:fldCharType="begin"/>
        </w:r>
        <w:r w:rsidRPr="002A7820">
          <w:rPr>
            <w:b/>
            <w:bCs/>
          </w:rPr>
          <w:instrText xml:space="preserve"> REF _Ref158880128 \h </w:instrText>
        </w:r>
        <w:r>
          <w:rPr>
            <w:rStyle w:val="Hyperlink"/>
            <w:rFonts w:asciiTheme="minorHAnsi" w:hAnsiTheme="minorHAnsi" w:cstheme="minorHAnsi"/>
            <w:b/>
            <w:bCs/>
            <w:color w:val="auto"/>
            <w:u w:val="none"/>
          </w:rPr>
          <w:instrText xml:space="preserve"> \* MERGEFORMAT </w:instrText>
        </w:r>
        <w:r w:rsidRPr="002A7820">
          <w:rPr>
            <w:rStyle w:val="Hyperlink"/>
            <w:rFonts w:asciiTheme="minorHAnsi" w:hAnsiTheme="minorHAnsi" w:cstheme="minorHAnsi"/>
            <w:b/>
            <w:bCs/>
            <w:color w:val="auto"/>
            <w:u w:val="none"/>
          </w:rPr>
        </w:r>
        <w:r w:rsidRPr="002A7820">
          <w:rPr>
            <w:rStyle w:val="Hyperlink"/>
            <w:rFonts w:asciiTheme="minorHAnsi" w:hAnsiTheme="minorHAnsi" w:cstheme="minorHAnsi"/>
            <w:b/>
            <w:bCs/>
            <w:color w:val="auto"/>
            <w:u w:val="none"/>
          </w:rPr>
          <w:fldChar w:fldCharType="separate"/>
        </w:r>
        <w:r w:rsidR="00967A42" w:rsidRPr="00967A42">
          <w:rPr>
            <w:rFonts w:asciiTheme="minorHAnsi" w:hAnsiTheme="minorHAnsi"/>
            <w:b/>
            <w:bCs/>
          </w:rPr>
          <w:t>Attachment A: Cost Proposal</w:t>
        </w:r>
        <w:r w:rsidRPr="002A7820">
          <w:rPr>
            <w:rStyle w:val="Hyperlink"/>
            <w:rFonts w:asciiTheme="minorHAnsi" w:hAnsiTheme="minorHAnsi" w:cstheme="minorHAnsi"/>
            <w:b/>
            <w:bCs/>
            <w:color w:val="auto"/>
            <w:u w:val="none"/>
          </w:rPr>
          <w:fldChar w:fldCharType="end"/>
        </w:r>
      </w:hyperlink>
      <w:r w:rsidRPr="009A39FF">
        <w:rPr>
          <w:rFonts w:asciiTheme="minorHAnsi" w:hAnsiTheme="minorHAnsi" w:cstheme="minorHAnsi"/>
        </w:rPr>
        <w:t xml:space="preserve"> is a Microsoft Excel spreadsheet that includes instructions for vendors to submit a cost proposal. </w:t>
      </w:r>
      <w:r w:rsidR="00355663">
        <w:rPr>
          <w:rFonts w:asciiTheme="minorHAnsi" w:hAnsiTheme="minorHAnsi" w:cstheme="minorHAnsi"/>
        </w:rPr>
        <w:t>V</w:t>
      </w:r>
      <w:r w:rsidRPr="009A39FF">
        <w:rPr>
          <w:rFonts w:asciiTheme="minorHAnsi" w:hAnsiTheme="minorHAnsi" w:cstheme="minorHAnsi"/>
        </w:rPr>
        <w:t xml:space="preserve">endors may not reformat the PRMP’s cost workbook. The cost proposal must be submitted separately from the technical proposal. </w:t>
      </w:r>
      <w:r w:rsidRPr="00A561FA">
        <w:rPr>
          <w:rFonts w:asciiTheme="minorHAnsi" w:hAnsiTheme="minorHAnsi" w:cstheme="minorHAnsi"/>
        </w:rPr>
        <w:t xml:space="preserve">Be advised, the PRMP </w:t>
      </w:r>
      <w:r w:rsidR="006C52FE">
        <w:rPr>
          <w:rFonts w:asciiTheme="minorHAnsi" w:hAnsiTheme="minorHAnsi" w:cstheme="minorHAnsi"/>
        </w:rPr>
        <w:t>will</w:t>
      </w:r>
      <w:r w:rsidRPr="00A561FA">
        <w:rPr>
          <w:rFonts w:asciiTheme="minorHAnsi" w:hAnsiTheme="minorHAnsi" w:cstheme="minorHAnsi"/>
        </w:rPr>
        <w:t xml:space="preserve"> reject any proposal with a cost workbook that is reformatted and/or not separately sealed.</w:t>
      </w:r>
    </w:p>
    <w:p w14:paraId="324E42EB" w14:textId="6948F501" w:rsidR="001D5BD9" w:rsidRPr="009A39FF" w:rsidRDefault="00C72C90" w:rsidP="003034F5">
      <w:pPr>
        <w:pStyle w:val="BodyText"/>
        <w:spacing w:after="160"/>
        <w:jc w:val="both"/>
        <w:rPr>
          <w:rFonts w:asciiTheme="minorHAnsi" w:hAnsiTheme="minorHAnsi" w:cstheme="minorHAnsi"/>
        </w:rPr>
      </w:pPr>
      <w:r>
        <w:rPr>
          <w:rFonts w:asciiTheme="minorHAnsi" w:hAnsiTheme="minorHAnsi" w:cstheme="minorHAnsi"/>
        </w:rPr>
        <w:t>The v</w:t>
      </w:r>
      <w:r w:rsidR="001D5BD9" w:rsidRPr="009A39FF">
        <w:rPr>
          <w:rFonts w:asciiTheme="minorHAnsi" w:hAnsiTheme="minorHAnsi" w:cstheme="minorHAnsi"/>
        </w:rPr>
        <w:t>endor’s cost proposal should provide sufficiently detailed information to allow the PRMP to assess the reasonableness of the vendor’s cost. The</w:t>
      </w:r>
      <w:r w:rsidR="001D5BD9">
        <w:rPr>
          <w:rFonts w:asciiTheme="minorHAnsi" w:hAnsiTheme="minorHAnsi" w:cstheme="minorHAnsi"/>
        </w:rPr>
        <w:t xml:space="preserve"> </w:t>
      </w:r>
      <w:r w:rsidR="001D5BD9" w:rsidRPr="009A39FF">
        <w:rPr>
          <w:rFonts w:asciiTheme="minorHAnsi" w:hAnsiTheme="minorHAnsi" w:cstheme="minorHAnsi"/>
        </w:rPr>
        <w:t xml:space="preserve">vendor’s cost proposal should be complete for each area identified in </w:t>
      </w:r>
      <w:r w:rsidR="001D5BD9" w:rsidRPr="002A7820">
        <w:rPr>
          <w:rFonts w:asciiTheme="minorHAnsi" w:hAnsiTheme="minorHAnsi" w:cstheme="minorHAnsi"/>
          <w:b/>
          <w:bCs/>
        </w:rPr>
        <w:fldChar w:fldCharType="begin"/>
      </w:r>
      <w:r w:rsidR="001D5BD9" w:rsidRPr="002A7820">
        <w:rPr>
          <w:rFonts w:asciiTheme="minorHAnsi" w:hAnsiTheme="minorHAnsi" w:cstheme="minorHAnsi"/>
          <w:b/>
          <w:bCs/>
        </w:rPr>
        <w:instrText xml:space="preserve"> REF _Ref158880232 \h </w:instrText>
      </w:r>
      <w:r w:rsidR="001D5BD9">
        <w:rPr>
          <w:rFonts w:asciiTheme="minorHAnsi" w:hAnsiTheme="minorHAnsi" w:cstheme="minorHAnsi"/>
          <w:b/>
          <w:bCs/>
        </w:rPr>
        <w:instrText xml:space="preserve"> \* MERGEFORMAT </w:instrText>
      </w:r>
      <w:r w:rsidR="001D5BD9" w:rsidRPr="002A7820">
        <w:rPr>
          <w:rFonts w:asciiTheme="minorHAnsi" w:hAnsiTheme="minorHAnsi" w:cstheme="minorHAnsi"/>
          <w:b/>
          <w:bCs/>
        </w:rPr>
      </w:r>
      <w:r w:rsidR="001D5BD9" w:rsidRPr="002A7820">
        <w:rPr>
          <w:rFonts w:asciiTheme="minorHAnsi" w:hAnsiTheme="minorHAnsi" w:cstheme="minorHAnsi"/>
          <w:b/>
          <w:bCs/>
        </w:rPr>
        <w:fldChar w:fldCharType="separate"/>
      </w:r>
      <w:r w:rsidR="00967A42" w:rsidRPr="00967A42">
        <w:rPr>
          <w:rFonts w:asciiTheme="minorHAnsi" w:hAnsiTheme="minorHAnsi"/>
          <w:b/>
          <w:bCs/>
        </w:rPr>
        <w:t>Attachment A: Cost Proposal</w:t>
      </w:r>
      <w:r w:rsidR="001D5BD9" w:rsidRPr="002A7820">
        <w:rPr>
          <w:rFonts w:asciiTheme="minorHAnsi" w:hAnsiTheme="minorHAnsi" w:cstheme="minorHAnsi"/>
          <w:b/>
          <w:bCs/>
        </w:rPr>
        <w:fldChar w:fldCharType="end"/>
      </w:r>
      <w:r w:rsidR="001D5BD9" w:rsidRPr="00C7318C">
        <w:rPr>
          <w:b/>
          <w:bCs/>
        </w:rPr>
        <w:t xml:space="preserve">. </w:t>
      </w:r>
      <w:r w:rsidR="001D5BD9" w:rsidRPr="009A39FF">
        <w:rPr>
          <w:rFonts w:asciiTheme="minorHAnsi" w:hAnsiTheme="minorHAnsi" w:cstheme="minorHAnsi"/>
        </w:rPr>
        <w:t xml:space="preserve">The cost proposal should be built assuming that the </w:t>
      </w:r>
      <w:r w:rsidR="007E7E8D">
        <w:rPr>
          <w:rFonts w:asciiTheme="minorHAnsi" w:hAnsiTheme="minorHAnsi" w:cstheme="minorHAnsi"/>
        </w:rPr>
        <w:t>Provider Services Support</w:t>
      </w:r>
      <w:r w:rsidR="001D5BD9" w:rsidRPr="009A39FF">
        <w:rPr>
          <w:rFonts w:asciiTheme="minorHAnsi" w:hAnsiTheme="minorHAnsi" w:cstheme="minorHAnsi"/>
        </w:rPr>
        <w:t xml:space="preserve"> contract will be active for at least two years</w:t>
      </w:r>
      <w:r w:rsidR="00365533">
        <w:rPr>
          <w:rFonts w:asciiTheme="minorHAnsi" w:hAnsiTheme="minorHAnsi" w:cstheme="minorHAnsi"/>
        </w:rPr>
        <w:t xml:space="preserve"> (the base term of the contract) with option years</w:t>
      </w:r>
      <w:r w:rsidR="001D5BD9" w:rsidRPr="009A39FF">
        <w:rPr>
          <w:rFonts w:asciiTheme="minorHAnsi" w:hAnsiTheme="minorHAnsi" w:cstheme="minorHAnsi"/>
        </w:rPr>
        <w:t xml:space="preserve">. PRMP’s goal is to compare total cost to deliver the scope of work in this RFP; therefore, all </w:t>
      </w:r>
      <w:r w:rsidR="0066391B">
        <w:rPr>
          <w:rFonts w:asciiTheme="minorHAnsi" w:hAnsiTheme="minorHAnsi" w:cstheme="minorHAnsi"/>
        </w:rPr>
        <w:t>c</w:t>
      </w:r>
      <w:r w:rsidR="001D5BD9" w:rsidRPr="009A39FF">
        <w:rPr>
          <w:rFonts w:asciiTheme="minorHAnsi" w:hAnsiTheme="minorHAnsi" w:cstheme="minorHAnsi"/>
        </w:rPr>
        <w:t xml:space="preserve">ost </w:t>
      </w:r>
      <w:r w:rsidR="0066391B">
        <w:rPr>
          <w:rFonts w:asciiTheme="minorHAnsi" w:hAnsiTheme="minorHAnsi" w:cstheme="minorHAnsi"/>
        </w:rPr>
        <w:t>p</w:t>
      </w:r>
      <w:r w:rsidR="001D5BD9" w:rsidRPr="009A39FF">
        <w:rPr>
          <w:rFonts w:asciiTheme="minorHAnsi" w:hAnsiTheme="minorHAnsi" w:cstheme="minorHAnsi"/>
        </w:rPr>
        <w:t>roposals will be evaluated based on a proposed cost and total cost basis.</w:t>
      </w:r>
    </w:p>
    <w:p w14:paraId="7F69F7E0" w14:textId="11201804" w:rsidR="001D5BD9" w:rsidRPr="00C7318C" w:rsidRDefault="009A5D05" w:rsidP="003034F5">
      <w:pPr>
        <w:pStyle w:val="BodyText"/>
        <w:spacing w:before="160" w:after="160"/>
        <w:jc w:val="both"/>
        <w:rPr>
          <w:rFonts w:asciiTheme="minorHAnsi" w:hAnsiTheme="minorHAnsi" w:cstheme="minorHAnsi"/>
          <w:b/>
          <w:bCs/>
        </w:rPr>
      </w:pPr>
      <w:r w:rsidRPr="003B74A1">
        <w:rPr>
          <w:rFonts w:asciiTheme="minorHAnsi" w:hAnsiTheme="minorHAnsi" w:cstheme="minorHAnsi"/>
        </w:rPr>
        <w:t>PRMP will not be liable for or pay any project costs that the</w:t>
      </w:r>
      <w:r w:rsidRPr="003B74A1" w:rsidDel="000B524F">
        <w:rPr>
          <w:rFonts w:asciiTheme="minorHAnsi" w:hAnsiTheme="minorHAnsi" w:cstheme="minorHAnsi"/>
        </w:rPr>
        <w:t xml:space="preserve"> </w:t>
      </w:r>
      <w:r w:rsidRPr="003B74A1">
        <w:rPr>
          <w:rFonts w:asciiTheme="minorHAnsi" w:hAnsiTheme="minorHAnsi" w:cstheme="minorHAnsi"/>
        </w:rPr>
        <w:t xml:space="preserve">vendor does not identify in its </w:t>
      </w:r>
      <w:r>
        <w:rPr>
          <w:rFonts w:asciiTheme="minorHAnsi" w:hAnsiTheme="minorHAnsi" w:cstheme="minorHAnsi"/>
        </w:rPr>
        <w:t xml:space="preserve">cost </w:t>
      </w:r>
      <w:r w:rsidRPr="003B74A1">
        <w:rPr>
          <w:rFonts w:asciiTheme="minorHAnsi" w:hAnsiTheme="minorHAnsi" w:cstheme="minorHAnsi"/>
        </w:rPr>
        <w:t>proposal</w:t>
      </w:r>
      <w:r>
        <w:rPr>
          <w:rFonts w:asciiTheme="minorHAnsi" w:hAnsiTheme="minorHAnsi" w:cstheme="minorHAnsi"/>
        </w:rPr>
        <w:t xml:space="preserve">. </w:t>
      </w:r>
      <w:r w:rsidR="00F504A2" w:rsidRPr="00F504A2">
        <w:rPr>
          <w:rFonts w:asciiTheme="minorHAnsi" w:hAnsiTheme="minorHAnsi" w:cstheme="minorHAnsi"/>
        </w:rPr>
        <w:t xml:space="preserve">The </w:t>
      </w:r>
      <w:r w:rsidR="0066391B">
        <w:rPr>
          <w:rFonts w:asciiTheme="minorHAnsi" w:hAnsiTheme="minorHAnsi" w:cstheme="minorHAnsi"/>
        </w:rPr>
        <w:t>c</w:t>
      </w:r>
      <w:r w:rsidR="00F504A2" w:rsidRPr="00F504A2">
        <w:rPr>
          <w:rFonts w:asciiTheme="minorHAnsi" w:hAnsiTheme="minorHAnsi" w:cstheme="minorHAnsi"/>
        </w:rPr>
        <w:t xml:space="preserve">ost </w:t>
      </w:r>
      <w:r w:rsidR="0066391B">
        <w:rPr>
          <w:rFonts w:asciiTheme="minorHAnsi" w:hAnsiTheme="minorHAnsi" w:cstheme="minorHAnsi"/>
        </w:rPr>
        <w:t>p</w:t>
      </w:r>
      <w:r w:rsidR="00F504A2" w:rsidRPr="00F504A2">
        <w:rPr>
          <w:rFonts w:asciiTheme="minorHAnsi" w:hAnsiTheme="minorHAnsi" w:cstheme="minorHAnsi"/>
        </w:rPr>
        <w:t>roposal should not include exceptions and additional terms and conditions</w:t>
      </w:r>
      <w:r>
        <w:rPr>
          <w:rFonts w:asciiTheme="minorHAnsi" w:hAnsiTheme="minorHAnsi" w:cstheme="minorHAnsi"/>
        </w:rPr>
        <w:t>; however, vendors may include</w:t>
      </w:r>
      <w:r w:rsidR="001D5BD9" w:rsidRPr="009A39FF">
        <w:rPr>
          <w:rFonts w:asciiTheme="minorHAnsi" w:hAnsiTheme="minorHAnsi" w:cstheme="minorHAnsi"/>
        </w:rPr>
        <w:t xml:space="preserve"> assumptions regarding the vendor’s </w:t>
      </w:r>
      <w:r w:rsidR="0066391B">
        <w:rPr>
          <w:rFonts w:asciiTheme="minorHAnsi" w:hAnsiTheme="minorHAnsi" w:cstheme="minorHAnsi"/>
        </w:rPr>
        <w:t>c</w:t>
      </w:r>
      <w:r w:rsidR="001D5BD9" w:rsidRPr="009A39FF">
        <w:rPr>
          <w:rFonts w:asciiTheme="minorHAnsi" w:hAnsiTheme="minorHAnsi" w:cstheme="minorHAnsi"/>
        </w:rPr>
        <w:t xml:space="preserve">ost </w:t>
      </w:r>
      <w:r w:rsidR="0066391B">
        <w:rPr>
          <w:rFonts w:asciiTheme="minorHAnsi" w:hAnsiTheme="minorHAnsi" w:cstheme="minorHAnsi"/>
        </w:rPr>
        <w:t>p</w:t>
      </w:r>
      <w:r w:rsidR="001D5BD9" w:rsidRPr="009A39FF">
        <w:rPr>
          <w:rFonts w:asciiTheme="minorHAnsi" w:hAnsiTheme="minorHAnsi" w:cstheme="minorHAnsi"/>
        </w:rPr>
        <w:t xml:space="preserve">roposal in the identified tab in </w:t>
      </w:r>
      <w:r w:rsidR="001D5BD9" w:rsidRPr="002A7820">
        <w:rPr>
          <w:rFonts w:asciiTheme="minorHAnsi" w:hAnsiTheme="minorHAnsi" w:cstheme="minorHAnsi"/>
          <w:b/>
          <w:bCs/>
        </w:rPr>
        <w:fldChar w:fldCharType="begin"/>
      </w:r>
      <w:r w:rsidR="001D5BD9" w:rsidRPr="002A7820">
        <w:rPr>
          <w:rFonts w:asciiTheme="minorHAnsi" w:hAnsiTheme="minorHAnsi" w:cstheme="minorHAnsi"/>
          <w:b/>
          <w:bCs/>
        </w:rPr>
        <w:instrText xml:space="preserve"> REF _Ref158880259 \h </w:instrText>
      </w:r>
      <w:r w:rsidR="001D5BD9">
        <w:rPr>
          <w:rFonts w:asciiTheme="minorHAnsi" w:hAnsiTheme="minorHAnsi" w:cstheme="minorHAnsi"/>
          <w:b/>
          <w:bCs/>
        </w:rPr>
        <w:instrText xml:space="preserve"> \* MERGEFORMAT </w:instrText>
      </w:r>
      <w:r w:rsidR="001D5BD9" w:rsidRPr="002A7820">
        <w:rPr>
          <w:rFonts w:asciiTheme="minorHAnsi" w:hAnsiTheme="minorHAnsi" w:cstheme="minorHAnsi"/>
          <w:b/>
          <w:bCs/>
        </w:rPr>
      </w:r>
      <w:r w:rsidR="001D5BD9" w:rsidRPr="002A7820">
        <w:rPr>
          <w:rFonts w:asciiTheme="minorHAnsi" w:hAnsiTheme="minorHAnsi" w:cstheme="minorHAnsi"/>
          <w:b/>
          <w:bCs/>
        </w:rPr>
        <w:fldChar w:fldCharType="separate"/>
      </w:r>
      <w:r w:rsidR="00967A42" w:rsidRPr="00967A42">
        <w:rPr>
          <w:rFonts w:asciiTheme="minorHAnsi" w:hAnsiTheme="minorHAnsi"/>
          <w:b/>
          <w:bCs/>
        </w:rPr>
        <w:t>Attachment A: Cost Proposal</w:t>
      </w:r>
      <w:r w:rsidR="001D5BD9" w:rsidRPr="002A7820">
        <w:rPr>
          <w:rFonts w:asciiTheme="minorHAnsi" w:hAnsiTheme="minorHAnsi" w:cstheme="minorHAnsi"/>
          <w:b/>
          <w:bCs/>
        </w:rPr>
        <w:fldChar w:fldCharType="end"/>
      </w:r>
      <w:r w:rsidR="001D5BD9" w:rsidRPr="00C7318C">
        <w:rPr>
          <w:b/>
          <w:bCs/>
        </w:rPr>
        <w:t>.</w:t>
      </w:r>
    </w:p>
    <w:p w14:paraId="2450B9B3" w14:textId="67927AF8" w:rsidR="00CE4B27" w:rsidRDefault="005F0693" w:rsidP="00047D89">
      <w:pPr>
        <w:pStyle w:val="BodyText"/>
        <w:spacing w:after="160"/>
        <w:jc w:val="both"/>
        <w:rPr>
          <w:rFonts w:asciiTheme="minorHAnsi" w:hAnsiTheme="minorHAnsi" w:cstheme="minorHAnsi"/>
        </w:rPr>
      </w:pPr>
      <w:r w:rsidRPr="001B15EF">
        <w:rPr>
          <w:rFonts w:asciiTheme="minorHAnsi" w:hAnsiTheme="minorHAnsi" w:cstheme="minorHAnsi"/>
          <w:b/>
          <w:bCs/>
        </w:rPr>
        <w:t xml:space="preserve">Payment Methodology: </w:t>
      </w:r>
      <w:r w:rsidR="001B15EF">
        <w:rPr>
          <w:rFonts w:asciiTheme="minorHAnsi" w:hAnsiTheme="minorHAnsi" w:cstheme="minorHAnsi"/>
        </w:rPr>
        <w:t xml:space="preserve">The </w:t>
      </w:r>
      <w:r w:rsidR="00CE4B27">
        <w:rPr>
          <w:rFonts w:asciiTheme="minorHAnsi" w:hAnsiTheme="minorHAnsi" w:cstheme="minorHAnsi"/>
        </w:rPr>
        <w:t xml:space="preserve">vendor will submit </w:t>
      </w:r>
      <w:r w:rsidR="00A96C51">
        <w:rPr>
          <w:rFonts w:asciiTheme="minorHAnsi" w:hAnsiTheme="minorHAnsi" w:cstheme="minorHAnsi"/>
        </w:rPr>
        <w:t xml:space="preserve">one </w:t>
      </w:r>
      <w:r w:rsidR="00CE4B27">
        <w:rPr>
          <w:rFonts w:asciiTheme="minorHAnsi" w:hAnsiTheme="minorHAnsi" w:cstheme="minorHAnsi"/>
        </w:rPr>
        <w:t>monthly invoic</w:t>
      </w:r>
      <w:r w:rsidR="00632F10">
        <w:rPr>
          <w:rFonts w:asciiTheme="minorHAnsi" w:hAnsiTheme="minorHAnsi" w:cstheme="minorHAnsi"/>
        </w:rPr>
        <w:t xml:space="preserve">e </w:t>
      </w:r>
      <w:r w:rsidR="00A96C51">
        <w:rPr>
          <w:rFonts w:asciiTheme="minorHAnsi" w:hAnsiTheme="minorHAnsi" w:cstheme="minorHAnsi"/>
        </w:rPr>
        <w:t>which identifies separately</w:t>
      </w:r>
      <w:r w:rsidR="00C1453A">
        <w:rPr>
          <w:rFonts w:asciiTheme="minorHAnsi" w:hAnsiTheme="minorHAnsi" w:cstheme="minorHAnsi"/>
        </w:rPr>
        <w:t xml:space="preserve"> </w:t>
      </w:r>
      <w:r w:rsidR="00632F10">
        <w:rPr>
          <w:rFonts w:asciiTheme="minorHAnsi" w:hAnsiTheme="minorHAnsi" w:cstheme="minorHAnsi"/>
        </w:rPr>
        <w:t xml:space="preserve">time and materials </w:t>
      </w:r>
      <w:r w:rsidR="00B8143E">
        <w:rPr>
          <w:rFonts w:asciiTheme="minorHAnsi" w:hAnsiTheme="minorHAnsi" w:cstheme="minorHAnsi"/>
        </w:rPr>
        <w:t>and deliverable(s</w:t>
      </w:r>
      <w:r w:rsidR="00C1453A">
        <w:rPr>
          <w:rFonts w:asciiTheme="minorHAnsi" w:hAnsiTheme="minorHAnsi" w:cstheme="minorHAnsi"/>
        </w:rPr>
        <w:t xml:space="preserve">) </w:t>
      </w:r>
      <w:r w:rsidR="00632F10">
        <w:rPr>
          <w:rFonts w:asciiTheme="minorHAnsi" w:hAnsiTheme="minorHAnsi" w:cstheme="minorHAnsi"/>
        </w:rPr>
        <w:t xml:space="preserve">costs for the </w:t>
      </w:r>
      <w:r w:rsidR="001525E0">
        <w:rPr>
          <w:rFonts w:asciiTheme="minorHAnsi" w:hAnsiTheme="minorHAnsi" w:cstheme="minorHAnsi"/>
        </w:rPr>
        <w:t>reporting month.</w:t>
      </w:r>
      <w:r w:rsidR="00E142A3">
        <w:rPr>
          <w:rFonts w:asciiTheme="minorHAnsi" w:hAnsiTheme="minorHAnsi" w:cstheme="minorHAnsi"/>
        </w:rPr>
        <w:t xml:space="preserve"> The vendor’s monthly invoice should include</w:t>
      </w:r>
      <w:r w:rsidR="007D74F4">
        <w:rPr>
          <w:rFonts w:asciiTheme="minorHAnsi" w:hAnsiTheme="minorHAnsi" w:cstheme="minorHAnsi"/>
        </w:rPr>
        <w:t xml:space="preserve"> costs associated with any final deliverable submitted to PRM</w:t>
      </w:r>
      <w:r w:rsidR="00A1751A">
        <w:rPr>
          <w:rFonts w:asciiTheme="minorHAnsi" w:hAnsiTheme="minorHAnsi" w:cstheme="minorHAnsi"/>
        </w:rPr>
        <w:t>P. Deliverable costs will be fixed costs based</w:t>
      </w:r>
      <w:r w:rsidR="001B2F02">
        <w:rPr>
          <w:rFonts w:asciiTheme="minorHAnsi" w:hAnsiTheme="minorHAnsi" w:cstheme="minorHAnsi"/>
        </w:rPr>
        <w:t xml:space="preserve"> on agreed upon terms between the selected vendor and PRMP, as part of the cost proposal review and contract negotiations. The</w:t>
      </w:r>
      <w:r w:rsidR="00D357FE">
        <w:rPr>
          <w:rFonts w:asciiTheme="minorHAnsi" w:hAnsiTheme="minorHAnsi" w:cstheme="minorHAnsi"/>
        </w:rPr>
        <w:t xml:space="preserve"> </w:t>
      </w:r>
      <w:r w:rsidR="001B2F02">
        <w:rPr>
          <w:rFonts w:asciiTheme="minorHAnsi" w:hAnsiTheme="minorHAnsi" w:cstheme="minorHAnsi"/>
        </w:rPr>
        <w:t>monthly invoice</w:t>
      </w:r>
      <w:r w:rsidR="00D357FE">
        <w:rPr>
          <w:rFonts w:asciiTheme="minorHAnsi" w:hAnsiTheme="minorHAnsi" w:cstheme="minorHAnsi"/>
        </w:rPr>
        <w:t xml:space="preserve"> should also include </w:t>
      </w:r>
      <w:r w:rsidR="007647B4">
        <w:rPr>
          <w:rFonts w:asciiTheme="minorHAnsi" w:hAnsiTheme="minorHAnsi" w:cstheme="minorHAnsi"/>
        </w:rPr>
        <w:t>costs associated with</w:t>
      </w:r>
      <w:r w:rsidR="001B2F02">
        <w:rPr>
          <w:rFonts w:asciiTheme="minorHAnsi" w:hAnsiTheme="minorHAnsi" w:cstheme="minorHAnsi"/>
        </w:rPr>
        <w:t xml:space="preserve"> applicable time and materials</w:t>
      </w:r>
      <w:r w:rsidR="00D357FE">
        <w:rPr>
          <w:rFonts w:asciiTheme="minorHAnsi" w:hAnsiTheme="minorHAnsi" w:cstheme="minorHAnsi"/>
        </w:rPr>
        <w:t xml:space="preserve"> support</w:t>
      </w:r>
      <w:r w:rsidR="007647B4">
        <w:rPr>
          <w:rFonts w:asciiTheme="minorHAnsi" w:hAnsiTheme="minorHAnsi" w:cstheme="minorHAnsi"/>
        </w:rPr>
        <w:t xml:space="preserve">. All worked invoiced for time and materials </w:t>
      </w:r>
      <w:r w:rsidR="00E126B1">
        <w:rPr>
          <w:rFonts w:asciiTheme="minorHAnsi" w:hAnsiTheme="minorHAnsi" w:cstheme="minorHAnsi"/>
        </w:rPr>
        <w:t>must be separate from work invoiced for in support of deliverables.</w:t>
      </w:r>
      <w:r w:rsidR="00D357FE">
        <w:rPr>
          <w:rFonts w:asciiTheme="minorHAnsi" w:hAnsiTheme="minorHAnsi" w:cstheme="minorHAnsi"/>
        </w:rPr>
        <w:t xml:space="preserve"> Further, the vendor should indicate whether any unassigned ad-hoc hours were approved and used during the </w:t>
      </w:r>
      <w:r w:rsidR="000F1E34">
        <w:rPr>
          <w:rFonts w:asciiTheme="minorHAnsi" w:hAnsiTheme="minorHAnsi" w:cstheme="minorHAnsi"/>
        </w:rPr>
        <w:t xml:space="preserve">reporting month and indicate the remaining amount of available unassigned ad-hoc hours. </w:t>
      </w:r>
      <w:r w:rsidR="001B2F02">
        <w:rPr>
          <w:rFonts w:asciiTheme="minorHAnsi" w:hAnsiTheme="minorHAnsi" w:cstheme="minorHAnsi"/>
        </w:rPr>
        <w:t xml:space="preserve"> </w:t>
      </w:r>
      <w:r w:rsidR="00A1751A">
        <w:rPr>
          <w:rFonts w:asciiTheme="minorHAnsi" w:hAnsiTheme="minorHAnsi" w:cstheme="minorHAnsi"/>
        </w:rPr>
        <w:t xml:space="preserve"> </w:t>
      </w:r>
      <w:r w:rsidR="001525E0">
        <w:rPr>
          <w:rFonts w:asciiTheme="minorHAnsi" w:hAnsiTheme="minorHAnsi" w:cstheme="minorHAnsi"/>
        </w:rPr>
        <w:t xml:space="preserve"> </w:t>
      </w:r>
    </w:p>
    <w:p w14:paraId="7C0DBAA6" w14:textId="2905F3F4" w:rsidR="00A00A42" w:rsidRPr="00A00A42" w:rsidRDefault="000C0A18" w:rsidP="00306011">
      <w:pPr>
        <w:pStyle w:val="BodyText"/>
        <w:numPr>
          <w:ilvl w:val="0"/>
          <w:numId w:val="108"/>
        </w:numPr>
        <w:jc w:val="both"/>
        <w:rPr>
          <w:rFonts w:asciiTheme="minorHAnsi" w:hAnsiTheme="minorHAnsi" w:cstheme="minorHAnsi"/>
        </w:rPr>
      </w:pPr>
      <w:r>
        <w:rPr>
          <w:rFonts w:asciiTheme="minorHAnsi" w:hAnsiTheme="minorHAnsi" w:cstheme="minorHAnsi"/>
        </w:rPr>
        <w:t>Any work associated with the original SOW(s)</w:t>
      </w:r>
      <w:r w:rsidR="00B07CEF">
        <w:rPr>
          <w:rFonts w:asciiTheme="minorHAnsi" w:hAnsiTheme="minorHAnsi" w:cstheme="minorHAnsi"/>
        </w:rPr>
        <w:t>, for non-deliverables work,</w:t>
      </w:r>
      <w:r>
        <w:rPr>
          <w:rFonts w:asciiTheme="minorHAnsi" w:hAnsiTheme="minorHAnsi" w:cstheme="minorHAnsi"/>
        </w:rPr>
        <w:t xml:space="preserve"> will be billed using the regular time and materials hours and will not leverage the unassigned ad-hoc hours. </w:t>
      </w:r>
    </w:p>
    <w:p w14:paraId="5DA57C98" w14:textId="6599AC64" w:rsidR="00C5572D" w:rsidRDefault="00C5572D" w:rsidP="00306011">
      <w:pPr>
        <w:pStyle w:val="BodyText"/>
        <w:numPr>
          <w:ilvl w:val="0"/>
          <w:numId w:val="108"/>
        </w:numPr>
        <w:spacing w:after="160"/>
        <w:jc w:val="both"/>
        <w:rPr>
          <w:rFonts w:asciiTheme="minorHAnsi" w:hAnsiTheme="minorHAnsi" w:cstheme="minorHAnsi"/>
        </w:rPr>
      </w:pPr>
      <w:r w:rsidRPr="00A00A42">
        <w:rPr>
          <w:rFonts w:asciiTheme="minorHAnsi" w:hAnsiTheme="minorHAnsi" w:cstheme="minorHAnsi"/>
        </w:rPr>
        <w:t xml:space="preserve">The vendor will perform </w:t>
      </w:r>
      <w:r>
        <w:rPr>
          <w:rFonts w:asciiTheme="minorHAnsi" w:hAnsiTheme="minorHAnsi" w:cstheme="minorHAnsi"/>
        </w:rPr>
        <w:t>additional ad-hoc assignments/projects</w:t>
      </w:r>
      <w:r w:rsidRPr="00A00A42">
        <w:rPr>
          <w:rFonts w:asciiTheme="minorHAnsi" w:hAnsiTheme="minorHAnsi" w:cstheme="minorHAnsi"/>
        </w:rPr>
        <w:t xml:space="preserve"> upon written approval from PRMP. </w:t>
      </w:r>
      <w:r>
        <w:rPr>
          <w:rFonts w:asciiTheme="minorHAnsi" w:hAnsiTheme="minorHAnsi" w:cstheme="minorHAnsi"/>
        </w:rPr>
        <w:t xml:space="preserve">The vendor’s approach to managing change </w:t>
      </w:r>
      <w:r w:rsidR="00120B0C">
        <w:rPr>
          <w:rFonts w:asciiTheme="minorHAnsi" w:hAnsiTheme="minorHAnsi" w:cstheme="minorHAnsi"/>
        </w:rPr>
        <w:t>to the vendor’s scope should be documented in their PRMP</w:t>
      </w:r>
      <w:r w:rsidR="00263E02">
        <w:rPr>
          <w:rFonts w:asciiTheme="minorHAnsi" w:hAnsiTheme="minorHAnsi" w:cstheme="minorHAnsi"/>
        </w:rPr>
        <w:t>-</w:t>
      </w:r>
      <w:r w:rsidR="00120B0C">
        <w:rPr>
          <w:rFonts w:asciiTheme="minorHAnsi" w:hAnsiTheme="minorHAnsi" w:cstheme="minorHAnsi"/>
        </w:rPr>
        <w:t xml:space="preserve">approved Change Management Plan and adhered to for the entirety of the contract. </w:t>
      </w:r>
      <w:r w:rsidRPr="00A00A42">
        <w:rPr>
          <w:rFonts w:asciiTheme="minorHAnsi" w:hAnsiTheme="minorHAnsi" w:cstheme="minorHAnsi"/>
        </w:rPr>
        <w:t>PRMP reserves the right to add</w:t>
      </w:r>
      <w:r w:rsidR="008A3729">
        <w:rPr>
          <w:rFonts w:asciiTheme="minorHAnsi" w:hAnsiTheme="minorHAnsi" w:cstheme="minorHAnsi"/>
        </w:rPr>
        <w:t>, modify, or cease activities approved via the change management process</w:t>
      </w:r>
      <w:r w:rsidR="00504F0B">
        <w:rPr>
          <w:rFonts w:asciiTheme="minorHAnsi" w:hAnsiTheme="minorHAnsi" w:cstheme="minorHAnsi"/>
        </w:rPr>
        <w:t xml:space="preserve">, and any work approved via this process should adhere to the terms and conditions detailed herein this solicitation. </w:t>
      </w:r>
      <w:r>
        <w:rPr>
          <w:rFonts w:asciiTheme="minorHAnsi" w:hAnsiTheme="minorHAnsi" w:cstheme="minorHAnsi"/>
        </w:rPr>
        <w:t xml:space="preserve">Ad-hoc hours will exclusively be used for </w:t>
      </w:r>
      <w:r w:rsidR="00504F0B">
        <w:rPr>
          <w:rFonts w:asciiTheme="minorHAnsi" w:hAnsiTheme="minorHAnsi" w:cstheme="minorHAnsi"/>
        </w:rPr>
        <w:t xml:space="preserve">tasks or </w:t>
      </w:r>
      <w:r>
        <w:rPr>
          <w:rFonts w:asciiTheme="minorHAnsi" w:hAnsiTheme="minorHAnsi" w:cstheme="minorHAnsi"/>
        </w:rPr>
        <w:t>projects that are not included in the original SOW</w:t>
      </w:r>
      <w:r w:rsidR="00676D83">
        <w:rPr>
          <w:rFonts w:asciiTheme="minorHAnsi" w:hAnsiTheme="minorHAnsi" w:cstheme="minorHAnsi"/>
        </w:rPr>
        <w:t>(</w:t>
      </w:r>
      <w:r>
        <w:rPr>
          <w:rFonts w:asciiTheme="minorHAnsi" w:hAnsiTheme="minorHAnsi" w:cstheme="minorHAnsi"/>
        </w:rPr>
        <w:t>s) but related to the overall scope and intent of this solicitation.</w:t>
      </w:r>
    </w:p>
    <w:p w14:paraId="2A60F8B1" w14:textId="320EAC0F" w:rsidR="00D64250" w:rsidRPr="00A00A42" w:rsidRDefault="00D64250" w:rsidP="00306011">
      <w:pPr>
        <w:pStyle w:val="BodyText"/>
        <w:numPr>
          <w:ilvl w:val="1"/>
          <w:numId w:val="109"/>
        </w:numPr>
        <w:spacing w:after="160"/>
        <w:jc w:val="both"/>
        <w:rPr>
          <w:rFonts w:asciiTheme="minorHAnsi" w:hAnsiTheme="minorHAnsi" w:cstheme="minorHAnsi"/>
        </w:rPr>
      </w:pPr>
      <w:r w:rsidRPr="00A00A42">
        <w:rPr>
          <w:rFonts w:asciiTheme="minorHAnsi" w:hAnsiTheme="minorHAnsi" w:cstheme="minorHAnsi"/>
        </w:rPr>
        <w:lastRenderedPageBreak/>
        <w:t xml:space="preserve">PRMP will use the “Labor Rates” supplied by the vendor in Attachment A: Cost Proposal – Cost Workbook as a rate card for change requests using the </w:t>
      </w:r>
      <w:r>
        <w:rPr>
          <w:rFonts w:asciiTheme="minorHAnsi" w:hAnsiTheme="minorHAnsi" w:cstheme="minorHAnsi"/>
        </w:rPr>
        <w:t>Unassigned Ad-Hoc Hours</w:t>
      </w:r>
      <w:r w:rsidRPr="00A00A42">
        <w:rPr>
          <w:rFonts w:asciiTheme="minorHAnsi" w:hAnsiTheme="minorHAnsi" w:cstheme="minorHAnsi"/>
        </w:rPr>
        <w:t xml:space="preserve"> Pool.</w:t>
      </w:r>
      <w:r w:rsidR="008B218F">
        <w:rPr>
          <w:rFonts w:asciiTheme="minorHAnsi" w:hAnsiTheme="minorHAnsi" w:cstheme="minorHAnsi"/>
        </w:rPr>
        <w:t xml:space="preserve"> The budgeted unassigned ad-hoc hours pool will automatically calculate based on the vendor’s provided labor rates.</w:t>
      </w:r>
    </w:p>
    <w:p w14:paraId="0379ACA3" w14:textId="04FC1359" w:rsidR="00D64250" w:rsidRPr="00522E36" w:rsidRDefault="00D64250" w:rsidP="00306011">
      <w:pPr>
        <w:pStyle w:val="BodyText"/>
        <w:numPr>
          <w:ilvl w:val="1"/>
          <w:numId w:val="109"/>
        </w:numPr>
        <w:spacing w:after="160"/>
        <w:jc w:val="both"/>
        <w:rPr>
          <w:rFonts w:asciiTheme="minorHAnsi" w:hAnsiTheme="minorHAnsi" w:cstheme="minorHAnsi"/>
        </w:rPr>
      </w:pPr>
      <w:r w:rsidRPr="00522E36">
        <w:rPr>
          <w:rFonts w:asciiTheme="minorHAnsi" w:hAnsiTheme="minorHAnsi" w:cstheme="minorHAnsi"/>
        </w:rPr>
        <w:t xml:space="preserve">PRMP has included a budget of 5,000 hours per year for unassigned ad-hoc hours that will be used as part of the scoring and evaluation process. </w:t>
      </w:r>
      <w:r w:rsidR="00757EFE">
        <w:rPr>
          <w:rFonts w:asciiTheme="minorHAnsi" w:hAnsiTheme="minorHAnsi" w:cstheme="minorHAnsi"/>
        </w:rPr>
        <w:t>If the vendor only responds to a portion of the SOW</w:t>
      </w:r>
      <w:r w:rsidR="0039242D">
        <w:rPr>
          <w:rFonts w:asciiTheme="minorHAnsi" w:hAnsiTheme="minorHAnsi" w:cstheme="minorHAnsi"/>
        </w:rPr>
        <w:t xml:space="preserve"> (not including Advisory Services)</w:t>
      </w:r>
      <w:r w:rsidR="00757EFE">
        <w:rPr>
          <w:rFonts w:asciiTheme="minorHAnsi" w:hAnsiTheme="minorHAnsi" w:cstheme="minorHAnsi"/>
        </w:rPr>
        <w:t xml:space="preserve">, the 5,000 hours will be divided across the </w:t>
      </w:r>
      <w:r w:rsidR="00BC3529">
        <w:rPr>
          <w:rFonts w:asciiTheme="minorHAnsi" w:hAnsiTheme="minorHAnsi" w:cstheme="minorHAnsi"/>
        </w:rPr>
        <w:t xml:space="preserve">General Support + </w:t>
      </w:r>
      <w:r w:rsidR="00757EFE">
        <w:rPr>
          <w:rFonts w:asciiTheme="minorHAnsi" w:hAnsiTheme="minorHAnsi" w:cstheme="minorHAnsi"/>
        </w:rPr>
        <w:t>SPM Support and Advisory Services buckets</w:t>
      </w:r>
      <w:r w:rsidR="00BC3529">
        <w:rPr>
          <w:rFonts w:asciiTheme="minorHAnsi" w:hAnsiTheme="minorHAnsi" w:cstheme="minorHAnsi"/>
        </w:rPr>
        <w:t xml:space="preserve"> (if applicable)</w:t>
      </w:r>
      <w:r w:rsidR="00757EFE">
        <w:rPr>
          <w:rFonts w:asciiTheme="minorHAnsi" w:hAnsiTheme="minorHAnsi" w:cstheme="minorHAnsi"/>
        </w:rPr>
        <w:t xml:space="preserve">. </w:t>
      </w:r>
      <w:r w:rsidRPr="00522E36">
        <w:rPr>
          <w:rFonts w:asciiTheme="minorHAnsi" w:hAnsiTheme="minorHAnsi" w:cstheme="minorHAnsi"/>
        </w:rPr>
        <w:t>Actual hours needed may be more or less and are not guaranteed to be used. Only those hours approved in writing by PRMP as part of the change management process shall be allowable to be submitted as part of the invoice process.</w:t>
      </w:r>
    </w:p>
    <w:p w14:paraId="7A3906FD" w14:textId="1406B499" w:rsidR="007B19D6" w:rsidRDefault="007B19D6" w:rsidP="003034F5">
      <w:pPr>
        <w:pStyle w:val="BodyText"/>
        <w:spacing w:after="160"/>
        <w:jc w:val="both"/>
        <w:rPr>
          <w:rFonts w:asciiTheme="minorHAnsi" w:hAnsiTheme="minorHAnsi" w:cstheme="minorHAnsi"/>
        </w:rPr>
      </w:pPr>
      <w:r>
        <w:rPr>
          <w:rFonts w:asciiTheme="minorHAnsi" w:hAnsiTheme="minorHAnsi" w:cstheme="minorHAnsi"/>
        </w:rPr>
        <w:t>The evaluation committee will evaluate cost proposal scores based on the total price for the full contract term (</w:t>
      </w:r>
      <w:r w:rsidR="00603501">
        <w:rPr>
          <w:rFonts w:asciiTheme="minorHAnsi" w:hAnsiTheme="minorHAnsi" w:cstheme="minorHAnsi"/>
        </w:rPr>
        <w:t>4</w:t>
      </w:r>
      <w:r>
        <w:rPr>
          <w:rFonts w:asciiTheme="minorHAnsi" w:hAnsiTheme="minorHAnsi" w:cstheme="minorHAnsi"/>
        </w:rPr>
        <w:t xml:space="preserve"> years).</w:t>
      </w:r>
    </w:p>
    <w:p w14:paraId="41F541F2" w14:textId="079770FE" w:rsidR="001D5BD9" w:rsidRPr="00280DEA" w:rsidRDefault="001D5BD9" w:rsidP="003034F5">
      <w:pPr>
        <w:pStyle w:val="BodyText"/>
        <w:spacing w:after="160"/>
        <w:jc w:val="both"/>
        <w:rPr>
          <w:rFonts w:asciiTheme="minorHAnsi" w:hAnsiTheme="minorHAnsi" w:cstheme="minorHAnsi"/>
        </w:rPr>
      </w:pPr>
      <w:r w:rsidRPr="00280DEA">
        <w:rPr>
          <w:rFonts w:asciiTheme="minorHAnsi" w:hAnsiTheme="minorHAnsi" w:cstheme="minorHAnsi"/>
        </w:rPr>
        <w:t xml:space="preserve">For more details and instructions on the cost proposal, please refer to the </w:t>
      </w:r>
      <w:r w:rsidRPr="00343983">
        <w:rPr>
          <w:rFonts w:asciiTheme="minorHAnsi" w:hAnsiTheme="minorHAnsi" w:cstheme="minorHAnsi"/>
          <w:b/>
        </w:rPr>
        <w:fldChar w:fldCharType="begin"/>
      </w:r>
      <w:r w:rsidRPr="00343983">
        <w:rPr>
          <w:rFonts w:asciiTheme="minorHAnsi" w:hAnsiTheme="minorHAnsi" w:cstheme="minorHAnsi"/>
          <w:b/>
        </w:rPr>
        <w:instrText xml:space="preserve"> REF _Ref158880295 \h  \* MERGEFORMAT </w:instrText>
      </w:r>
      <w:r w:rsidRPr="00343983">
        <w:rPr>
          <w:rFonts w:asciiTheme="minorHAnsi" w:hAnsiTheme="minorHAnsi" w:cstheme="minorHAnsi"/>
          <w:b/>
        </w:rPr>
      </w:r>
      <w:r w:rsidRPr="00343983">
        <w:rPr>
          <w:rFonts w:asciiTheme="minorHAnsi" w:hAnsiTheme="minorHAnsi" w:cstheme="minorHAnsi"/>
          <w:b/>
        </w:rPr>
        <w:fldChar w:fldCharType="separate"/>
      </w:r>
      <w:r w:rsidR="00967A42" w:rsidRPr="00967A42">
        <w:rPr>
          <w:rFonts w:asciiTheme="minorHAnsi" w:hAnsiTheme="minorHAnsi"/>
          <w:b/>
        </w:rPr>
        <w:t>Attachment A: Cost Proposal</w:t>
      </w:r>
      <w:r w:rsidRPr="00343983">
        <w:rPr>
          <w:rFonts w:asciiTheme="minorHAnsi" w:hAnsiTheme="minorHAnsi" w:cstheme="minorHAnsi"/>
          <w:b/>
        </w:rPr>
        <w:fldChar w:fldCharType="end"/>
      </w:r>
      <w:r w:rsidRPr="00280DEA">
        <w:rPr>
          <w:rFonts w:asciiTheme="minorHAnsi" w:hAnsiTheme="minorHAnsi" w:cstheme="minorHAnsi"/>
          <w:b/>
        </w:rPr>
        <w:t xml:space="preserve"> </w:t>
      </w:r>
      <w:r w:rsidRPr="00280DEA">
        <w:rPr>
          <w:rFonts w:asciiTheme="minorHAnsi" w:hAnsiTheme="minorHAnsi" w:cstheme="minorHAnsi"/>
        </w:rPr>
        <w:t>Microsoft Excel spreadsheet.</w:t>
      </w:r>
      <w:r w:rsidRPr="00280DEA">
        <w:rPr>
          <w:rFonts w:asciiTheme="minorHAnsi" w:hAnsiTheme="minorHAnsi" w:cstheme="minorHAnsi"/>
        </w:rPr>
        <w:br w:type="page"/>
      </w:r>
    </w:p>
    <w:p w14:paraId="78EFB9DA" w14:textId="294EE77C" w:rsidR="001D5BD9" w:rsidRPr="009A39FF" w:rsidRDefault="001D5BD9" w:rsidP="003034F5">
      <w:pPr>
        <w:pStyle w:val="Heading2"/>
        <w:jc w:val="both"/>
        <w:rPr>
          <w:rFonts w:asciiTheme="minorHAnsi" w:hAnsiTheme="minorHAnsi" w:cstheme="minorBidi"/>
        </w:rPr>
      </w:pPr>
      <w:bookmarkStart w:id="798" w:name="_Toc81942681"/>
      <w:bookmarkStart w:id="799" w:name="_Toc81948376"/>
      <w:bookmarkStart w:id="800" w:name="_Toc82013013"/>
      <w:bookmarkStart w:id="801" w:name="_Toc82071013"/>
      <w:bookmarkStart w:id="802" w:name="_Toc83804994"/>
      <w:bookmarkStart w:id="803" w:name="_Toc89886821"/>
      <w:bookmarkStart w:id="804" w:name="_Toc90028236"/>
      <w:bookmarkStart w:id="805" w:name="_Toc733182261"/>
      <w:bookmarkStart w:id="806" w:name="_Ref158880332"/>
      <w:bookmarkStart w:id="807" w:name="_Toc178078982"/>
      <w:bookmarkStart w:id="808" w:name="_Toc180073286"/>
      <w:bookmarkStart w:id="809" w:name="_Toc180157156"/>
      <w:bookmarkStart w:id="810" w:name="_Toc76484303"/>
      <w:bookmarkStart w:id="811" w:name="_Toc81571877"/>
      <w:bookmarkStart w:id="812" w:name="_Toc81923585"/>
      <w:bookmarkStart w:id="813" w:name="_Toc81930104"/>
      <w:r w:rsidRPr="00DA5214">
        <w:rPr>
          <w:rFonts w:asciiTheme="minorHAnsi" w:hAnsiTheme="minorHAnsi" w:cstheme="minorBidi"/>
        </w:rPr>
        <w:lastRenderedPageBreak/>
        <w:t>Attachment B: Title Page, Vendor Information, Executive Summary, Subcontractor Letters, and Table of Contents</w:t>
      </w:r>
      <w:bookmarkEnd w:id="798"/>
      <w:bookmarkEnd w:id="799"/>
      <w:bookmarkEnd w:id="800"/>
      <w:bookmarkEnd w:id="801"/>
      <w:bookmarkEnd w:id="802"/>
      <w:bookmarkEnd w:id="803"/>
      <w:bookmarkEnd w:id="804"/>
      <w:bookmarkEnd w:id="805"/>
      <w:bookmarkEnd w:id="806"/>
      <w:bookmarkEnd w:id="807"/>
      <w:bookmarkEnd w:id="808"/>
      <w:bookmarkEnd w:id="809"/>
    </w:p>
    <w:p w14:paraId="1FB9D157" w14:textId="36BBF667" w:rsidR="001D5BD9" w:rsidRPr="009A39FF" w:rsidRDefault="001D5BD9" w:rsidP="003034F5">
      <w:pPr>
        <w:spacing w:after="160"/>
        <w:jc w:val="both"/>
        <w:rPr>
          <w:rFonts w:asciiTheme="minorHAnsi" w:eastAsia="MS Mincho" w:hAnsiTheme="minorHAnsi" w:cstheme="minorHAnsi"/>
        </w:rPr>
      </w:pPr>
      <w:r w:rsidRPr="009A39FF">
        <w:rPr>
          <w:rFonts w:asciiTheme="minorHAnsi" w:hAnsiTheme="minorHAnsi" w:cstheme="minorHAnsi"/>
        </w:rPr>
        <w:t>This section will provide instructions to vendors on what to include for the title page, vendor information, executive summary, and table of contents, as well as how to include subcontractor letters.</w:t>
      </w:r>
    </w:p>
    <w:p w14:paraId="36A0B4DF" w14:textId="77777777" w:rsidR="001D5BD9" w:rsidRPr="009A39FF" w:rsidRDefault="001D5BD9" w:rsidP="006114C1">
      <w:pPr>
        <w:numPr>
          <w:ilvl w:val="0"/>
          <w:numId w:val="23"/>
        </w:numPr>
        <w:spacing w:after="160"/>
        <w:jc w:val="both"/>
        <w:rPr>
          <w:rFonts w:asciiTheme="minorHAnsi" w:eastAsia="MS Mincho" w:hAnsiTheme="minorHAnsi" w:cstheme="minorHAnsi"/>
          <w:b/>
          <w:u w:val="single"/>
        </w:rPr>
      </w:pPr>
      <w:r w:rsidRPr="009A39FF">
        <w:rPr>
          <w:rFonts w:asciiTheme="minorHAnsi" w:eastAsia="MS Mincho" w:hAnsiTheme="minorHAnsi" w:cstheme="minorHAnsi"/>
          <w:b/>
        </w:rPr>
        <w:t>Title Page</w:t>
      </w:r>
    </w:p>
    <w:p w14:paraId="4E47A6AD" w14:textId="1F751020" w:rsidR="001D5BD9" w:rsidRPr="009A39FF" w:rsidRDefault="001D5BD9" w:rsidP="003034F5">
      <w:pPr>
        <w:spacing w:after="160"/>
        <w:jc w:val="both"/>
        <w:rPr>
          <w:rFonts w:asciiTheme="minorHAnsi" w:eastAsia="MS Mincho" w:hAnsiTheme="minorHAnsi" w:cstheme="minorHAnsi"/>
        </w:rPr>
      </w:pPr>
      <w:r w:rsidRPr="009A39FF">
        <w:rPr>
          <w:rFonts w:asciiTheme="minorHAnsi" w:eastAsia="MS Mincho" w:hAnsiTheme="minorHAnsi" w:cstheme="minorHAnsi"/>
        </w:rPr>
        <w:t>The</w:t>
      </w:r>
      <w:r>
        <w:rPr>
          <w:rFonts w:asciiTheme="minorHAnsi" w:eastAsia="MS Mincho" w:hAnsiTheme="minorHAnsi" w:cstheme="minorHAnsi"/>
        </w:rPr>
        <w:t xml:space="preserve"> </w:t>
      </w:r>
      <w:r w:rsidRPr="009A39FF">
        <w:rPr>
          <w:rFonts w:asciiTheme="minorHAnsi" w:eastAsia="MS Mincho" w:hAnsiTheme="minorHAnsi" w:cstheme="minorHAnsi"/>
        </w:rPr>
        <w:t>vendor should include a title page stating the vendor’s intent to bid for this RFP. The</w:t>
      </w:r>
      <w:r>
        <w:rPr>
          <w:rFonts w:asciiTheme="minorHAnsi" w:eastAsia="MS Mincho" w:hAnsiTheme="minorHAnsi" w:cstheme="minorHAnsi"/>
        </w:rPr>
        <w:t xml:space="preserve"> </w:t>
      </w:r>
      <w:r w:rsidRPr="009A39FF">
        <w:rPr>
          <w:rFonts w:asciiTheme="minorHAnsi" w:eastAsia="MS Mincho" w:hAnsiTheme="minorHAnsi" w:cstheme="minorHAnsi"/>
        </w:rPr>
        <w:t>vendor’s response should include a title page; table of contents; executive summary; and vendor contact and location information.</w:t>
      </w:r>
    </w:p>
    <w:p w14:paraId="2DD2289E" w14:textId="1CF33C99" w:rsidR="001D5BD9" w:rsidRPr="009A39FF" w:rsidRDefault="001D5BD9" w:rsidP="003034F5">
      <w:pPr>
        <w:spacing w:after="160"/>
        <w:jc w:val="both"/>
        <w:rPr>
          <w:rFonts w:asciiTheme="minorHAnsi" w:eastAsia="MS Mincho" w:hAnsiTheme="minorHAnsi" w:cstheme="minorHAnsi"/>
        </w:rPr>
      </w:pPr>
      <w:r w:rsidRPr="009A39FF">
        <w:rPr>
          <w:rFonts w:asciiTheme="minorHAnsi" w:eastAsia="MS Mincho" w:hAnsiTheme="minorHAnsi" w:cstheme="minorHAnsi"/>
        </w:rPr>
        <w:t>The</w:t>
      </w:r>
      <w:r>
        <w:rPr>
          <w:rFonts w:asciiTheme="minorHAnsi" w:eastAsia="MS Mincho" w:hAnsiTheme="minorHAnsi" w:cstheme="minorHAnsi"/>
        </w:rPr>
        <w:t xml:space="preserve"> </w:t>
      </w:r>
      <w:r w:rsidRPr="009A39FF">
        <w:rPr>
          <w:rFonts w:asciiTheme="minorHAnsi" w:eastAsia="MS Mincho" w:hAnsiTheme="minorHAnsi" w:cstheme="minorHAnsi"/>
        </w:rPr>
        <w:t>vendor should include the following cover letter, signed in blue ink by an authorized signatory legally binding the vendor and include it in the labeled “Original Proposal.”</w:t>
      </w:r>
    </w:p>
    <w:p w14:paraId="726D1335" w14:textId="3A6873CD" w:rsidR="001D5BD9" w:rsidRPr="009A39FF" w:rsidRDefault="001D5BD9" w:rsidP="003034F5">
      <w:pPr>
        <w:spacing w:after="160"/>
        <w:jc w:val="both"/>
        <w:rPr>
          <w:rFonts w:asciiTheme="minorHAnsi" w:eastAsia="MS Mincho" w:hAnsiTheme="minorHAnsi" w:cstheme="minorHAnsi"/>
        </w:rPr>
      </w:pPr>
      <w:r w:rsidRPr="009A39FF">
        <w:rPr>
          <w:rFonts w:asciiTheme="minorHAnsi" w:eastAsia="MS Mincho" w:hAnsiTheme="minorHAnsi" w:cstheme="minorHAnsi"/>
        </w:rPr>
        <w:t>The</w:t>
      </w:r>
      <w:r>
        <w:rPr>
          <w:rFonts w:asciiTheme="minorHAnsi" w:eastAsia="MS Mincho" w:hAnsiTheme="minorHAnsi" w:cstheme="minorHAnsi"/>
        </w:rPr>
        <w:t xml:space="preserve"> </w:t>
      </w:r>
      <w:r w:rsidRPr="009A39FF">
        <w:rPr>
          <w:rFonts w:asciiTheme="minorHAnsi" w:eastAsia="MS Mincho" w:hAnsiTheme="minorHAnsi" w:cstheme="minorHAnsi"/>
        </w:rPr>
        <w:t>vendor should provide the following information regarding the person responsible for completing the vendor response. This person should also be the person the PRMP should contact for questions and/or clarifications.</w:t>
      </w:r>
    </w:p>
    <w:tbl>
      <w:tblPr>
        <w:tblW w:w="0" w:type="auto"/>
        <w:tblLayout w:type="fixed"/>
        <w:tblLook w:val="06A0" w:firstRow="1" w:lastRow="0" w:firstColumn="1" w:lastColumn="0" w:noHBand="1" w:noVBand="1"/>
      </w:tblPr>
      <w:tblGrid>
        <w:gridCol w:w="1018"/>
        <w:gridCol w:w="3939"/>
        <w:gridCol w:w="943"/>
        <w:gridCol w:w="3459"/>
      </w:tblGrid>
      <w:tr w:rsidR="001D5BD9" w:rsidRPr="00744FC3" w14:paraId="3C7206B9" w14:textId="77777777" w:rsidTr="000040E0">
        <w:trPr>
          <w:trHeight w:val="435"/>
        </w:trPr>
        <w:tc>
          <w:tcPr>
            <w:tcW w:w="1018" w:type="dxa"/>
            <w:tcBorders>
              <w:top w:val="nil"/>
              <w:left w:val="nil"/>
              <w:bottom w:val="nil"/>
              <w:right w:val="nil"/>
            </w:tcBorders>
            <w:vAlign w:val="center"/>
          </w:tcPr>
          <w:p w14:paraId="5D86C1FA" w14:textId="77777777" w:rsidR="001D5BD9" w:rsidRPr="009A39FF" w:rsidRDefault="001D5BD9" w:rsidP="007D4296">
            <w:pPr>
              <w:rPr>
                <w:rFonts w:asciiTheme="minorHAnsi" w:eastAsia="MS Mincho" w:hAnsiTheme="minorHAnsi" w:cstheme="minorHAnsi"/>
              </w:rPr>
            </w:pPr>
            <w:r w:rsidRPr="009A39FF">
              <w:rPr>
                <w:rFonts w:asciiTheme="minorHAnsi" w:eastAsia="MS Mincho" w:hAnsiTheme="minorHAnsi" w:cstheme="minorHAnsi"/>
              </w:rPr>
              <w:t>Name</w:t>
            </w:r>
          </w:p>
        </w:tc>
        <w:tc>
          <w:tcPr>
            <w:tcW w:w="3939" w:type="dxa"/>
            <w:tcBorders>
              <w:top w:val="nil"/>
              <w:left w:val="nil"/>
              <w:bottom w:val="single" w:sz="8" w:space="0" w:color="auto"/>
              <w:right w:val="nil"/>
            </w:tcBorders>
          </w:tcPr>
          <w:p w14:paraId="15CC790D" w14:textId="77777777" w:rsidR="001D5BD9" w:rsidRPr="009A39FF" w:rsidRDefault="001D5BD9" w:rsidP="007D4296">
            <w:pPr>
              <w:rPr>
                <w:rFonts w:asciiTheme="minorHAnsi" w:eastAsia="MS Mincho" w:hAnsiTheme="minorHAnsi" w:cstheme="minorHAnsi"/>
              </w:rPr>
            </w:pPr>
            <w:r w:rsidRPr="009A39FF">
              <w:rPr>
                <w:rFonts w:asciiTheme="minorHAnsi" w:eastAsia="MS Mincho" w:hAnsiTheme="minorHAnsi" w:cstheme="minorHAnsi"/>
              </w:rPr>
              <w:t xml:space="preserve"> </w:t>
            </w:r>
          </w:p>
        </w:tc>
        <w:tc>
          <w:tcPr>
            <w:tcW w:w="943" w:type="dxa"/>
            <w:tcBorders>
              <w:top w:val="nil"/>
              <w:left w:val="nil"/>
              <w:bottom w:val="nil"/>
              <w:right w:val="nil"/>
            </w:tcBorders>
            <w:vAlign w:val="center"/>
          </w:tcPr>
          <w:p w14:paraId="604CAA68" w14:textId="77777777" w:rsidR="001D5BD9" w:rsidRPr="009A39FF" w:rsidRDefault="001D5BD9" w:rsidP="007D4296">
            <w:pPr>
              <w:rPr>
                <w:rFonts w:asciiTheme="minorHAnsi" w:eastAsia="MS Mincho" w:hAnsiTheme="minorHAnsi" w:cstheme="minorHAnsi"/>
              </w:rPr>
            </w:pPr>
            <w:r w:rsidRPr="009A39FF">
              <w:rPr>
                <w:rFonts w:asciiTheme="minorHAnsi" w:eastAsia="MS Mincho" w:hAnsiTheme="minorHAnsi" w:cstheme="minorHAnsi"/>
              </w:rPr>
              <w:t>Phone</w:t>
            </w:r>
          </w:p>
        </w:tc>
        <w:tc>
          <w:tcPr>
            <w:tcW w:w="3459" w:type="dxa"/>
            <w:tcBorders>
              <w:top w:val="nil"/>
              <w:left w:val="nil"/>
              <w:bottom w:val="single" w:sz="8" w:space="0" w:color="auto"/>
              <w:right w:val="nil"/>
            </w:tcBorders>
          </w:tcPr>
          <w:p w14:paraId="78324AF1" w14:textId="77777777" w:rsidR="001D5BD9" w:rsidRPr="009A39FF" w:rsidRDefault="001D5BD9" w:rsidP="007D4296">
            <w:pPr>
              <w:rPr>
                <w:rFonts w:asciiTheme="minorHAnsi" w:eastAsia="MS Mincho" w:hAnsiTheme="minorHAnsi" w:cstheme="minorHAnsi"/>
              </w:rPr>
            </w:pPr>
            <w:r w:rsidRPr="009A39FF">
              <w:rPr>
                <w:rFonts w:asciiTheme="minorHAnsi" w:eastAsia="MS Mincho" w:hAnsiTheme="minorHAnsi" w:cstheme="minorHAnsi"/>
              </w:rPr>
              <w:t xml:space="preserve"> </w:t>
            </w:r>
          </w:p>
        </w:tc>
      </w:tr>
      <w:tr w:rsidR="001D5BD9" w:rsidRPr="00744FC3" w14:paraId="0A9898C4" w14:textId="77777777" w:rsidTr="000040E0">
        <w:trPr>
          <w:trHeight w:val="435"/>
        </w:trPr>
        <w:tc>
          <w:tcPr>
            <w:tcW w:w="1018" w:type="dxa"/>
            <w:tcBorders>
              <w:top w:val="nil"/>
              <w:left w:val="nil"/>
              <w:bottom w:val="nil"/>
              <w:right w:val="nil"/>
            </w:tcBorders>
            <w:vAlign w:val="center"/>
          </w:tcPr>
          <w:p w14:paraId="7D78B4C1" w14:textId="77777777" w:rsidR="001D5BD9" w:rsidRPr="009A39FF" w:rsidRDefault="001D5BD9" w:rsidP="007D4296">
            <w:pPr>
              <w:rPr>
                <w:rFonts w:asciiTheme="minorHAnsi" w:eastAsia="MS Mincho" w:hAnsiTheme="minorHAnsi" w:cstheme="minorHAnsi"/>
              </w:rPr>
            </w:pPr>
            <w:r w:rsidRPr="009A39FF">
              <w:rPr>
                <w:rFonts w:asciiTheme="minorHAnsi" w:eastAsia="MS Mincho" w:hAnsiTheme="minorHAnsi" w:cstheme="minorHAnsi"/>
                <w:sz w:val="21"/>
                <w:szCs w:val="21"/>
              </w:rPr>
              <w:t>Address</w:t>
            </w:r>
          </w:p>
        </w:tc>
        <w:tc>
          <w:tcPr>
            <w:tcW w:w="3939" w:type="dxa"/>
            <w:tcBorders>
              <w:top w:val="single" w:sz="8" w:space="0" w:color="auto"/>
              <w:left w:val="nil"/>
              <w:bottom w:val="single" w:sz="8" w:space="0" w:color="auto"/>
              <w:right w:val="nil"/>
            </w:tcBorders>
          </w:tcPr>
          <w:p w14:paraId="1ABB503E" w14:textId="77777777" w:rsidR="001D5BD9" w:rsidRPr="009A39FF" w:rsidRDefault="001D5BD9" w:rsidP="007D4296">
            <w:pPr>
              <w:rPr>
                <w:rFonts w:asciiTheme="minorHAnsi" w:eastAsia="MS Mincho" w:hAnsiTheme="minorHAnsi" w:cstheme="minorHAnsi"/>
              </w:rPr>
            </w:pPr>
            <w:r w:rsidRPr="009A39FF">
              <w:rPr>
                <w:rFonts w:asciiTheme="minorHAnsi" w:eastAsia="MS Mincho" w:hAnsiTheme="minorHAnsi" w:cstheme="minorHAnsi"/>
              </w:rPr>
              <w:t xml:space="preserve"> </w:t>
            </w:r>
          </w:p>
        </w:tc>
        <w:tc>
          <w:tcPr>
            <w:tcW w:w="943" w:type="dxa"/>
            <w:tcBorders>
              <w:top w:val="nil"/>
              <w:left w:val="nil"/>
              <w:bottom w:val="nil"/>
              <w:right w:val="nil"/>
            </w:tcBorders>
            <w:vAlign w:val="center"/>
          </w:tcPr>
          <w:p w14:paraId="1F022561" w14:textId="77777777" w:rsidR="001D5BD9" w:rsidRPr="009A39FF" w:rsidRDefault="001D5BD9" w:rsidP="007D4296">
            <w:pPr>
              <w:rPr>
                <w:rFonts w:asciiTheme="minorHAnsi" w:eastAsia="MS Mincho" w:hAnsiTheme="minorHAnsi" w:cstheme="minorHAnsi"/>
              </w:rPr>
            </w:pPr>
            <w:r w:rsidRPr="009A39FF">
              <w:rPr>
                <w:rFonts w:asciiTheme="minorHAnsi" w:eastAsia="MS Mincho" w:hAnsiTheme="minorHAnsi" w:cstheme="minorHAnsi"/>
              </w:rPr>
              <w:t>Fax</w:t>
            </w:r>
          </w:p>
        </w:tc>
        <w:tc>
          <w:tcPr>
            <w:tcW w:w="3459" w:type="dxa"/>
            <w:tcBorders>
              <w:top w:val="single" w:sz="8" w:space="0" w:color="auto"/>
              <w:left w:val="nil"/>
              <w:bottom w:val="single" w:sz="8" w:space="0" w:color="auto"/>
              <w:right w:val="nil"/>
            </w:tcBorders>
          </w:tcPr>
          <w:p w14:paraId="3060BF53" w14:textId="77777777" w:rsidR="001D5BD9" w:rsidRPr="009A39FF" w:rsidRDefault="001D5BD9" w:rsidP="007D4296">
            <w:pPr>
              <w:rPr>
                <w:rFonts w:asciiTheme="minorHAnsi" w:eastAsia="MS Mincho" w:hAnsiTheme="minorHAnsi" w:cstheme="minorHAnsi"/>
              </w:rPr>
            </w:pPr>
            <w:r w:rsidRPr="009A39FF">
              <w:rPr>
                <w:rFonts w:asciiTheme="minorHAnsi" w:eastAsia="MS Mincho" w:hAnsiTheme="minorHAnsi" w:cstheme="minorHAnsi"/>
              </w:rPr>
              <w:t xml:space="preserve"> </w:t>
            </w:r>
          </w:p>
        </w:tc>
      </w:tr>
      <w:tr w:rsidR="001D5BD9" w:rsidRPr="00744FC3" w14:paraId="0288136B" w14:textId="77777777" w:rsidTr="000040E0">
        <w:trPr>
          <w:trHeight w:val="435"/>
        </w:trPr>
        <w:tc>
          <w:tcPr>
            <w:tcW w:w="1018" w:type="dxa"/>
            <w:tcBorders>
              <w:top w:val="nil"/>
              <w:left w:val="nil"/>
              <w:bottom w:val="nil"/>
              <w:right w:val="nil"/>
            </w:tcBorders>
            <w:vAlign w:val="center"/>
          </w:tcPr>
          <w:p w14:paraId="1B2940DE" w14:textId="77777777" w:rsidR="001D5BD9" w:rsidRPr="009A39FF" w:rsidRDefault="001D5BD9" w:rsidP="007D4296">
            <w:pPr>
              <w:rPr>
                <w:rFonts w:asciiTheme="minorHAnsi" w:eastAsia="MS Mincho" w:hAnsiTheme="minorHAnsi" w:cstheme="minorHAnsi"/>
              </w:rPr>
            </w:pPr>
            <w:r w:rsidRPr="009A39FF">
              <w:rPr>
                <w:rFonts w:asciiTheme="minorHAnsi" w:eastAsia="MS Mincho" w:hAnsiTheme="minorHAnsi" w:cstheme="minorHAnsi"/>
              </w:rPr>
              <w:t xml:space="preserve"> </w:t>
            </w:r>
          </w:p>
        </w:tc>
        <w:tc>
          <w:tcPr>
            <w:tcW w:w="3939" w:type="dxa"/>
            <w:tcBorders>
              <w:top w:val="single" w:sz="8" w:space="0" w:color="auto"/>
              <w:left w:val="nil"/>
              <w:bottom w:val="single" w:sz="8" w:space="0" w:color="auto"/>
              <w:right w:val="nil"/>
            </w:tcBorders>
          </w:tcPr>
          <w:p w14:paraId="18AA37D4" w14:textId="77777777" w:rsidR="001D5BD9" w:rsidRPr="009A39FF" w:rsidRDefault="001D5BD9" w:rsidP="007D4296">
            <w:pPr>
              <w:rPr>
                <w:rFonts w:asciiTheme="minorHAnsi" w:eastAsia="MS Mincho" w:hAnsiTheme="minorHAnsi" w:cstheme="minorHAnsi"/>
              </w:rPr>
            </w:pPr>
            <w:r w:rsidRPr="009A39FF">
              <w:rPr>
                <w:rFonts w:asciiTheme="minorHAnsi" w:eastAsia="MS Mincho" w:hAnsiTheme="minorHAnsi" w:cstheme="minorHAnsi"/>
              </w:rPr>
              <w:t xml:space="preserve"> </w:t>
            </w:r>
          </w:p>
        </w:tc>
        <w:tc>
          <w:tcPr>
            <w:tcW w:w="943" w:type="dxa"/>
            <w:tcBorders>
              <w:top w:val="nil"/>
              <w:left w:val="nil"/>
              <w:bottom w:val="nil"/>
              <w:right w:val="nil"/>
            </w:tcBorders>
            <w:vAlign w:val="center"/>
          </w:tcPr>
          <w:p w14:paraId="552C75D0" w14:textId="77777777" w:rsidR="001D5BD9" w:rsidRPr="009A39FF" w:rsidRDefault="001D5BD9" w:rsidP="007D4296">
            <w:pPr>
              <w:rPr>
                <w:rFonts w:asciiTheme="minorHAnsi" w:eastAsia="MS Mincho" w:hAnsiTheme="minorHAnsi" w:cstheme="minorHAnsi"/>
              </w:rPr>
            </w:pPr>
            <w:r w:rsidRPr="009A39FF">
              <w:rPr>
                <w:rFonts w:asciiTheme="minorHAnsi" w:eastAsia="MS Mincho" w:hAnsiTheme="minorHAnsi" w:cstheme="minorHAnsi"/>
              </w:rPr>
              <w:t>Email</w:t>
            </w:r>
          </w:p>
        </w:tc>
        <w:tc>
          <w:tcPr>
            <w:tcW w:w="3459" w:type="dxa"/>
            <w:tcBorders>
              <w:top w:val="single" w:sz="8" w:space="0" w:color="auto"/>
              <w:left w:val="nil"/>
              <w:bottom w:val="single" w:sz="8" w:space="0" w:color="auto"/>
              <w:right w:val="nil"/>
            </w:tcBorders>
          </w:tcPr>
          <w:p w14:paraId="25B09670" w14:textId="77777777" w:rsidR="001D5BD9" w:rsidRPr="009A39FF" w:rsidRDefault="001D5BD9" w:rsidP="007D4296">
            <w:pPr>
              <w:rPr>
                <w:rFonts w:asciiTheme="minorHAnsi" w:eastAsia="MS Mincho" w:hAnsiTheme="minorHAnsi" w:cstheme="minorHAnsi"/>
              </w:rPr>
            </w:pPr>
            <w:r w:rsidRPr="009A39FF">
              <w:rPr>
                <w:rFonts w:asciiTheme="minorHAnsi" w:eastAsia="MS Mincho" w:hAnsiTheme="minorHAnsi" w:cstheme="minorHAnsi"/>
              </w:rPr>
              <w:t xml:space="preserve"> </w:t>
            </w:r>
          </w:p>
        </w:tc>
      </w:tr>
    </w:tbl>
    <w:p w14:paraId="395DA359" w14:textId="77777777" w:rsidR="001D5BD9" w:rsidRPr="009A39FF" w:rsidRDefault="001D5BD9" w:rsidP="007D4296">
      <w:pPr>
        <w:rPr>
          <w:rFonts w:asciiTheme="minorHAnsi" w:eastAsia="MS Mincho" w:hAnsiTheme="minorHAnsi" w:cstheme="minorHAnsi"/>
        </w:rPr>
      </w:pPr>
    </w:p>
    <w:p w14:paraId="58505F01" w14:textId="38487AD0" w:rsidR="001D5BD9" w:rsidRPr="009A39FF" w:rsidRDefault="001D5BD9" w:rsidP="004C365B">
      <w:pPr>
        <w:spacing w:after="160"/>
        <w:jc w:val="both"/>
        <w:rPr>
          <w:rFonts w:asciiTheme="minorHAnsi" w:eastAsia="MS Mincho" w:hAnsiTheme="minorHAnsi" w:cstheme="minorHAnsi"/>
        </w:rPr>
      </w:pPr>
      <w:r w:rsidRPr="009A39FF">
        <w:rPr>
          <w:rFonts w:asciiTheme="minorHAnsi" w:eastAsia="MS Mincho" w:hAnsiTheme="minorHAnsi" w:cstheme="minorHAnsi"/>
        </w:rPr>
        <w:t>Subject to acceptance by the PRMP, the vendor acknowledges that by submitting a response and signing in the space indicated below, the vendor is submitting a formal offer to meet that which is being requested within this RFP.</w:t>
      </w:r>
    </w:p>
    <w:p w14:paraId="1E5999C2" w14:textId="77777777" w:rsidR="001D5BD9" w:rsidRPr="009A39FF" w:rsidRDefault="001D5BD9" w:rsidP="004C365B">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In addition to providing a signature to </w:t>
      </w:r>
      <w:r w:rsidRPr="009A39FF">
        <w:rPr>
          <w:rFonts w:asciiTheme="minorHAnsi" w:eastAsia="MS Mincho" w:hAnsiTheme="minorHAnsi" w:cstheme="minorHAnsi"/>
          <w:i/>
        </w:rPr>
        <w:t>6: Disclosure of Response Contents</w:t>
      </w:r>
      <w:r w:rsidRPr="009A39FF">
        <w:rPr>
          <w:rFonts w:asciiTheme="minorHAnsi" w:eastAsia="MS Mincho" w:hAnsiTheme="minorHAnsi" w:cstheme="minorHAnsi"/>
        </w:rPr>
        <w:t xml:space="preserve"> in this section, failure to sign the Submission Cover Sheet or signing it with a false statement shall void the submitted response or any resulting contracts.</w:t>
      </w:r>
    </w:p>
    <w:p w14:paraId="6E6C6CA2" w14:textId="77777777" w:rsidR="001D5BD9" w:rsidRPr="009A39FF" w:rsidRDefault="001D5BD9" w:rsidP="007D4296">
      <w:pPr>
        <w:rPr>
          <w:rFonts w:asciiTheme="minorHAnsi" w:eastAsia="MS Mincho" w:hAnsiTheme="minorHAnsi" w:cstheme="minorHAnsi"/>
        </w:rPr>
      </w:pPr>
    </w:p>
    <w:p w14:paraId="509075CA" w14:textId="77777777" w:rsidR="001D5BD9" w:rsidRPr="009A39FF" w:rsidRDefault="001D5BD9" w:rsidP="007D4296">
      <w:pPr>
        <w:ind w:left="2880" w:hanging="2880"/>
        <w:rPr>
          <w:rFonts w:asciiTheme="minorHAnsi" w:eastAsia="MS Mincho" w:hAnsiTheme="minorHAnsi" w:cstheme="minorHAnsi"/>
        </w:rPr>
      </w:pPr>
      <w:r w:rsidRPr="009A39FF">
        <w:rPr>
          <w:rFonts w:asciiTheme="minorHAnsi" w:eastAsia="Calibri Light" w:hAnsiTheme="minorHAnsi" w:cstheme="minorHAnsi"/>
        </w:rPr>
        <w:t>____________________________________________________ /</w:t>
      </w:r>
      <w:r w:rsidRPr="009A39FF">
        <w:rPr>
          <w:rFonts w:asciiTheme="minorHAnsi" w:eastAsia="MS Mincho" w:hAnsiTheme="minorHAnsi" w:cstheme="minorHAnsi"/>
        </w:rPr>
        <w:tab/>
      </w:r>
      <w:r w:rsidRPr="009A39FF">
        <w:rPr>
          <w:rFonts w:asciiTheme="minorHAnsi" w:eastAsia="Calibri Light" w:hAnsiTheme="minorHAnsi" w:cstheme="minorHAnsi"/>
        </w:rPr>
        <w:t xml:space="preserve"> _________________</w:t>
      </w:r>
    </w:p>
    <w:p w14:paraId="5103B8CC" w14:textId="77777777" w:rsidR="001D5BD9" w:rsidRPr="009A39FF" w:rsidRDefault="001D5BD9" w:rsidP="007D4296">
      <w:pPr>
        <w:spacing w:after="160"/>
        <w:rPr>
          <w:rFonts w:asciiTheme="minorHAnsi" w:eastAsia="MS Mincho" w:hAnsiTheme="minorHAnsi" w:cstheme="minorHAnsi"/>
        </w:rPr>
      </w:pPr>
      <w:r w:rsidRPr="009A39FF">
        <w:rPr>
          <w:rFonts w:asciiTheme="minorHAnsi" w:eastAsia="MS Mincho" w:hAnsiTheme="minorHAnsi" w:cstheme="minorHAnsi"/>
          <w:b/>
        </w:rPr>
        <w:t>Original signature</w:t>
      </w:r>
      <w:r w:rsidRPr="009A39FF">
        <w:rPr>
          <w:rFonts w:asciiTheme="minorHAnsi" w:eastAsia="MS Mincho" w:hAnsiTheme="minorHAnsi" w:cstheme="minorHAnsi"/>
        </w:rPr>
        <w:t xml:space="preserve"> of Signatory Authorized to Legally Bind the Company / </w:t>
      </w:r>
      <w:r w:rsidRPr="009A39FF">
        <w:rPr>
          <w:rFonts w:asciiTheme="minorHAnsi" w:eastAsia="MS Mincho" w:hAnsiTheme="minorHAnsi" w:cstheme="minorHAnsi"/>
          <w:b/>
        </w:rPr>
        <w:t>Date</w:t>
      </w:r>
    </w:p>
    <w:tbl>
      <w:tblPr>
        <w:tblW w:w="0" w:type="auto"/>
        <w:tblLayout w:type="fixed"/>
        <w:tblLook w:val="06A0" w:firstRow="1" w:lastRow="0" w:firstColumn="1" w:lastColumn="0" w:noHBand="1" w:noVBand="1"/>
      </w:tblPr>
      <w:tblGrid>
        <w:gridCol w:w="3060"/>
        <w:gridCol w:w="6270"/>
      </w:tblGrid>
      <w:tr w:rsidR="001D5BD9" w:rsidRPr="00744FC3" w14:paraId="352DA739" w14:textId="77777777" w:rsidTr="000040E0">
        <w:trPr>
          <w:trHeight w:val="435"/>
        </w:trPr>
        <w:tc>
          <w:tcPr>
            <w:tcW w:w="3060" w:type="dxa"/>
            <w:tcBorders>
              <w:top w:val="nil"/>
              <w:left w:val="nil"/>
              <w:bottom w:val="nil"/>
              <w:right w:val="nil"/>
            </w:tcBorders>
            <w:vAlign w:val="center"/>
          </w:tcPr>
          <w:p w14:paraId="16D551F6" w14:textId="77777777" w:rsidR="001D5BD9" w:rsidRPr="009A39FF" w:rsidRDefault="001D5BD9" w:rsidP="007D4296">
            <w:pPr>
              <w:spacing w:after="160"/>
              <w:rPr>
                <w:rFonts w:asciiTheme="minorHAnsi" w:eastAsia="MS Mincho" w:hAnsiTheme="minorHAnsi" w:cstheme="minorHAnsi"/>
              </w:rPr>
            </w:pPr>
            <w:r w:rsidRPr="009A39FF">
              <w:rPr>
                <w:rFonts w:asciiTheme="minorHAnsi" w:eastAsia="MS Mincho" w:hAnsiTheme="minorHAnsi" w:cstheme="minorHAnsi"/>
              </w:rPr>
              <w:t>Name (Typed or Printed)</w:t>
            </w:r>
          </w:p>
        </w:tc>
        <w:tc>
          <w:tcPr>
            <w:tcW w:w="6270" w:type="dxa"/>
            <w:tcBorders>
              <w:top w:val="nil"/>
              <w:left w:val="nil"/>
              <w:bottom w:val="single" w:sz="8" w:space="0" w:color="auto"/>
              <w:right w:val="nil"/>
            </w:tcBorders>
          </w:tcPr>
          <w:p w14:paraId="10B61AC5" w14:textId="77777777" w:rsidR="001D5BD9" w:rsidRPr="009A39FF" w:rsidRDefault="001D5BD9" w:rsidP="007D4296">
            <w:pPr>
              <w:rPr>
                <w:rFonts w:asciiTheme="minorHAnsi" w:eastAsia="MS Mincho" w:hAnsiTheme="minorHAnsi" w:cstheme="minorHAnsi"/>
              </w:rPr>
            </w:pPr>
            <w:r w:rsidRPr="009A39FF">
              <w:rPr>
                <w:rFonts w:asciiTheme="minorHAnsi" w:eastAsia="MS Mincho" w:hAnsiTheme="minorHAnsi" w:cstheme="minorHAnsi"/>
              </w:rPr>
              <w:t xml:space="preserve"> </w:t>
            </w:r>
          </w:p>
        </w:tc>
      </w:tr>
      <w:tr w:rsidR="001D5BD9" w:rsidRPr="00744FC3" w14:paraId="638F3079" w14:textId="77777777" w:rsidTr="000040E0">
        <w:trPr>
          <w:trHeight w:val="435"/>
        </w:trPr>
        <w:tc>
          <w:tcPr>
            <w:tcW w:w="3060" w:type="dxa"/>
            <w:tcBorders>
              <w:top w:val="nil"/>
              <w:left w:val="nil"/>
              <w:bottom w:val="nil"/>
              <w:right w:val="nil"/>
            </w:tcBorders>
            <w:vAlign w:val="center"/>
          </w:tcPr>
          <w:p w14:paraId="3374FD44" w14:textId="77777777" w:rsidR="001D5BD9" w:rsidRPr="009A39FF" w:rsidRDefault="001D5BD9" w:rsidP="007D4296">
            <w:pPr>
              <w:spacing w:after="160"/>
              <w:rPr>
                <w:rFonts w:asciiTheme="minorHAnsi" w:eastAsia="MS Mincho" w:hAnsiTheme="minorHAnsi" w:cstheme="minorHAnsi"/>
              </w:rPr>
            </w:pPr>
            <w:r w:rsidRPr="009A39FF">
              <w:rPr>
                <w:rFonts w:asciiTheme="minorHAnsi" w:eastAsia="MS Mincho" w:hAnsiTheme="minorHAnsi" w:cstheme="minorHAnsi"/>
              </w:rPr>
              <w:t>Title</w:t>
            </w:r>
          </w:p>
        </w:tc>
        <w:tc>
          <w:tcPr>
            <w:tcW w:w="6270" w:type="dxa"/>
            <w:tcBorders>
              <w:top w:val="single" w:sz="8" w:space="0" w:color="auto"/>
              <w:left w:val="nil"/>
              <w:bottom w:val="single" w:sz="8" w:space="0" w:color="auto"/>
              <w:right w:val="nil"/>
            </w:tcBorders>
          </w:tcPr>
          <w:p w14:paraId="2A24DF17" w14:textId="77777777" w:rsidR="001D5BD9" w:rsidRPr="009A39FF" w:rsidRDefault="001D5BD9" w:rsidP="007D4296">
            <w:pPr>
              <w:rPr>
                <w:rFonts w:asciiTheme="minorHAnsi" w:eastAsia="MS Mincho" w:hAnsiTheme="minorHAnsi" w:cstheme="minorHAnsi"/>
              </w:rPr>
            </w:pPr>
            <w:r w:rsidRPr="009A39FF">
              <w:rPr>
                <w:rFonts w:asciiTheme="minorHAnsi" w:eastAsia="MS Mincho" w:hAnsiTheme="minorHAnsi" w:cstheme="minorHAnsi"/>
              </w:rPr>
              <w:t xml:space="preserve"> </w:t>
            </w:r>
          </w:p>
        </w:tc>
      </w:tr>
      <w:tr w:rsidR="001D5BD9" w:rsidRPr="00744FC3" w14:paraId="13D66472" w14:textId="77777777" w:rsidTr="000040E0">
        <w:trPr>
          <w:trHeight w:val="435"/>
        </w:trPr>
        <w:tc>
          <w:tcPr>
            <w:tcW w:w="3060" w:type="dxa"/>
            <w:tcBorders>
              <w:top w:val="nil"/>
              <w:left w:val="nil"/>
              <w:bottom w:val="nil"/>
              <w:right w:val="nil"/>
            </w:tcBorders>
            <w:vAlign w:val="center"/>
          </w:tcPr>
          <w:p w14:paraId="074377DD" w14:textId="77777777" w:rsidR="001D5BD9" w:rsidRPr="009A39FF" w:rsidRDefault="001D5BD9" w:rsidP="007D4296">
            <w:pPr>
              <w:spacing w:after="160"/>
              <w:rPr>
                <w:rFonts w:asciiTheme="minorHAnsi" w:eastAsia="MS Mincho" w:hAnsiTheme="minorHAnsi" w:cstheme="minorHAnsi"/>
              </w:rPr>
            </w:pPr>
            <w:r w:rsidRPr="009A39FF">
              <w:rPr>
                <w:rFonts w:asciiTheme="minorHAnsi" w:eastAsia="MS Mincho" w:hAnsiTheme="minorHAnsi" w:cstheme="minorHAnsi"/>
              </w:rPr>
              <w:t>Company Name</w:t>
            </w:r>
          </w:p>
        </w:tc>
        <w:tc>
          <w:tcPr>
            <w:tcW w:w="6270" w:type="dxa"/>
            <w:tcBorders>
              <w:top w:val="single" w:sz="8" w:space="0" w:color="auto"/>
              <w:left w:val="nil"/>
              <w:bottom w:val="single" w:sz="8" w:space="0" w:color="auto"/>
              <w:right w:val="nil"/>
            </w:tcBorders>
          </w:tcPr>
          <w:p w14:paraId="425A0DF6" w14:textId="77777777" w:rsidR="001D5BD9" w:rsidRPr="009A39FF" w:rsidRDefault="001D5BD9" w:rsidP="007D4296">
            <w:pPr>
              <w:rPr>
                <w:rFonts w:asciiTheme="minorHAnsi" w:eastAsia="MS Mincho" w:hAnsiTheme="minorHAnsi" w:cstheme="minorHAnsi"/>
              </w:rPr>
            </w:pPr>
            <w:r w:rsidRPr="009A39FF">
              <w:rPr>
                <w:rFonts w:asciiTheme="minorHAnsi" w:eastAsia="MS Mincho" w:hAnsiTheme="minorHAnsi" w:cstheme="minorHAnsi"/>
              </w:rPr>
              <w:t xml:space="preserve"> </w:t>
            </w:r>
          </w:p>
        </w:tc>
      </w:tr>
      <w:tr w:rsidR="001D5BD9" w:rsidRPr="00744FC3" w14:paraId="32E8A4CD" w14:textId="77777777" w:rsidTr="000040E0">
        <w:trPr>
          <w:trHeight w:val="435"/>
        </w:trPr>
        <w:tc>
          <w:tcPr>
            <w:tcW w:w="3060" w:type="dxa"/>
            <w:vMerge w:val="restart"/>
            <w:tcBorders>
              <w:top w:val="nil"/>
              <w:left w:val="nil"/>
              <w:bottom w:val="nil"/>
              <w:right w:val="nil"/>
            </w:tcBorders>
            <w:vAlign w:val="center"/>
          </w:tcPr>
          <w:p w14:paraId="22D8273B" w14:textId="77777777" w:rsidR="001D5BD9" w:rsidRPr="009A39FF" w:rsidRDefault="001D5BD9" w:rsidP="007D4296">
            <w:pPr>
              <w:spacing w:after="160"/>
              <w:rPr>
                <w:rFonts w:asciiTheme="minorHAnsi" w:eastAsia="MS Mincho" w:hAnsiTheme="minorHAnsi" w:cstheme="minorHAnsi"/>
              </w:rPr>
            </w:pPr>
            <w:r w:rsidRPr="009A39FF">
              <w:rPr>
                <w:rFonts w:asciiTheme="minorHAnsi" w:eastAsia="MS Mincho" w:hAnsiTheme="minorHAnsi" w:cstheme="minorHAnsi"/>
              </w:rPr>
              <w:t>Physical Address</w:t>
            </w:r>
          </w:p>
        </w:tc>
        <w:tc>
          <w:tcPr>
            <w:tcW w:w="6270" w:type="dxa"/>
            <w:tcBorders>
              <w:top w:val="single" w:sz="8" w:space="0" w:color="auto"/>
              <w:left w:val="nil"/>
              <w:bottom w:val="single" w:sz="8" w:space="0" w:color="auto"/>
              <w:right w:val="nil"/>
            </w:tcBorders>
          </w:tcPr>
          <w:p w14:paraId="5965D6A7" w14:textId="77777777" w:rsidR="001D5BD9" w:rsidRPr="003A2559" w:rsidRDefault="001D5BD9" w:rsidP="007D4296">
            <w:pPr>
              <w:rPr>
                <w:rFonts w:asciiTheme="minorHAnsi" w:eastAsia="MS Mincho" w:hAnsiTheme="minorHAnsi" w:cstheme="minorHAnsi"/>
              </w:rPr>
            </w:pPr>
          </w:p>
        </w:tc>
      </w:tr>
      <w:tr w:rsidR="001D5BD9" w:rsidRPr="00744FC3" w14:paraId="62BE352B" w14:textId="77777777" w:rsidTr="000040E0">
        <w:trPr>
          <w:trHeight w:val="435"/>
        </w:trPr>
        <w:tc>
          <w:tcPr>
            <w:tcW w:w="3060" w:type="dxa"/>
            <w:vMerge/>
            <w:vAlign w:val="center"/>
          </w:tcPr>
          <w:p w14:paraId="2207280A" w14:textId="77777777" w:rsidR="001D5BD9" w:rsidRPr="009A39FF" w:rsidRDefault="001D5BD9" w:rsidP="007D4296">
            <w:pPr>
              <w:rPr>
                <w:rFonts w:asciiTheme="minorHAnsi" w:eastAsia="MS Mincho" w:hAnsiTheme="minorHAnsi" w:cstheme="minorHAnsi"/>
              </w:rPr>
            </w:pPr>
          </w:p>
        </w:tc>
        <w:tc>
          <w:tcPr>
            <w:tcW w:w="6270" w:type="dxa"/>
            <w:tcBorders>
              <w:top w:val="single" w:sz="8" w:space="0" w:color="auto"/>
              <w:left w:val="nil"/>
              <w:bottom w:val="single" w:sz="8" w:space="0" w:color="auto"/>
              <w:right w:val="nil"/>
            </w:tcBorders>
          </w:tcPr>
          <w:p w14:paraId="0797B9C3" w14:textId="77777777" w:rsidR="001D5BD9" w:rsidRPr="003A2559" w:rsidRDefault="001D5BD9" w:rsidP="007D4296">
            <w:pPr>
              <w:rPr>
                <w:rFonts w:asciiTheme="minorHAnsi" w:eastAsia="MS Mincho" w:hAnsiTheme="minorHAnsi" w:cstheme="minorHAnsi"/>
              </w:rPr>
            </w:pPr>
          </w:p>
        </w:tc>
      </w:tr>
      <w:tr w:rsidR="001D5BD9" w:rsidRPr="00744FC3" w14:paraId="79AD2FE9" w14:textId="77777777" w:rsidTr="000040E0">
        <w:trPr>
          <w:trHeight w:val="435"/>
        </w:trPr>
        <w:tc>
          <w:tcPr>
            <w:tcW w:w="3060" w:type="dxa"/>
            <w:tcBorders>
              <w:top w:val="nil"/>
              <w:left w:val="nil"/>
              <w:bottom w:val="nil"/>
              <w:right w:val="nil"/>
            </w:tcBorders>
            <w:vAlign w:val="center"/>
          </w:tcPr>
          <w:p w14:paraId="360AAFD4" w14:textId="77777777" w:rsidR="001D5BD9" w:rsidRPr="009A39FF" w:rsidRDefault="001D5BD9" w:rsidP="007D4296">
            <w:pPr>
              <w:spacing w:after="160"/>
              <w:rPr>
                <w:rFonts w:asciiTheme="minorHAnsi" w:eastAsia="MS Mincho" w:hAnsiTheme="minorHAnsi" w:cstheme="minorHAnsi"/>
              </w:rPr>
            </w:pPr>
            <w:r w:rsidRPr="009A39FF">
              <w:rPr>
                <w:rFonts w:asciiTheme="minorHAnsi" w:eastAsia="MS Mincho" w:hAnsiTheme="minorHAnsi" w:cstheme="minorHAnsi"/>
              </w:rPr>
              <w:t>State of Incorporation</w:t>
            </w:r>
          </w:p>
        </w:tc>
        <w:tc>
          <w:tcPr>
            <w:tcW w:w="6270" w:type="dxa"/>
            <w:tcBorders>
              <w:top w:val="single" w:sz="8" w:space="0" w:color="auto"/>
              <w:left w:val="nil"/>
              <w:bottom w:val="single" w:sz="8" w:space="0" w:color="auto"/>
              <w:right w:val="nil"/>
            </w:tcBorders>
          </w:tcPr>
          <w:p w14:paraId="53081F7F" w14:textId="77777777" w:rsidR="001D5BD9" w:rsidRPr="003A2559" w:rsidRDefault="001D5BD9" w:rsidP="007D4296">
            <w:pPr>
              <w:rPr>
                <w:rFonts w:asciiTheme="minorHAnsi" w:eastAsia="MS Mincho" w:hAnsiTheme="minorHAnsi" w:cstheme="minorHAnsi"/>
              </w:rPr>
            </w:pPr>
          </w:p>
        </w:tc>
      </w:tr>
    </w:tbl>
    <w:p w14:paraId="0414099D" w14:textId="77777777" w:rsidR="001D5BD9" w:rsidRPr="009A39FF" w:rsidRDefault="001D5BD9" w:rsidP="007D4296">
      <w:pPr>
        <w:spacing w:after="160"/>
        <w:rPr>
          <w:rFonts w:asciiTheme="minorHAnsi" w:eastAsia="MS Mincho" w:hAnsiTheme="minorHAnsi" w:cstheme="minorHAnsi"/>
        </w:rPr>
      </w:pPr>
    </w:p>
    <w:p w14:paraId="0FC18B34" w14:textId="4F9C4724" w:rsidR="001D5BD9" w:rsidRPr="009A39FF" w:rsidRDefault="001D5BD9" w:rsidP="005D4565">
      <w:pPr>
        <w:spacing w:after="160"/>
        <w:jc w:val="both"/>
        <w:rPr>
          <w:rFonts w:asciiTheme="minorHAnsi" w:eastAsia="MS Mincho" w:hAnsiTheme="minorHAnsi" w:cstheme="minorHAnsi"/>
        </w:rPr>
      </w:pPr>
      <w:r w:rsidRPr="009A39FF">
        <w:rPr>
          <w:rFonts w:asciiTheme="minorHAnsi" w:eastAsia="MS Mincho" w:hAnsiTheme="minorHAnsi" w:cstheme="minorHAnsi"/>
        </w:rPr>
        <w:t>By signature hereon, the vendor certifies that:</w:t>
      </w:r>
    </w:p>
    <w:p w14:paraId="0F060217" w14:textId="77777777" w:rsidR="001D5BD9" w:rsidRPr="009A39FF" w:rsidRDefault="001D5BD9" w:rsidP="006114C1">
      <w:pPr>
        <w:numPr>
          <w:ilvl w:val="0"/>
          <w:numId w:val="35"/>
        </w:numPr>
        <w:spacing w:after="0"/>
        <w:jc w:val="both"/>
        <w:rPr>
          <w:rFonts w:asciiTheme="minorHAnsi" w:eastAsia="MS Mincho" w:hAnsiTheme="minorHAnsi" w:cstheme="minorHAnsi"/>
        </w:rPr>
      </w:pPr>
      <w:r w:rsidRPr="009A39FF">
        <w:rPr>
          <w:rFonts w:asciiTheme="minorHAnsi" w:eastAsia="MS Mincho" w:hAnsiTheme="minorHAnsi" w:cstheme="minorHAnsi"/>
        </w:rPr>
        <w:t>All statements and information prepared and submitted in response to this RFP are current, complete, and accurate.</w:t>
      </w:r>
    </w:p>
    <w:p w14:paraId="748AE8AB" w14:textId="39621827" w:rsidR="001D5BD9" w:rsidRPr="009A39FF" w:rsidRDefault="001D5BD9" w:rsidP="006114C1">
      <w:pPr>
        <w:numPr>
          <w:ilvl w:val="0"/>
          <w:numId w:val="35"/>
        </w:numPr>
        <w:spacing w:after="0"/>
        <w:jc w:val="both"/>
        <w:rPr>
          <w:rFonts w:asciiTheme="minorHAnsi" w:eastAsia="MS Mincho" w:hAnsiTheme="minorHAnsi" w:cstheme="minorHAnsi"/>
        </w:rPr>
      </w:pPr>
      <w:r w:rsidRPr="009A39FF">
        <w:rPr>
          <w:rFonts w:asciiTheme="minorHAnsi" w:eastAsia="MS Mincho" w:hAnsiTheme="minorHAnsi" w:cstheme="minorHAnsi"/>
        </w:rPr>
        <w:t>The</w:t>
      </w:r>
      <w:r>
        <w:rPr>
          <w:rFonts w:asciiTheme="minorHAnsi" w:eastAsia="MS Mincho" w:hAnsiTheme="minorHAnsi" w:cstheme="minorHAnsi"/>
        </w:rPr>
        <w:t xml:space="preserve"> </w:t>
      </w:r>
      <w:r w:rsidRPr="009A39FF">
        <w:rPr>
          <w:rFonts w:asciiTheme="minorHAnsi" w:eastAsia="MS Mincho" w:hAnsiTheme="minorHAnsi" w:cstheme="minorHAnsi"/>
        </w:rPr>
        <w:t>vendor’s response meets the requirement of this RFP.</w:t>
      </w:r>
    </w:p>
    <w:p w14:paraId="100CF0CB" w14:textId="0345757A" w:rsidR="001D5BD9" w:rsidRPr="009A39FF" w:rsidRDefault="001D5BD9" w:rsidP="006114C1">
      <w:pPr>
        <w:numPr>
          <w:ilvl w:val="0"/>
          <w:numId w:val="35"/>
        </w:numPr>
        <w:spacing w:after="0"/>
        <w:jc w:val="both"/>
        <w:rPr>
          <w:rFonts w:asciiTheme="minorHAnsi" w:eastAsia="MS Mincho" w:hAnsiTheme="minorHAnsi" w:cstheme="minorHAnsi"/>
        </w:rPr>
      </w:pPr>
      <w:r w:rsidRPr="009A39FF">
        <w:rPr>
          <w:rFonts w:asciiTheme="minorHAnsi" w:eastAsia="MS Mincho" w:hAnsiTheme="minorHAnsi" w:cstheme="minorHAnsi"/>
        </w:rPr>
        <w:t>The</w:t>
      </w:r>
      <w:r>
        <w:rPr>
          <w:rFonts w:asciiTheme="minorHAnsi" w:eastAsia="MS Mincho" w:hAnsiTheme="minorHAnsi" w:cstheme="minorHAnsi"/>
        </w:rPr>
        <w:t xml:space="preserve"> </w:t>
      </w:r>
      <w:r w:rsidRPr="009A39FF">
        <w:rPr>
          <w:rFonts w:asciiTheme="minorHAnsi" w:eastAsia="MS Mincho" w:hAnsiTheme="minorHAnsi" w:cstheme="minorHAnsi"/>
        </w:rPr>
        <w:t>vendor will comply with all federal and Commonwealth laws, rules, and regulations that are in force currently or anytime during the term of a resulting contract.</w:t>
      </w:r>
    </w:p>
    <w:p w14:paraId="5B7E5B36" w14:textId="302B8BB8" w:rsidR="001D5BD9" w:rsidRPr="009A39FF" w:rsidRDefault="001D5BD9" w:rsidP="006114C1">
      <w:pPr>
        <w:numPr>
          <w:ilvl w:val="0"/>
          <w:numId w:val="35"/>
        </w:numPr>
        <w:spacing w:after="0"/>
        <w:jc w:val="both"/>
        <w:rPr>
          <w:rFonts w:asciiTheme="minorHAnsi" w:eastAsia="MS Mincho" w:hAnsiTheme="minorHAnsi" w:cstheme="minorHAnsi"/>
        </w:rPr>
      </w:pPr>
      <w:r w:rsidRPr="009A39FF">
        <w:rPr>
          <w:rFonts w:asciiTheme="minorHAnsi" w:eastAsia="MS Mincho" w:hAnsiTheme="minorHAnsi" w:cstheme="minorHAnsi"/>
        </w:rPr>
        <w:t>The</w:t>
      </w:r>
      <w:r>
        <w:rPr>
          <w:rFonts w:asciiTheme="minorHAnsi" w:eastAsia="MS Mincho" w:hAnsiTheme="minorHAnsi" w:cstheme="minorHAnsi"/>
        </w:rPr>
        <w:t xml:space="preserve"> </w:t>
      </w:r>
      <w:r w:rsidRPr="009A39FF">
        <w:rPr>
          <w:rFonts w:asciiTheme="minorHAnsi" w:eastAsia="MS Mincho" w:hAnsiTheme="minorHAnsi" w:cstheme="minorHAnsi"/>
        </w:rPr>
        <w:t>vendor acknowledges and accepts that the full response contents and associated documents will become open to public inspection in accordance with the laws of Puerto Rico. The PRMP will hold “confidential” all response information, including both technical and cost information, during the evaluation process, except for the questions and answers before the submittal of proposals. All other information associated with the RFP, including but not limited to, technical scores and reasons for disqualification, will not be available until after the contract has been awarded in accordance with the laws of Puerto Rico.</w:t>
      </w:r>
      <w:r>
        <w:rPr>
          <w:rFonts w:asciiTheme="minorHAnsi" w:eastAsia="MS Mincho" w:hAnsiTheme="minorHAnsi" w:cstheme="minorHAnsi"/>
        </w:rPr>
        <w:t xml:space="preserve"> I</w:t>
      </w:r>
      <w:r w:rsidRPr="002C133C">
        <w:rPr>
          <w:rFonts w:asciiTheme="minorHAnsi" w:eastAsia="MS Mincho" w:hAnsiTheme="minorHAnsi" w:cstheme="minorHAnsi"/>
        </w:rPr>
        <w:t>f a</w:t>
      </w:r>
      <w:r>
        <w:rPr>
          <w:rFonts w:asciiTheme="minorHAnsi" w:eastAsia="MS Mincho" w:hAnsiTheme="minorHAnsi" w:cstheme="minorHAnsi"/>
        </w:rPr>
        <w:t xml:space="preserve"> </w:t>
      </w:r>
      <w:r w:rsidRPr="002C133C">
        <w:rPr>
          <w:rFonts w:asciiTheme="minorHAnsi" w:eastAsia="MS Mincho" w:hAnsiTheme="minorHAnsi" w:cstheme="minorHAnsi"/>
        </w:rPr>
        <w:t>vendor provides a redacted copy of their proposal along with an unredacted copy, PRMP will publish the redacted copy of the proposal.</w:t>
      </w:r>
    </w:p>
    <w:p w14:paraId="197DFAB0" w14:textId="77777777" w:rsidR="001D5BD9" w:rsidRPr="009A39FF" w:rsidRDefault="001D5BD9" w:rsidP="006114C1">
      <w:pPr>
        <w:numPr>
          <w:ilvl w:val="0"/>
          <w:numId w:val="35"/>
        </w:numPr>
        <w:spacing w:after="0"/>
        <w:jc w:val="both"/>
        <w:rPr>
          <w:rFonts w:asciiTheme="minorHAnsi" w:eastAsia="MS Mincho" w:hAnsiTheme="minorHAnsi" w:cstheme="minorHAnsi"/>
        </w:rPr>
      </w:pPr>
      <w:r w:rsidRPr="009A39FF">
        <w:rPr>
          <w:rFonts w:asciiTheme="minorHAnsi" w:eastAsia="MS Mincho" w:hAnsiTheme="minorHAnsi" w:cstheme="minorHAnsi"/>
        </w:rPr>
        <w:t>The company represented here is an authorized dealer in good standing of the products and services included in this response.</w:t>
      </w:r>
    </w:p>
    <w:p w14:paraId="11070423" w14:textId="119BE3AB" w:rsidR="001D5BD9" w:rsidRPr="00DD5359" w:rsidRDefault="001D5BD9" w:rsidP="006114C1">
      <w:pPr>
        <w:numPr>
          <w:ilvl w:val="0"/>
          <w:numId w:val="35"/>
        </w:numPr>
        <w:spacing w:after="0"/>
        <w:jc w:val="both"/>
        <w:rPr>
          <w:rFonts w:asciiTheme="minorHAnsi" w:eastAsia="MS Mincho" w:hAnsiTheme="minorHAnsi" w:cstheme="minorHAnsi"/>
          <w:b/>
        </w:rPr>
      </w:pPr>
      <w:r w:rsidRPr="009A39FF">
        <w:rPr>
          <w:rFonts w:asciiTheme="minorHAnsi" w:eastAsia="MS Mincho" w:hAnsiTheme="minorHAnsi" w:cstheme="minorHAnsi"/>
        </w:rPr>
        <w:t>The</w:t>
      </w:r>
      <w:r>
        <w:rPr>
          <w:rFonts w:asciiTheme="minorHAnsi" w:eastAsia="MS Mincho" w:hAnsiTheme="minorHAnsi" w:cstheme="minorHAnsi"/>
        </w:rPr>
        <w:t xml:space="preserve"> </w:t>
      </w:r>
      <w:r w:rsidRPr="009A39FF">
        <w:rPr>
          <w:rFonts w:asciiTheme="minorHAnsi" w:eastAsia="MS Mincho" w:hAnsiTheme="minorHAnsi" w:cstheme="minorHAnsi"/>
        </w:rPr>
        <w:t xml:space="preserve">vendor, any subcontracting partners, and its proposed resources are eligible to participate in this transaction and have not been subjected to suspension, debarment, or similar ineligibility determined by any federal, state, or local governmental entity; are compliant with the Commonwealth’s statutes and rules relating to procurement; and are not listed on the federal government’s terrorism watch list as described in Executive Order 13224. Entities ineligible for federal procurement are listed at </w:t>
      </w:r>
      <w:hyperlink r:id="rId29">
        <w:r w:rsidRPr="00DD5359">
          <w:rPr>
            <w:rStyle w:val="Hyperlink"/>
            <w:rFonts w:asciiTheme="minorHAnsi" w:eastAsia="MS Mincho" w:hAnsiTheme="minorHAnsi" w:cstheme="minorHAnsi"/>
            <w:b/>
            <w:color w:val="auto"/>
            <w:u w:val="none"/>
          </w:rPr>
          <w:t>https://sam.gov/content/home</w:t>
        </w:r>
      </w:hyperlink>
      <w:r w:rsidRPr="00DD5359">
        <w:rPr>
          <w:rFonts w:asciiTheme="minorHAnsi" w:eastAsia="MS Mincho" w:hAnsiTheme="minorHAnsi" w:cstheme="minorHAnsi"/>
          <w:b/>
        </w:rPr>
        <w:t>.</w:t>
      </w:r>
    </w:p>
    <w:p w14:paraId="55367028" w14:textId="2479D816" w:rsidR="001D5BD9" w:rsidRPr="009A39FF" w:rsidRDefault="001D5BD9" w:rsidP="006114C1">
      <w:pPr>
        <w:numPr>
          <w:ilvl w:val="0"/>
          <w:numId w:val="35"/>
        </w:numPr>
        <w:spacing w:after="0"/>
        <w:jc w:val="both"/>
        <w:rPr>
          <w:rFonts w:asciiTheme="minorHAnsi" w:eastAsia="MS Mincho" w:hAnsiTheme="minorHAnsi" w:cstheme="minorHAnsi"/>
        </w:rPr>
      </w:pPr>
      <w:r w:rsidRPr="009A39FF">
        <w:rPr>
          <w:rFonts w:asciiTheme="minorHAnsi" w:eastAsia="MS Mincho" w:hAnsiTheme="minorHAnsi" w:cstheme="minorHAnsi"/>
        </w:rPr>
        <w:t>Prior to the award, the vendor affirms it will have all current approvals, licenses, or other qualifications needed to conduct business in Puerto Rico.</w:t>
      </w:r>
    </w:p>
    <w:p w14:paraId="24798646" w14:textId="77777777" w:rsidR="001D5BD9" w:rsidRPr="009A39FF" w:rsidRDefault="001D5BD9" w:rsidP="006114C1">
      <w:pPr>
        <w:numPr>
          <w:ilvl w:val="0"/>
          <w:numId w:val="23"/>
        </w:numPr>
        <w:spacing w:after="0"/>
        <w:jc w:val="both"/>
        <w:rPr>
          <w:rFonts w:asciiTheme="minorHAnsi" w:eastAsia="MS Mincho" w:hAnsiTheme="minorHAnsi" w:cstheme="minorHAnsi"/>
          <w:b/>
        </w:rPr>
      </w:pPr>
      <w:r w:rsidRPr="009A39FF">
        <w:rPr>
          <w:rFonts w:asciiTheme="minorHAnsi" w:eastAsia="MS Mincho" w:hAnsiTheme="minorHAnsi" w:cstheme="minorHAnsi"/>
          <w:b/>
        </w:rPr>
        <w:t>Ven</w:t>
      </w:r>
      <w:r w:rsidRPr="009A39FF">
        <w:rPr>
          <w:rFonts w:asciiTheme="minorHAnsi" w:eastAsia="MS Gothic" w:hAnsiTheme="minorHAnsi" w:cstheme="minorHAnsi"/>
          <w:b/>
        </w:rPr>
        <w:t>dor Information</w:t>
      </w:r>
    </w:p>
    <w:p w14:paraId="6520F9CE" w14:textId="716389F9" w:rsidR="001D5BD9" w:rsidRPr="009A39FF" w:rsidRDefault="001D5BD9" w:rsidP="005D4565">
      <w:pPr>
        <w:spacing w:after="0"/>
        <w:jc w:val="both"/>
        <w:rPr>
          <w:rFonts w:asciiTheme="minorHAnsi" w:eastAsia="MS Mincho" w:hAnsiTheme="minorHAnsi" w:cstheme="minorHAnsi"/>
        </w:rPr>
      </w:pPr>
      <w:r w:rsidRPr="009A39FF">
        <w:rPr>
          <w:rFonts w:asciiTheme="minorHAnsi" w:eastAsia="MS Mincho" w:hAnsiTheme="minorHAnsi" w:cstheme="minorHAnsi"/>
        </w:rPr>
        <w:t>The</w:t>
      </w:r>
      <w:r>
        <w:rPr>
          <w:rFonts w:asciiTheme="minorHAnsi" w:eastAsia="MS Mincho" w:hAnsiTheme="minorHAnsi" w:cstheme="minorHAnsi"/>
        </w:rPr>
        <w:t xml:space="preserve"> </w:t>
      </w:r>
      <w:r w:rsidRPr="009A39FF">
        <w:rPr>
          <w:rFonts w:asciiTheme="minorHAnsi" w:eastAsia="MS Mincho" w:hAnsiTheme="minorHAnsi" w:cstheme="minorHAnsi"/>
        </w:rPr>
        <w:t>vendor should complete the following information in the subsections below:</w:t>
      </w:r>
    </w:p>
    <w:p w14:paraId="3D1C2D87" w14:textId="12B10853" w:rsidR="001D5BD9" w:rsidRPr="009A39FF" w:rsidRDefault="001D5BD9" w:rsidP="006114C1">
      <w:pPr>
        <w:numPr>
          <w:ilvl w:val="0"/>
          <w:numId w:val="36"/>
        </w:numPr>
        <w:spacing w:after="0"/>
        <w:jc w:val="both"/>
        <w:rPr>
          <w:rFonts w:asciiTheme="minorHAnsi" w:eastAsia="Calibri" w:hAnsiTheme="minorHAnsi" w:cstheme="minorHAnsi"/>
        </w:rPr>
      </w:pPr>
      <w:r w:rsidRPr="009A39FF">
        <w:rPr>
          <w:rFonts w:asciiTheme="minorHAnsi" w:eastAsia="Calibri" w:hAnsiTheme="minorHAnsi" w:cstheme="minorHAnsi"/>
        </w:rPr>
        <w:t>Primary point of contact for any questions pertaining to the vendor’s payment address</w:t>
      </w:r>
    </w:p>
    <w:p w14:paraId="7D0B57C6" w14:textId="77777777" w:rsidR="001D5BD9" w:rsidRDefault="001D5BD9" w:rsidP="006114C1">
      <w:pPr>
        <w:numPr>
          <w:ilvl w:val="0"/>
          <w:numId w:val="36"/>
        </w:numPr>
        <w:spacing w:after="0"/>
        <w:jc w:val="both"/>
        <w:rPr>
          <w:rFonts w:asciiTheme="minorHAnsi" w:eastAsia="Calibri" w:hAnsiTheme="minorHAnsi" w:cstheme="minorHAnsi"/>
        </w:rPr>
      </w:pPr>
      <w:r w:rsidRPr="009A39FF">
        <w:rPr>
          <w:rFonts w:asciiTheme="minorHAnsi" w:eastAsia="Calibri" w:hAnsiTheme="minorHAnsi" w:cstheme="minorHAnsi"/>
        </w:rPr>
        <w:t>Address to which the PRMP should send legal notices for any potential future agreements</w:t>
      </w:r>
    </w:p>
    <w:p w14:paraId="2493D51D" w14:textId="77777777" w:rsidR="005D4565" w:rsidRDefault="005D4565" w:rsidP="005D4565">
      <w:pPr>
        <w:spacing w:after="0"/>
        <w:ind w:left="720"/>
        <w:jc w:val="both"/>
        <w:rPr>
          <w:rFonts w:asciiTheme="minorHAnsi" w:eastAsia="Calibri" w:hAnsiTheme="minorHAnsi" w:cstheme="minorHAnsi"/>
        </w:rPr>
      </w:pPr>
    </w:p>
    <w:p w14:paraId="4667A7A6" w14:textId="77777777" w:rsidR="001D5BD9" w:rsidRPr="009A39FF" w:rsidRDefault="001D5BD9" w:rsidP="005D4565">
      <w:pPr>
        <w:spacing w:after="160"/>
        <w:jc w:val="both"/>
        <w:rPr>
          <w:rFonts w:asciiTheme="minorHAnsi" w:eastAsia="MS Mincho" w:hAnsiTheme="minorHAnsi" w:cstheme="minorHAnsi"/>
          <w:b/>
        </w:rPr>
      </w:pPr>
      <w:r w:rsidRPr="009A39FF">
        <w:rPr>
          <w:rFonts w:asciiTheme="minorHAnsi" w:eastAsia="MS Mincho" w:hAnsiTheme="minorHAnsi" w:cstheme="minorHAnsi"/>
          <w:b/>
        </w:rPr>
        <w:t>2.1</w:t>
      </w:r>
      <w:r w:rsidRPr="009A39FF">
        <w:rPr>
          <w:rFonts w:asciiTheme="minorHAnsi" w:hAnsiTheme="minorHAnsi" w:cstheme="minorHAnsi"/>
        </w:rPr>
        <w:tab/>
      </w:r>
      <w:r w:rsidRPr="009A39FF">
        <w:rPr>
          <w:rFonts w:asciiTheme="minorHAnsi" w:eastAsia="MS Mincho" w:hAnsiTheme="minorHAnsi" w:cstheme="minorHAnsi"/>
          <w:b/>
        </w:rPr>
        <w:t>Payment Address</w:t>
      </w:r>
    </w:p>
    <w:p w14:paraId="11976512" w14:textId="0DE201E6" w:rsidR="001D5BD9" w:rsidRPr="009A39FF" w:rsidRDefault="001D5BD9" w:rsidP="005D4565">
      <w:pPr>
        <w:spacing w:after="160"/>
        <w:jc w:val="both"/>
        <w:rPr>
          <w:rFonts w:asciiTheme="minorHAnsi" w:eastAsia="MS Mincho" w:hAnsiTheme="minorHAnsi" w:cstheme="minorHAnsi"/>
        </w:rPr>
      </w:pPr>
      <w:r w:rsidRPr="009A39FF">
        <w:rPr>
          <w:rFonts w:asciiTheme="minorHAnsi" w:eastAsia="MS Mincho" w:hAnsiTheme="minorHAnsi" w:cstheme="minorHAnsi"/>
        </w:rPr>
        <w:t>In the table below, the vendor should provide the name, title, and address to which the PRMP should direct payments for the goods and services within this RFP.</w:t>
      </w:r>
    </w:p>
    <w:p w14:paraId="420BBEB9" w14:textId="77777777" w:rsidR="005D4565" w:rsidRDefault="005D4565">
      <w:pPr>
        <w:spacing w:before="160" w:after="160" w:line="259" w:lineRule="auto"/>
        <w:rPr>
          <w:b/>
          <w:iCs/>
          <w:sz w:val="20"/>
          <w:szCs w:val="20"/>
        </w:rPr>
      </w:pPr>
      <w:bookmarkStart w:id="814" w:name="_Toc73112033"/>
      <w:bookmarkStart w:id="815" w:name="_Toc81942633"/>
      <w:bookmarkStart w:id="816" w:name="_Toc82014683"/>
      <w:bookmarkStart w:id="817" w:name="_Toc82070945"/>
      <w:bookmarkStart w:id="818" w:name="_Toc98146717"/>
      <w:r>
        <w:rPr>
          <w:b/>
          <w:i/>
          <w:sz w:val="20"/>
          <w:szCs w:val="20"/>
        </w:rPr>
        <w:br w:type="page"/>
      </w:r>
    </w:p>
    <w:p w14:paraId="780D2E3D" w14:textId="5817F3D3" w:rsidR="001D5BD9" w:rsidRPr="004C442F" w:rsidRDefault="00257FAD" w:rsidP="003B4A18">
      <w:pPr>
        <w:pStyle w:val="Caption"/>
        <w:jc w:val="center"/>
        <w:rPr>
          <w:rFonts w:asciiTheme="minorHAnsi" w:hAnsiTheme="minorHAnsi" w:cstheme="minorHAnsi"/>
          <w:b/>
          <w:i w:val="0"/>
          <w:color w:val="auto"/>
          <w:sz w:val="20"/>
          <w:szCs w:val="20"/>
        </w:rPr>
      </w:pPr>
      <w:bookmarkStart w:id="819" w:name="_Toc180073326"/>
      <w:bookmarkStart w:id="820" w:name="_Toc180157196"/>
      <w:r w:rsidRPr="00E63EC2">
        <w:rPr>
          <w:b/>
          <w:i w:val="0"/>
          <w:color w:val="auto"/>
          <w:sz w:val="20"/>
          <w:szCs w:val="20"/>
        </w:rPr>
        <w:lastRenderedPageBreak/>
        <w:t xml:space="preserve">Table </w:t>
      </w:r>
      <w:r w:rsidRPr="003B4A18">
        <w:rPr>
          <w:b/>
          <w:bCs/>
          <w:i w:val="0"/>
          <w:iCs w:val="0"/>
          <w:color w:val="auto"/>
          <w:sz w:val="20"/>
          <w:szCs w:val="20"/>
        </w:rPr>
        <w:fldChar w:fldCharType="begin"/>
      </w:r>
      <w:r w:rsidRPr="004C442F">
        <w:rPr>
          <w:rFonts w:asciiTheme="minorHAnsi" w:hAnsiTheme="minorHAnsi" w:cstheme="minorHAnsi"/>
          <w:b/>
          <w:i w:val="0"/>
          <w:color w:val="auto"/>
          <w:sz w:val="20"/>
          <w:szCs w:val="20"/>
        </w:rPr>
        <w:instrText xml:space="preserve"> SEQ Table \* ARABIC </w:instrText>
      </w:r>
      <w:r w:rsidRPr="003B4A18">
        <w:rPr>
          <w:b/>
          <w:bCs/>
          <w:i w:val="0"/>
          <w:iCs w:val="0"/>
          <w:color w:val="auto"/>
          <w:sz w:val="20"/>
          <w:szCs w:val="20"/>
        </w:rPr>
        <w:fldChar w:fldCharType="separate"/>
      </w:r>
      <w:r w:rsidR="00967A42">
        <w:rPr>
          <w:rFonts w:asciiTheme="minorHAnsi" w:hAnsiTheme="minorHAnsi" w:cstheme="minorHAnsi"/>
          <w:b/>
          <w:i w:val="0"/>
          <w:noProof/>
          <w:color w:val="auto"/>
          <w:sz w:val="20"/>
          <w:szCs w:val="20"/>
        </w:rPr>
        <w:t>5</w:t>
      </w:r>
      <w:r w:rsidRPr="003B4A18">
        <w:rPr>
          <w:b/>
          <w:bCs/>
          <w:i w:val="0"/>
          <w:iCs w:val="0"/>
          <w:color w:val="auto"/>
          <w:sz w:val="20"/>
          <w:szCs w:val="20"/>
        </w:rPr>
        <w:fldChar w:fldCharType="end"/>
      </w:r>
      <w:r w:rsidRPr="003B4A18">
        <w:rPr>
          <w:b/>
          <w:bCs/>
          <w:i w:val="0"/>
          <w:iCs w:val="0"/>
          <w:color w:val="auto"/>
          <w:sz w:val="20"/>
          <w:szCs w:val="20"/>
        </w:rPr>
        <w:t>: Payment Information</w:t>
      </w:r>
      <w:bookmarkEnd w:id="819"/>
      <w:bookmarkEnd w:id="820"/>
      <w:r w:rsidRPr="00E031A7">
        <w:rPr>
          <w:b/>
          <w:i w:val="0"/>
          <w:color w:val="auto"/>
          <w:sz w:val="20"/>
          <w:szCs w:val="20"/>
        </w:rPr>
        <w:t xml:space="preserve"> </w:t>
      </w:r>
      <w:bookmarkEnd w:id="814"/>
      <w:bookmarkEnd w:id="815"/>
      <w:bookmarkEnd w:id="816"/>
      <w:bookmarkEnd w:id="817"/>
      <w:bookmarkEnd w:id="818"/>
    </w:p>
    <w:tbl>
      <w:tblPr>
        <w:tblW w:w="0" w:type="auto"/>
        <w:jc w:val="center"/>
        <w:tblLayout w:type="fixed"/>
        <w:tblLook w:val="04A0" w:firstRow="1" w:lastRow="0" w:firstColumn="1" w:lastColumn="0" w:noHBand="0" w:noVBand="1"/>
      </w:tblPr>
      <w:tblGrid>
        <w:gridCol w:w="1530"/>
        <w:gridCol w:w="3495"/>
        <w:gridCol w:w="720"/>
        <w:gridCol w:w="3510"/>
      </w:tblGrid>
      <w:tr w:rsidR="001D5BD9" w:rsidRPr="00CF43CB" w14:paraId="0B59CD20" w14:textId="77777777" w:rsidTr="000040E0">
        <w:trPr>
          <w:tblHeader/>
          <w:jc w:val="center"/>
        </w:trPr>
        <w:tc>
          <w:tcPr>
            <w:tcW w:w="9255" w:type="dxa"/>
            <w:gridSpan w:val="4"/>
            <w:tcBorders>
              <w:top w:val="single" w:sz="8" w:space="0" w:color="auto"/>
              <w:left w:val="single" w:sz="8" w:space="0" w:color="auto"/>
              <w:bottom w:val="single" w:sz="8" w:space="0" w:color="auto"/>
              <w:right w:val="single" w:sz="8" w:space="0" w:color="auto"/>
            </w:tcBorders>
            <w:shd w:val="clear" w:color="auto" w:fill="154454"/>
          </w:tcPr>
          <w:p w14:paraId="2CB3DE09" w14:textId="77777777" w:rsidR="001D5BD9" w:rsidRPr="009A39FF" w:rsidRDefault="001D5BD9" w:rsidP="007D4296">
            <w:pPr>
              <w:spacing w:before="60" w:after="60"/>
              <w:rPr>
                <w:rFonts w:asciiTheme="minorHAnsi" w:eastAsia="MS Mincho" w:hAnsiTheme="minorHAnsi" w:cstheme="minorHAnsi"/>
                <w:b/>
                <w:color w:val="FFFFFF"/>
                <w:sz w:val="20"/>
                <w:szCs w:val="20"/>
              </w:rPr>
            </w:pPr>
            <w:r w:rsidRPr="009A39FF">
              <w:rPr>
                <w:rFonts w:asciiTheme="minorHAnsi" w:eastAsia="MS Mincho" w:hAnsiTheme="minorHAnsi" w:cstheme="minorHAnsi"/>
                <w:b/>
                <w:color w:val="FFFFFF"/>
                <w:sz w:val="20"/>
                <w:szCs w:val="20"/>
              </w:rPr>
              <w:t>Payment Information</w:t>
            </w:r>
          </w:p>
        </w:tc>
      </w:tr>
      <w:tr w:rsidR="001D5BD9" w:rsidRPr="00CF43CB" w14:paraId="4818B2F9" w14:textId="77777777" w:rsidTr="000040E0">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0F1EED8A" w14:textId="77777777" w:rsidR="001D5BD9" w:rsidRPr="009A39FF" w:rsidRDefault="001D5BD9" w:rsidP="007D4296">
            <w:pPr>
              <w:spacing w:before="60" w:after="60"/>
              <w:rPr>
                <w:rFonts w:asciiTheme="minorHAnsi" w:eastAsia="MS Mincho" w:hAnsiTheme="minorHAnsi" w:cstheme="minorHAnsi"/>
                <w:color w:val="000000"/>
                <w:sz w:val="20"/>
                <w:szCs w:val="20"/>
              </w:rPr>
            </w:pPr>
            <w:r w:rsidRPr="009A39FF">
              <w:rPr>
                <w:rFonts w:asciiTheme="minorHAnsi" w:eastAsia="MS Mincho" w:hAnsiTheme="minorHAnsi" w:cstheme="minorHAnsi"/>
                <w:color w:val="000000"/>
                <w:sz w:val="20"/>
                <w:szCs w:val="20"/>
              </w:rPr>
              <w:t>Name:</w:t>
            </w:r>
          </w:p>
        </w:tc>
        <w:tc>
          <w:tcPr>
            <w:tcW w:w="3495" w:type="dxa"/>
            <w:tcBorders>
              <w:top w:val="nil"/>
              <w:left w:val="single" w:sz="8" w:space="0" w:color="auto"/>
              <w:bottom w:val="single" w:sz="8" w:space="0" w:color="auto"/>
              <w:right w:val="single" w:sz="8" w:space="0" w:color="auto"/>
            </w:tcBorders>
          </w:tcPr>
          <w:p w14:paraId="308B815A"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 </w:t>
            </w:r>
          </w:p>
        </w:tc>
        <w:tc>
          <w:tcPr>
            <w:tcW w:w="720" w:type="dxa"/>
            <w:tcBorders>
              <w:top w:val="nil"/>
              <w:left w:val="single" w:sz="8" w:space="0" w:color="auto"/>
              <w:bottom w:val="single" w:sz="8" w:space="0" w:color="auto"/>
              <w:right w:val="single" w:sz="8" w:space="0" w:color="auto"/>
            </w:tcBorders>
            <w:shd w:val="clear" w:color="auto" w:fill="D9D9D9"/>
          </w:tcPr>
          <w:p w14:paraId="72EE38B4" w14:textId="77777777" w:rsidR="001D5BD9" w:rsidRPr="009A39FF" w:rsidRDefault="001D5BD9" w:rsidP="007D4296">
            <w:pPr>
              <w:spacing w:before="60" w:after="60"/>
              <w:rPr>
                <w:rFonts w:asciiTheme="minorHAnsi" w:eastAsia="MS Mincho" w:hAnsiTheme="minorHAnsi" w:cstheme="minorHAnsi"/>
                <w:color w:val="000000"/>
                <w:sz w:val="20"/>
                <w:szCs w:val="20"/>
              </w:rPr>
            </w:pPr>
            <w:r w:rsidRPr="009A39FF">
              <w:rPr>
                <w:rFonts w:asciiTheme="minorHAnsi" w:eastAsia="MS Mincho" w:hAnsiTheme="minorHAnsi" w:cstheme="minorHAnsi"/>
                <w:color w:val="000000"/>
                <w:sz w:val="20"/>
                <w:szCs w:val="20"/>
              </w:rPr>
              <w:t>Title:</w:t>
            </w:r>
          </w:p>
        </w:tc>
        <w:tc>
          <w:tcPr>
            <w:tcW w:w="3510" w:type="dxa"/>
            <w:tcBorders>
              <w:top w:val="nil"/>
              <w:left w:val="single" w:sz="8" w:space="0" w:color="auto"/>
              <w:bottom w:val="single" w:sz="8" w:space="0" w:color="auto"/>
              <w:right w:val="single" w:sz="8" w:space="0" w:color="auto"/>
            </w:tcBorders>
          </w:tcPr>
          <w:p w14:paraId="38023785"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 </w:t>
            </w:r>
          </w:p>
        </w:tc>
      </w:tr>
      <w:tr w:rsidR="001D5BD9" w:rsidRPr="00CF43CB" w14:paraId="08B49FAA" w14:textId="77777777" w:rsidTr="000040E0">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7696C322" w14:textId="77777777" w:rsidR="001D5BD9" w:rsidRPr="009A39FF" w:rsidRDefault="001D5BD9" w:rsidP="007D4296">
            <w:pPr>
              <w:spacing w:before="60" w:after="60"/>
              <w:rPr>
                <w:rFonts w:asciiTheme="minorHAnsi" w:eastAsia="MS Mincho" w:hAnsiTheme="minorHAnsi" w:cstheme="minorHAnsi"/>
                <w:color w:val="000000"/>
                <w:sz w:val="20"/>
                <w:szCs w:val="20"/>
              </w:rPr>
            </w:pPr>
            <w:r w:rsidRPr="009A39FF">
              <w:rPr>
                <w:rFonts w:asciiTheme="minorHAnsi" w:eastAsia="MS Mincho" w:hAnsiTheme="minorHAnsi" w:cstheme="minorHAnsi"/>
                <w:color w:val="000000"/>
                <w:sz w:val="20"/>
                <w:szCs w:val="20"/>
              </w:rPr>
              <w:t>Address:</w:t>
            </w:r>
          </w:p>
        </w:tc>
        <w:tc>
          <w:tcPr>
            <w:tcW w:w="7725" w:type="dxa"/>
            <w:gridSpan w:val="3"/>
            <w:tcBorders>
              <w:top w:val="single" w:sz="8" w:space="0" w:color="auto"/>
              <w:left w:val="single" w:sz="8" w:space="0" w:color="auto"/>
              <w:bottom w:val="single" w:sz="8" w:space="0" w:color="auto"/>
              <w:right w:val="single" w:sz="8" w:space="0" w:color="auto"/>
            </w:tcBorders>
            <w:shd w:val="clear" w:color="auto" w:fill="D9D9D9"/>
          </w:tcPr>
          <w:p w14:paraId="10C8F6E6"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 </w:t>
            </w:r>
          </w:p>
        </w:tc>
      </w:tr>
      <w:tr w:rsidR="001D5BD9" w:rsidRPr="00CF43CB" w14:paraId="4260C5FE" w14:textId="77777777" w:rsidTr="000040E0">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145DE286" w14:textId="77777777" w:rsidR="001D5BD9" w:rsidRPr="009A39FF" w:rsidRDefault="001D5BD9" w:rsidP="007D4296">
            <w:pPr>
              <w:spacing w:before="60" w:after="60"/>
              <w:rPr>
                <w:rFonts w:asciiTheme="minorHAnsi" w:eastAsia="MS Mincho" w:hAnsiTheme="minorHAnsi" w:cstheme="minorHAnsi"/>
                <w:color w:val="000000"/>
                <w:sz w:val="20"/>
                <w:szCs w:val="20"/>
              </w:rPr>
            </w:pPr>
            <w:r w:rsidRPr="009A39FF">
              <w:rPr>
                <w:rFonts w:asciiTheme="minorHAnsi" w:eastAsia="MS Mincho" w:hAnsiTheme="minorHAnsi" w:cstheme="minorHAnsi"/>
                <w:color w:val="000000"/>
                <w:sz w:val="20"/>
                <w:szCs w:val="20"/>
              </w:rPr>
              <w:t>City, State, and ZIP Code:</w:t>
            </w:r>
          </w:p>
        </w:tc>
        <w:tc>
          <w:tcPr>
            <w:tcW w:w="7725" w:type="dxa"/>
            <w:gridSpan w:val="3"/>
            <w:tcBorders>
              <w:top w:val="single" w:sz="8" w:space="0" w:color="auto"/>
              <w:left w:val="single" w:sz="8" w:space="0" w:color="auto"/>
              <w:bottom w:val="single" w:sz="8" w:space="0" w:color="auto"/>
              <w:right w:val="single" w:sz="8" w:space="0" w:color="auto"/>
            </w:tcBorders>
            <w:vAlign w:val="center"/>
          </w:tcPr>
          <w:p w14:paraId="70C7F722"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 </w:t>
            </w:r>
          </w:p>
        </w:tc>
      </w:tr>
      <w:tr w:rsidR="001D5BD9" w:rsidRPr="00CF43CB" w14:paraId="21D47824" w14:textId="77777777" w:rsidTr="000040E0">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159877D2" w14:textId="77777777" w:rsidR="001D5BD9" w:rsidRPr="009A39FF" w:rsidRDefault="001D5BD9" w:rsidP="007D4296">
            <w:pPr>
              <w:spacing w:before="60" w:after="60"/>
              <w:rPr>
                <w:rFonts w:asciiTheme="minorHAnsi" w:eastAsia="MS Mincho" w:hAnsiTheme="minorHAnsi" w:cstheme="minorHAnsi"/>
                <w:color w:val="000000"/>
                <w:sz w:val="20"/>
                <w:szCs w:val="20"/>
              </w:rPr>
            </w:pPr>
            <w:r w:rsidRPr="009A39FF">
              <w:rPr>
                <w:rFonts w:asciiTheme="minorHAnsi" w:eastAsia="MS Mincho" w:hAnsiTheme="minorHAnsi" w:cstheme="minorHAnsi"/>
                <w:color w:val="000000"/>
                <w:sz w:val="20"/>
                <w:szCs w:val="20"/>
              </w:rPr>
              <w:t>Phone:</w:t>
            </w:r>
          </w:p>
        </w:tc>
        <w:tc>
          <w:tcPr>
            <w:tcW w:w="3495" w:type="dxa"/>
            <w:tcBorders>
              <w:top w:val="single" w:sz="8" w:space="0" w:color="auto"/>
              <w:left w:val="single" w:sz="8" w:space="0" w:color="auto"/>
              <w:bottom w:val="single" w:sz="8" w:space="0" w:color="auto"/>
              <w:right w:val="single" w:sz="8" w:space="0" w:color="auto"/>
            </w:tcBorders>
            <w:shd w:val="clear" w:color="auto" w:fill="D9D9D9"/>
          </w:tcPr>
          <w:p w14:paraId="15395EE6"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 </w:t>
            </w:r>
          </w:p>
        </w:tc>
        <w:tc>
          <w:tcPr>
            <w:tcW w:w="720" w:type="dxa"/>
            <w:tcBorders>
              <w:top w:val="nil"/>
              <w:left w:val="single" w:sz="8" w:space="0" w:color="auto"/>
              <w:bottom w:val="single" w:sz="8" w:space="0" w:color="auto"/>
              <w:right w:val="single" w:sz="8" w:space="0" w:color="auto"/>
            </w:tcBorders>
            <w:shd w:val="clear" w:color="auto" w:fill="D9D9D9"/>
          </w:tcPr>
          <w:p w14:paraId="54FA6C74" w14:textId="77777777" w:rsidR="001D5BD9" w:rsidRPr="009A39FF" w:rsidRDefault="001D5BD9" w:rsidP="007D4296">
            <w:pPr>
              <w:spacing w:before="60" w:after="60"/>
              <w:rPr>
                <w:rFonts w:asciiTheme="minorHAnsi" w:eastAsia="MS Mincho" w:hAnsiTheme="minorHAnsi" w:cstheme="minorHAnsi"/>
                <w:color w:val="000000"/>
                <w:sz w:val="20"/>
                <w:szCs w:val="20"/>
              </w:rPr>
            </w:pPr>
            <w:r w:rsidRPr="009A39FF">
              <w:rPr>
                <w:rFonts w:asciiTheme="minorHAnsi" w:eastAsia="MS Mincho" w:hAnsiTheme="minorHAnsi" w:cstheme="minorHAnsi"/>
                <w:color w:val="000000"/>
                <w:sz w:val="20"/>
                <w:szCs w:val="20"/>
              </w:rPr>
              <w:t>Fax:</w:t>
            </w:r>
          </w:p>
        </w:tc>
        <w:tc>
          <w:tcPr>
            <w:tcW w:w="3510" w:type="dxa"/>
            <w:tcBorders>
              <w:top w:val="nil"/>
              <w:left w:val="single" w:sz="8" w:space="0" w:color="auto"/>
              <w:bottom w:val="single" w:sz="8" w:space="0" w:color="auto"/>
              <w:right w:val="single" w:sz="8" w:space="0" w:color="auto"/>
            </w:tcBorders>
            <w:shd w:val="clear" w:color="auto" w:fill="D9D9D9"/>
          </w:tcPr>
          <w:p w14:paraId="261F823F"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 </w:t>
            </w:r>
          </w:p>
        </w:tc>
      </w:tr>
      <w:tr w:rsidR="001D5BD9" w:rsidRPr="00CF43CB" w14:paraId="7A3E813D" w14:textId="77777777" w:rsidTr="000040E0">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6F11BAF7" w14:textId="77777777" w:rsidR="001D5BD9" w:rsidRPr="009A39FF" w:rsidRDefault="001D5BD9" w:rsidP="007D4296">
            <w:pPr>
              <w:spacing w:before="60" w:after="60"/>
              <w:rPr>
                <w:rFonts w:asciiTheme="minorHAnsi" w:eastAsia="MS Mincho" w:hAnsiTheme="minorHAnsi" w:cstheme="minorHAnsi"/>
                <w:color w:val="000000"/>
                <w:sz w:val="20"/>
                <w:szCs w:val="20"/>
              </w:rPr>
            </w:pPr>
            <w:r w:rsidRPr="009A39FF">
              <w:rPr>
                <w:rFonts w:asciiTheme="minorHAnsi" w:eastAsia="MS Mincho" w:hAnsiTheme="minorHAnsi" w:cstheme="minorHAnsi"/>
                <w:color w:val="000000"/>
                <w:sz w:val="20"/>
                <w:szCs w:val="20"/>
              </w:rPr>
              <w:t>Email:</w:t>
            </w:r>
          </w:p>
        </w:tc>
        <w:tc>
          <w:tcPr>
            <w:tcW w:w="7725" w:type="dxa"/>
            <w:gridSpan w:val="3"/>
            <w:tcBorders>
              <w:top w:val="single" w:sz="8" w:space="0" w:color="auto"/>
              <w:left w:val="single" w:sz="8" w:space="0" w:color="auto"/>
              <w:bottom w:val="single" w:sz="8" w:space="0" w:color="auto"/>
              <w:right w:val="single" w:sz="8" w:space="0" w:color="auto"/>
            </w:tcBorders>
          </w:tcPr>
          <w:p w14:paraId="163E9749"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 </w:t>
            </w:r>
          </w:p>
        </w:tc>
      </w:tr>
    </w:tbl>
    <w:p w14:paraId="4AF10A6E" w14:textId="77777777" w:rsidR="001D5BD9" w:rsidRPr="009A39FF" w:rsidRDefault="001D5BD9" w:rsidP="007D4296">
      <w:pPr>
        <w:rPr>
          <w:rFonts w:asciiTheme="minorHAnsi" w:eastAsia="MS Mincho" w:hAnsiTheme="minorHAnsi" w:cstheme="minorHAnsi"/>
        </w:rPr>
      </w:pPr>
    </w:p>
    <w:p w14:paraId="1C29EED0" w14:textId="77777777" w:rsidR="001D5BD9" w:rsidRPr="009A39FF" w:rsidRDefault="001D5BD9" w:rsidP="007D4296">
      <w:pPr>
        <w:spacing w:after="160"/>
        <w:rPr>
          <w:rFonts w:asciiTheme="minorHAnsi" w:eastAsia="MS Mincho" w:hAnsiTheme="minorHAnsi" w:cstheme="minorHAnsi"/>
          <w:b/>
        </w:rPr>
      </w:pPr>
      <w:r w:rsidRPr="009A39FF">
        <w:rPr>
          <w:rFonts w:asciiTheme="minorHAnsi" w:eastAsia="MS Mincho" w:hAnsiTheme="minorHAnsi" w:cstheme="minorHAnsi"/>
          <w:b/>
        </w:rPr>
        <w:t>2.2</w:t>
      </w:r>
      <w:r w:rsidRPr="009A39FF">
        <w:rPr>
          <w:rFonts w:asciiTheme="minorHAnsi" w:hAnsiTheme="minorHAnsi" w:cstheme="minorHAnsi"/>
        </w:rPr>
        <w:tab/>
      </w:r>
      <w:r w:rsidRPr="009A39FF">
        <w:rPr>
          <w:rFonts w:asciiTheme="minorHAnsi" w:eastAsia="MS Mincho" w:hAnsiTheme="minorHAnsi" w:cstheme="minorHAnsi"/>
          <w:b/>
        </w:rPr>
        <w:t>Legal Notice Address</w:t>
      </w:r>
    </w:p>
    <w:p w14:paraId="0FBB54AB" w14:textId="7F4903F7" w:rsidR="001D5BD9" w:rsidRPr="009A39FF" w:rsidRDefault="001D5BD9" w:rsidP="005D4565">
      <w:pPr>
        <w:spacing w:after="160"/>
        <w:jc w:val="both"/>
        <w:rPr>
          <w:rFonts w:asciiTheme="minorHAnsi" w:eastAsia="MS Mincho" w:hAnsiTheme="minorHAnsi" w:cstheme="minorHAnsi"/>
        </w:rPr>
      </w:pPr>
      <w:r w:rsidRPr="009A39FF">
        <w:rPr>
          <w:rFonts w:asciiTheme="minorHAnsi" w:eastAsia="MS Mincho" w:hAnsiTheme="minorHAnsi" w:cstheme="minorHAnsi"/>
        </w:rPr>
        <w:t>In the table below, the vendor should provide the name, title, and address to which the PRMP should send legal notices.</w:t>
      </w:r>
    </w:p>
    <w:p w14:paraId="20ABD2F4" w14:textId="46E72914" w:rsidR="001D5BD9" w:rsidRPr="003B4A18" w:rsidRDefault="00257FAD" w:rsidP="003B4A18">
      <w:pPr>
        <w:pStyle w:val="Caption"/>
        <w:jc w:val="center"/>
        <w:rPr>
          <w:rFonts w:asciiTheme="minorHAnsi" w:eastAsia="MS Mincho" w:hAnsiTheme="minorHAnsi" w:cstheme="minorHAnsi"/>
          <w:b/>
          <w:i w:val="0"/>
          <w:color w:val="FFFFFF"/>
          <w:sz w:val="20"/>
          <w:szCs w:val="20"/>
        </w:rPr>
      </w:pPr>
      <w:bookmarkStart w:id="821" w:name="_Toc180073327"/>
      <w:bookmarkStart w:id="822" w:name="_Toc180157197"/>
      <w:bookmarkStart w:id="823" w:name="_Toc73112034"/>
      <w:bookmarkStart w:id="824" w:name="_Toc81942634"/>
      <w:bookmarkStart w:id="825" w:name="_Toc82014684"/>
      <w:bookmarkStart w:id="826" w:name="_Toc82070946"/>
      <w:bookmarkStart w:id="827" w:name="_Toc98146718"/>
      <w:bookmarkStart w:id="828" w:name="_Hlk162270644"/>
      <w:r w:rsidRPr="003B4A18">
        <w:rPr>
          <w:b/>
          <w:bCs/>
          <w:i w:val="0"/>
          <w:iCs w:val="0"/>
          <w:color w:val="auto"/>
          <w:sz w:val="20"/>
          <w:szCs w:val="20"/>
        </w:rPr>
        <w:t xml:space="preserve">Table </w:t>
      </w:r>
      <w:r w:rsidRPr="003B4A18">
        <w:rPr>
          <w:b/>
          <w:bCs/>
          <w:i w:val="0"/>
          <w:iCs w:val="0"/>
          <w:color w:val="auto"/>
          <w:sz w:val="20"/>
          <w:szCs w:val="20"/>
        </w:rPr>
        <w:fldChar w:fldCharType="begin"/>
      </w:r>
      <w:r w:rsidRPr="004C442F">
        <w:rPr>
          <w:rFonts w:asciiTheme="minorHAnsi" w:hAnsiTheme="minorHAnsi" w:cstheme="minorHAnsi"/>
          <w:b/>
          <w:i w:val="0"/>
          <w:color w:val="auto"/>
          <w:sz w:val="20"/>
          <w:szCs w:val="20"/>
        </w:rPr>
        <w:instrText xml:space="preserve"> SEQ Table \* ARABIC </w:instrText>
      </w:r>
      <w:r w:rsidRPr="003B4A18">
        <w:rPr>
          <w:b/>
          <w:bCs/>
          <w:i w:val="0"/>
          <w:iCs w:val="0"/>
          <w:color w:val="auto"/>
          <w:sz w:val="20"/>
          <w:szCs w:val="20"/>
        </w:rPr>
        <w:fldChar w:fldCharType="separate"/>
      </w:r>
      <w:r w:rsidR="00967A42">
        <w:rPr>
          <w:rFonts w:asciiTheme="minorHAnsi" w:hAnsiTheme="minorHAnsi" w:cstheme="minorHAnsi"/>
          <w:b/>
          <w:i w:val="0"/>
          <w:noProof/>
          <w:color w:val="auto"/>
          <w:sz w:val="20"/>
          <w:szCs w:val="20"/>
        </w:rPr>
        <w:t>6</w:t>
      </w:r>
      <w:r w:rsidRPr="003B4A18">
        <w:rPr>
          <w:b/>
          <w:bCs/>
          <w:i w:val="0"/>
          <w:iCs w:val="0"/>
          <w:color w:val="auto"/>
          <w:sz w:val="20"/>
          <w:szCs w:val="20"/>
        </w:rPr>
        <w:fldChar w:fldCharType="end"/>
      </w:r>
      <w:r w:rsidRPr="003B4A18">
        <w:rPr>
          <w:b/>
          <w:bCs/>
          <w:i w:val="0"/>
          <w:iCs w:val="0"/>
          <w:color w:val="auto"/>
          <w:sz w:val="20"/>
          <w:szCs w:val="20"/>
        </w:rPr>
        <w:t>: Legal Notice Information</w:t>
      </w:r>
      <w:bookmarkEnd w:id="821"/>
      <w:bookmarkEnd w:id="822"/>
      <w:r w:rsidRPr="003B4A18">
        <w:rPr>
          <w:b/>
          <w:bCs/>
          <w:i w:val="0"/>
          <w:iCs w:val="0"/>
          <w:color w:val="auto"/>
          <w:sz w:val="20"/>
          <w:szCs w:val="20"/>
        </w:rPr>
        <w:t xml:space="preserve"> </w:t>
      </w:r>
      <w:bookmarkEnd w:id="823"/>
      <w:bookmarkEnd w:id="824"/>
      <w:bookmarkEnd w:id="825"/>
      <w:bookmarkEnd w:id="826"/>
      <w:bookmarkEnd w:id="827"/>
    </w:p>
    <w:tbl>
      <w:tblPr>
        <w:tblW w:w="0" w:type="auto"/>
        <w:jc w:val="center"/>
        <w:tblLayout w:type="fixed"/>
        <w:tblLook w:val="04A0" w:firstRow="1" w:lastRow="0" w:firstColumn="1" w:lastColumn="0" w:noHBand="0" w:noVBand="1"/>
      </w:tblPr>
      <w:tblGrid>
        <w:gridCol w:w="1530"/>
        <w:gridCol w:w="3495"/>
        <w:gridCol w:w="720"/>
        <w:gridCol w:w="3510"/>
      </w:tblGrid>
      <w:tr w:rsidR="001D5BD9" w:rsidRPr="00AD5193" w14:paraId="7E0623C7" w14:textId="77777777" w:rsidTr="000040E0">
        <w:trPr>
          <w:tblHeader/>
          <w:jc w:val="center"/>
        </w:trPr>
        <w:tc>
          <w:tcPr>
            <w:tcW w:w="9255" w:type="dxa"/>
            <w:gridSpan w:val="4"/>
            <w:tcBorders>
              <w:top w:val="single" w:sz="8" w:space="0" w:color="auto"/>
              <w:left w:val="single" w:sz="8" w:space="0" w:color="auto"/>
              <w:bottom w:val="single" w:sz="8" w:space="0" w:color="auto"/>
              <w:right w:val="single" w:sz="8" w:space="0" w:color="auto"/>
            </w:tcBorders>
            <w:shd w:val="clear" w:color="auto" w:fill="154454"/>
          </w:tcPr>
          <w:bookmarkEnd w:id="828"/>
          <w:p w14:paraId="7AC8A245" w14:textId="77777777" w:rsidR="001D5BD9" w:rsidRPr="009A39FF" w:rsidRDefault="001D5BD9" w:rsidP="007D4296">
            <w:pPr>
              <w:spacing w:before="60" w:after="60"/>
              <w:rPr>
                <w:rFonts w:asciiTheme="minorHAnsi" w:eastAsia="MS Mincho" w:hAnsiTheme="minorHAnsi" w:cstheme="minorHAnsi"/>
                <w:b/>
                <w:color w:val="FFFFFF"/>
                <w:sz w:val="20"/>
                <w:szCs w:val="20"/>
              </w:rPr>
            </w:pPr>
            <w:r w:rsidRPr="009A39FF">
              <w:rPr>
                <w:rFonts w:asciiTheme="minorHAnsi" w:eastAsia="MS Mincho" w:hAnsiTheme="minorHAnsi" w:cstheme="minorHAnsi"/>
                <w:b/>
                <w:color w:val="FFFFFF"/>
                <w:sz w:val="20"/>
                <w:szCs w:val="20"/>
              </w:rPr>
              <w:t>Legal Notice Information</w:t>
            </w:r>
          </w:p>
        </w:tc>
      </w:tr>
      <w:tr w:rsidR="001D5BD9" w:rsidRPr="00AD5193" w14:paraId="39381A0A" w14:textId="77777777" w:rsidTr="000040E0">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4C978D17" w14:textId="77777777" w:rsidR="001D5BD9" w:rsidRPr="009A39FF" w:rsidRDefault="001D5BD9" w:rsidP="007D4296">
            <w:pPr>
              <w:spacing w:before="60" w:after="60"/>
              <w:rPr>
                <w:rFonts w:asciiTheme="minorHAnsi" w:eastAsia="MS Mincho" w:hAnsiTheme="minorHAnsi" w:cstheme="minorHAnsi"/>
                <w:color w:val="000000"/>
                <w:sz w:val="20"/>
                <w:szCs w:val="20"/>
              </w:rPr>
            </w:pPr>
            <w:r w:rsidRPr="009A39FF">
              <w:rPr>
                <w:rFonts w:asciiTheme="minorHAnsi" w:eastAsia="MS Mincho" w:hAnsiTheme="minorHAnsi" w:cstheme="minorHAnsi"/>
                <w:color w:val="000000"/>
                <w:sz w:val="20"/>
                <w:szCs w:val="20"/>
              </w:rPr>
              <w:t>Name:</w:t>
            </w:r>
          </w:p>
        </w:tc>
        <w:tc>
          <w:tcPr>
            <w:tcW w:w="3495" w:type="dxa"/>
            <w:tcBorders>
              <w:top w:val="nil"/>
              <w:left w:val="single" w:sz="8" w:space="0" w:color="auto"/>
              <w:bottom w:val="single" w:sz="8" w:space="0" w:color="auto"/>
              <w:right w:val="single" w:sz="8" w:space="0" w:color="auto"/>
            </w:tcBorders>
          </w:tcPr>
          <w:p w14:paraId="6D0C98AC"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 </w:t>
            </w:r>
          </w:p>
        </w:tc>
        <w:tc>
          <w:tcPr>
            <w:tcW w:w="720" w:type="dxa"/>
            <w:tcBorders>
              <w:top w:val="nil"/>
              <w:left w:val="single" w:sz="8" w:space="0" w:color="auto"/>
              <w:bottom w:val="single" w:sz="8" w:space="0" w:color="auto"/>
              <w:right w:val="single" w:sz="8" w:space="0" w:color="auto"/>
            </w:tcBorders>
            <w:shd w:val="clear" w:color="auto" w:fill="D9D9D9"/>
          </w:tcPr>
          <w:p w14:paraId="1749FF37" w14:textId="77777777" w:rsidR="001D5BD9" w:rsidRPr="009A39FF" w:rsidRDefault="001D5BD9" w:rsidP="007D4296">
            <w:pPr>
              <w:spacing w:before="60" w:after="60"/>
              <w:rPr>
                <w:rFonts w:asciiTheme="minorHAnsi" w:eastAsia="MS Mincho" w:hAnsiTheme="minorHAnsi" w:cstheme="minorHAnsi"/>
                <w:color w:val="000000"/>
                <w:sz w:val="20"/>
                <w:szCs w:val="20"/>
              </w:rPr>
            </w:pPr>
            <w:r w:rsidRPr="009A39FF">
              <w:rPr>
                <w:rFonts w:asciiTheme="minorHAnsi" w:eastAsia="MS Mincho" w:hAnsiTheme="minorHAnsi" w:cstheme="minorHAnsi"/>
                <w:color w:val="000000"/>
                <w:sz w:val="20"/>
                <w:szCs w:val="20"/>
              </w:rPr>
              <w:t>Title:</w:t>
            </w:r>
          </w:p>
        </w:tc>
        <w:tc>
          <w:tcPr>
            <w:tcW w:w="3510" w:type="dxa"/>
            <w:tcBorders>
              <w:top w:val="nil"/>
              <w:left w:val="single" w:sz="8" w:space="0" w:color="auto"/>
              <w:bottom w:val="single" w:sz="8" w:space="0" w:color="auto"/>
              <w:right w:val="single" w:sz="8" w:space="0" w:color="auto"/>
            </w:tcBorders>
          </w:tcPr>
          <w:p w14:paraId="0CD096DB"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 </w:t>
            </w:r>
          </w:p>
        </w:tc>
      </w:tr>
      <w:tr w:rsidR="001D5BD9" w:rsidRPr="00AD5193" w14:paraId="17938107" w14:textId="77777777" w:rsidTr="000040E0">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384BBA3D" w14:textId="77777777" w:rsidR="001D5BD9" w:rsidRPr="009A39FF" w:rsidRDefault="001D5BD9" w:rsidP="007D4296">
            <w:pPr>
              <w:spacing w:before="60" w:after="60"/>
              <w:rPr>
                <w:rFonts w:asciiTheme="minorHAnsi" w:eastAsia="MS Mincho" w:hAnsiTheme="minorHAnsi" w:cstheme="minorHAnsi"/>
                <w:color w:val="000000"/>
                <w:sz w:val="20"/>
                <w:szCs w:val="20"/>
              </w:rPr>
            </w:pPr>
            <w:r w:rsidRPr="009A39FF">
              <w:rPr>
                <w:rFonts w:asciiTheme="minorHAnsi" w:eastAsia="MS Mincho" w:hAnsiTheme="minorHAnsi" w:cstheme="minorHAnsi"/>
                <w:color w:val="000000"/>
                <w:sz w:val="20"/>
                <w:szCs w:val="20"/>
              </w:rPr>
              <w:t>Address:</w:t>
            </w:r>
          </w:p>
        </w:tc>
        <w:tc>
          <w:tcPr>
            <w:tcW w:w="7725" w:type="dxa"/>
            <w:gridSpan w:val="3"/>
            <w:tcBorders>
              <w:top w:val="single" w:sz="8" w:space="0" w:color="auto"/>
              <w:left w:val="single" w:sz="8" w:space="0" w:color="auto"/>
              <w:bottom w:val="single" w:sz="8" w:space="0" w:color="auto"/>
              <w:right w:val="single" w:sz="8" w:space="0" w:color="auto"/>
            </w:tcBorders>
            <w:shd w:val="clear" w:color="auto" w:fill="D9D9D9"/>
          </w:tcPr>
          <w:p w14:paraId="4C349060"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 </w:t>
            </w:r>
          </w:p>
        </w:tc>
      </w:tr>
      <w:tr w:rsidR="001D5BD9" w:rsidRPr="00AD5193" w14:paraId="1E52138C" w14:textId="77777777" w:rsidTr="000040E0">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10C9AE55" w14:textId="77777777" w:rsidR="001D5BD9" w:rsidRPr="009A39FF" w:rsidRDefault="001D5BD9" w:rsidP="007D4296">
            <w:pPr>
              <w:spacing w:before="60" w:after="60"/>
              <w:rPr>
                <w:rFonts w:asciiTheme="minorHAnsi" w:eastAsia="MS Mincho" w:hAnsiTheme="minorHAnsi" w:cstheme="minorHAnsi"/>
                <w:color w:val="000000"/>
                <w:sz w:val="20"/>
                <w:szCs w:val="20"/>
              </w:rPr>
            </w:pPr>
            <w:r w:rsidRPr="009A39FF">
              <w:rPr>
                <w:rFonts w:asciiTheme="minorHAnsi" w:eastAsia="MS Mincho" w:hAnsiTheme="minorHAnsi" w:cstheme="minorHAnsi"/>
                <w:color w:val="000000"/>
                <w:sz w:val="20"/>
                <w:szCs w:val="20"/>
              </w:rPr>
              <w:t>City, State, and ZIP Code:</w:t>
            </w:r>
          </w:p>
        </w:tc>
        <w:tc>
          <w:tcPr>
            <w:tcW w:w="7725" w:type="dxa"/>
            <w:gridSpan w:val="3"/>
            <w:tcBorders>
              <w:top w:val="single" w:sz="8" w:space="0" w:color="auto"/>
              <w:left w:val="single" w:sz="8" w:space="0" w:color="auto"/>
              <w:bottom w:val="single" w:sz="8" w:space="0" w:color="auto"/>
              <w:right w:val="single" w:sz="8" w:space="0" w:color="auto"/>
            </w:tcBorders>
            <w:vAlign w:val="center"/>
          </w:tcPr>
          <w:p w14:paraId="24319C9E"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 </w:t>
            </w:r>
          </w:p>
        </w:tc>
      </w:tr>
      <w:tr w:rsidR="001D5BD9" w:rsidRPr="00AD5193" w14:paraId="7C93A30D" w14:textId="77777777" w:rsidTr="000040E0">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4DC49389" w14:textId="77777777" w:rsidR="001D5BD9" w:rsidRPr="009A39FF" w:rsidRDefault="001D5BD9" w:rsidP="007D4296">
            <w:pPr>
              <w:spacing w:before="60" w:after="60"/>
              <w:rPr>
                <w:rFonts w:asciiTheme="minorHAnsi" w:eastAsia="MS Mincho" w:hAnsiTheme="minorHAnsi" w:cstheme="minorHAnsi"/>
                <w:color w:val="000000"/>
                <w:sz w:val="20"/>
                <w:szCs w:val="20"/>
              </w:rPr>
            </w:pPr>
            <w:r w:rsidRPr="009A39FF">
              <w:rPr>
                <w:rFonts w:asciiTheme="minorHAnsi" w:eastAsia="MS Mincho" w:hAnsiTheme="minorHAnsi" w:cstheme="minorHAnsi"/>
                <w:color w:val="000000"/>
                <w:sz w:val="20"/>
                <w:szCs w:val="20"/>
              </w:rPr>
              <w:t>Phone:</w:t>
            </w:r>
          </w:p>
        </w:tc>
        <w:tc>
          <w:tcPr>
            <w:tcW w:w="3495" w:type="dxa"/>
            <w:tcBorders>
              <w:top w:val="single" w:sz="8" w:space="0" w:color="auto"/>
              <w:left w:val="single" w:sz="8" w:space="0" w:color="auto"/>
              <w:bottom w:val="single" w:sz="8" w:space="0" w:color="auto"/>
              <w:right w:val="single" w:sz="8" w:space="0" w:color="auto"/>
            </w:tcBorders>
            <w:shd w:val="clear" w:color="auto" w:fill="D9D9D9"/>
          </w:tcPr>
          <w:p w14:paraId="095CD906"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 </w:t>
            </w:r>
          </w:p>
        </w:tc>
        <w:tc>
          <w:tcPr>
            <w:tcW w:w="720" w:type="dxa"/>
            <w:tcBorders>
              <w:top w:val="nil"/>
              <w:left w:val="single" w:sz="8" w:space="0" w:color="auto"/>
              <w:bottom w:val="single" w:sz="8" w:space="0" w:color="auto"/>
              <w:right w:val="single" w:sz="8" w:space="0" w:color="auto"/>
            </w:tcBorders>
            <w:shd w:val="clear" w:color="auto" w:fill="D9D9D9"/>
          </w:tcPr>
          <w:p w14:paraId="49FE5E05" w14:textId="77777777" w:rsidR="001D5BD9" w:rsidRPr="009A39FF" w:rsidRDefault="001D5BD9" w:rsidP="007D4296">
            <w:pPr>
              <w:spacing w:before="60" w:after="60"/>
              <w:rPr>
                <w:rFonts w:asciiTheme="minorHAnsi" w:eastAsia="MS Mincho" w:hAnsiTheme="minorHAnsi" w:cstheme="minorHAnsi"/>
                <w:color w:val="000000"/>
                <w:sz w:val="20"/>
                <w:szCs w:val="20"/>
              </w:rPr>
            </w:pPr>
            <w:r w:rsidRPr="009A39FF">
              <w:rPr>
                <w:rFonts w:asciiTheme="minorHAnsi" w:eastAsia="MS Mincho" w:hAnsiTheme="minorHAnsi" w:cstheme="minorHAnsi"/>
                <w:color w:val="000000"/>
                <w:sz w:val="20"/>
                <w:szCs w:val="20"/>
              </w:rPr>
              <w:t>Fax:</w:t>
            </w:r>
          </w:p>
        </w:tc>
        <w:tc>
          <w:tcPr>
            <w:tcW w:w="3510" w:type="dxa"/>
            <w:tcBorders>
              <w:top w:val="nil"/>
              <w:left w:val="single" w:sz="8" w:space="0" w:color="auto"/>
              <w:bottom w:val="single" w:sz="8" w:space="0" w:color="auto"/>
              <w:right w:val="single" w:sz="8" w:space="0" w:color="auto"/>
            </w:tcBorders>
            <w:shd w:val="clear" w:color="auto" w:fill="D9D9D9"/>
          </w:tcPr>
          <w:p w14:paraId="3E69D16A"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 </w:t>
            </w:r>
          </w:p>
        </w:tc>
      </w:tr>
      <w:tr w:rsidR="001D5BD9" w:rsidRPr="00AD5193" w14:paraId="4CB3810C" w14:textId="77777777" w:rsidTr="000040E0">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46E317DE" w14:textId="77777777" w:rsidR="001D5BD9" w:rsidRPr="009A39FF" w:rsidRDefault="001D5BD9" w:rsidP="007D4296">
            <w:pPr>
              <w:spacing w:before="60" w:after="60"/>
              <w:rPr>
                <w:rFonts w:asciiTheme="minorHAnsi" w:eastAsia="MS Mincho" w:hAnsiTheme="minorHAnsi" w:cstheme="minorHAnsi"/>
                <w:color w:val="000000"/>
                <w:sz w:val="20"/>
                <w:szCs w:val="20"/>
              </w:rPr>
            </w:pPr>
            <w:r w:rsidRPr="009A39FF">
              <w:rPr>
                <w:rFonts w:asciiTheme="minorHAnsi" w:eastAsia="MS Mincho" w:hAnsiTheme="minorHAnsi" w:cstheme="minorHAnsi"/>
                <w:color w:val="000000"/>
                <w:sz w:val="20"/>
                <w:szCs w:val="20"/>
              </w:rPr>
              <w:t>Email:</w:t>
            </w:r>
          </w:p>
        </w:tc>
        <w:tc>
          <w:tcPr>
            <w:tcW w:w="7725" w:type="dxa"/>
            <w:gridSpan w:val="3"/>
            <w:tcBorders>
              <w:top w:val="single" w:sz="8" w:space="0" w:color="auto"/>
              <w:left w:val="single" w:sz="8" w:space="0" w:color="auto"/>
              <w:bottom w:val="single" w:sz="8" w:space="0" w:color="auto"/>
              <w:right w:val="single" w:sz="8" w:space="0" w:color="auto"/>
            </w:tcBorders>
          </w:tcPr>
          <w:p w14:paraId="11177A17"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 </w:t>
            </w:r>
          </w:p>
        </w:tc>
      </w:tr>
    </w:tbl>
    <w:p w14:paraId="1D6A8825" w14:textId="77777777" w:rsidR="001D5BD9" w:rsidRPr="009A39FF" w:rsidRDefault="001D5BD9" w:rsidP="007D4296">
      <w:pPr>
        <w:rPr>
          <w:rFonts w:asciiTheme="minorHAnsi" w:eastAsia="MS Mincho" w:hAnsiTheme="minorHAnsi" w:cstheme="minorHAnsi"/>
        </w:rPr>
      </w:pPr>
    </w:p>
    <w:p w14:paraId="1AF5C4AB" w14:textId="77777777" w:rsidR="001D5BD9" w:rsidRPr="009A39FF" w:rsidRDefault="001D5BD9" w:rsidP="006114C1">
      <w:pPr>
        <w:numPr>
          <w:ilvl w:val="0"/>
          <w:numId w:val="23"/>
        </w:numPr>
        <w:spacing w:after="160"/>
        <w:rPr>
          <w:rFonts w:asciiTheme="minorHAnsi" w:eastAsia="MS Mincho" w:hAnsiTheme="minorHAnsi" w:cstheme="minorHAnsi"/>
          <w:b/>
        </w:rPr>
      </w:pPr>
      <w:r w:rsidRPr="009A39FF">
        <w:rPr>
          <w:rFonts w:asciiTheme="minorHAnsi" w:eastAsia="MS Mincho" w:hAnsiTheme="minorHAnsi" w:cstheme="minorHAnsi"/>
          <w:b/>
        </w:rPr>
        <w:t>Executive Summary</w:t>
      </w:r>
    </w:p>
    <w:p w14:paraId="618683B3" w14:textId="089970A3" w:rsidR="001D5BD9" w:rsidRPr="009A39FF" w:rsidRDefault="001D5BD9" w:rsidP="005D4565">
      <w:pPr>
        <w:spacing w:after="160"/>
        <w:jc w:val="both"/>
        <w:rPr>
          <w:rFonts w:asciiTheme="minorHAnsi" w:eastAsia="MS Mincho" w:hAnsiTheme="minorHAnsi" w:cstheme="minorHAnsi"/>
        </w:rPr>
      </w:pPr>
      <w:r w:rsidRPr="009A39FF">
        <w:rPr>
          <w:rFonts w:asciiTheme="minorHAnsi" w:eastAsia="MS Mincho" w:hAnsiTheme="minorHAnsi" w:cstheme="minorHAnsi"/>
        </w:rPr>
        <w:t>This section should be a brief (one- to three-page) summary of the key aspects of the vendor’s technical proposal. The executive summary should include an overview of the vendor’s qualifications; approach to delivering the services described in the RFP; time frame for delivering the services; the proposed team; and the key advantage(s) of the vendor’s proposal to the PRMP.</w:t>
      </w:r>
    </w:p>
    <w:p w14:paraId="007750FC" w14:textId="77777777" w:rsidR="001D5BD9" w:rsidRDefault="001D5BD9" w:rsidP="005D4565">
      <w:pPr>
        <w:spacing w:after="160"/>
        <w:jc w:val="both"/>
        <w:rPr>
          <w:rFonts w:asciiTheme="minorHAnsi" w:eastAsia="MS Mincho" w:hAnsiTheme="minorHAnsi" w:cstheme="minorHAnsi"/>
        </w:rPr>
      </w:pPr>
      <w:r w:rsidRPr="003A2559">
        <w:rPr>
          <w:rFonts w:asciiTheme="minorHAnsi" w:eastAsia="MS Mincho" w:hAnsiTheme="minorHAnsi" w:cstheme="minorHAnsi"/>
        </w:rPr>
        <w:t>&lt;Response&gt;</w:t>
      </w:r>
    </w:p>
    <w:p w14:paraId="7C6A76AF" w14:textId="77777777" w:rsidR="001D5BD9" w:rsidRPr="009A39FF" w:rsidRDefault="001D5BD9" w:rsidP="006114C1">
      <w:pPr>
        <w:numPr>
          <w:ilvl w:val="0"/>
          <w:numId w:val="23"/>
        </w:numPr>
        <w:spacing w:after="160"/>
        <w:rPr>
          <w:rFonts w:asciiTheme="minorHAnsi" w:eastAsia="MS Mincho" w:hAnsiTheme="minorHAnsi" w:cstheme="minorHAnsi"/>
          <w:b/>
        </w:rPr>
      </w:pPr>
      <w:r w:rsidRPr="009A39FF">
        <w:rPr>
          <w:rFonts w:asciiTheme="minorHAnsi" w:eastAsia="MS Mincho" w:hAnsiTheme="minorHAnsi" w:cstheme="minorHAnsi"/>
          <w:b/>
        </w:rPr>
        <w:t>Subcontractor Letters (If Applicable)</w:t>
      </w:r>
    </w:p>
    <w:p w14:paraId="1B581F0C" w14:textId="7BB321AA" w:rsidR="001D5BD9" w:rsidRPr="009A39FF" w:rsidRDefault="001D5BD9" w:rsidP="005D4565">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If applicable, for each proposed subcontractor the vendor should attach to </w:t>
      </w:r>
      <w:hyperlink w:anchor="_Attachment_B:_Title" w:history="1">
        <w:r w:rsidRPr="00915FB2">
          <w:rPr>
            <w:rStyle w:val="Hyperlink"/>
            <w:rFonts w:asciiTheme="minorHAnsi" w:eastAsia="MS Mincho" w:hAnsiTheme="minorHAnsi" w:cstheme="minorHAnsi"/>
            <w:b/>
            <w:color w:val="auto"/>
            <w:u w:val="none"/>
          </w:rPr>
          <w:fldChar w:fldCharType="begin"/>
        </w:r>
        <w:r w:rsidRPr="00915FB2">
          <w:rPr>
            <w:b/>
          </w:rPr>
          <w:instrText xml:space="preserve"> REF _Ref158880332 \h </w:instrText>
        </w:r>
        <w:r w:rsidRPr="00915FB2">
          <w:rPr>
            <w:rStyle w:val="Hyperlink"/>
            <w:rFonts w:asciiTheme="minorHAnsi" w:eastAsia="MS Mincho" w:hAnsiTheme="minorHAnsi" w:cstheme="minorHAnsi"/>
            <w:b/>
            <w:color w:val="auto"/>
            <w:u w:val="none"/>
          </w:rPr>
          <w:instrText xml:space="preserve"> \* MERGEFORMAT </w:instrText>
        </w:r>
        <w:r w:rsidRPr="00915FB2">
          <w:rPr>
            <w:rStyle w:val="Hyperlink"/>
            <w:rFonts w:asciiTheme="minorHAnsi" w:eastAsia="MS Mincho" w:hAnsiTheme="minorHAnsi" w:cstheme="minorHAnsi"/>
            <w:b/>
            <w:color w:val="auto"/>
            <w:u w:val="none"/>
          </w:rPr>
        </w:r>
        <w:r w:rsidRPr="00915FB2">
          <w:rPr>
            <w:rStyle w:val="Hyperlink"/>
            <w:rFonts w:asciiTheme="minorHAnsi" w:eastAsia="MS Mincho" w:hAnsiTheme="minorHAnsi" w:cstheme="minorHAnsi"/>
            <w:b/>
            <w:color w:val="auto"/>
            <w:u w:val="none"/>
          </w:rPr>
          <w:fldChar w:fldCharType="separate"/>
        </w:r>
        <w:r w:rsidR="00967A42" w:rsidRPr="00967A42">
          <w:rPr>
            <w:rFonts w:asciiTheme="minorHAnsi" w:hAnsiTheme="minorHAnsi"/>
            <w:b/>
          </w:rPr>
          <w:t>Attachment B: Title Page, Vendor Information, Executive Summary, Subcontractor Letters, and Table of Contents</w:t>
        </w:r>
        <w:r w:rsidRPr="00915FB2">
          <w:rPr>
            <w:rStyle w:val="Hyperlink"/>
            <w:rFonts w:asciiTheme="minorHAnsi" w:eastAsia="MS Mincho" w:hAnsiTheme="minorHAnsi" w:cstheme="minorHAnsi"/>
            <w:b/>
            <w:color w:val="auto"/>
            <w:u w:val="none"/>
          </w:rPr>
          <w:fldChar w:fldCharType="end"/>
        </w:r>
        <w:r w:rsidRPr="009A39FF" w:rsidDel="00754EA1">
          <w:rPr>
            <w:rStyle w:val="Hyperlink"/>
            <w:rFonts w:asciiTheme="minorHAnsi" w:eastAsia="MS Mincho" w:hAnsiTheme="minorHAnsi" w:cstheme="minorHAnsi"/>
            <w:b/>
            <w:color w:val="auto"/>
            <w:u w:val="none"/>
          </w:rPr>
          <w:t xml:space="preserve"> </w:t>
        </w:r>
      </w:hyperlink>
      <w:r w:rsidRPr="009A39FF">
        <w:rPr>
          <w:rFonts w:asciiTheme="minorHAnsi" w:eastAsia="MS Mincho" w:hAnsiTheme="minorHAnsi" w:cstheme="minorHAnsi"/>
        </w:rPr>
        <w:t>a letter from the subcontractor, signed in blue ink by an authorized signatory legally binding the subcontractor, which includes the following information:</w:t>
      </w:r>
    </w:p>
    <w:p w14:paraId="1EABDDF6" w14:textId="77777777" w:rsidR="001D5BD9" w:rsidRPr="009A39FF" w:rsidRDefault="001D5BD9" w:rsidP="006114C1">
      <w:pPr>
        <w:numPr>
          <w:ilvl w:val="0"/>
          <w:numId w:val="36"/>
        </w:numPr>
        <w:spacing w:after="0"/>
        <w:jc w:val="both"/>
        <w:rPr>
          <w:rFonts w:asciiTheme="minorHAnsi" w:eastAsia="MS Mincho" w:hAnsiTheme="minorHAnsi" w:cstheme="minorHAnsi"/>
        </w:rPr>
      </w:pPr>
      <w:r w:rsidRPr="009A39FF">
        <w:rPr>
          <w:rFonts w:asciiTheme="minorHAnsi" w:eastAsia="MS Mincho" w:hAnsiTheme="minorHAnsi" w:cstheme="minorHAnsi"/>
        </w:rPr>
        <w:lastRenderedPageBreak/>
        <w:t>The subcontractor’s legal status, federal tax identification number, Data Universal Numbering System (DUNS) number, and principal place of business address.</w:t>
      </w:r>
    </w:p>
    <w:p w14:paraId="426EEE99" w14:textId="77777777" w:rsidR="001D5BD9" w:rsidRPr="009A39FF" w:rsidRDefault="001D5BD9" w:rsidP="006114C1">
      <w:pPr>
        <w:numPr>
          <w:ilvl w:val="0"/>
          <w:numId w:val="36"/>
        </w:numPr>
        <w:spacing w:after="0"/>
        <w:jc w:val="both"/>
        <w:rPr>
          <w:rFonts w:asciiTheme="minorHAnsi" w:eastAsia="MS Mincho" w:hAnsiTheme="minorHAnsi" w:cstheme="minorHAnsi"/>
        </w:rPr>
      </w:pPr>
      <w:r w:rsidRPr="009A39FF">
        <w:rPr>
          <w:rFonts w:asciiTheme="minorHAnsi" w:eastAsia="MS Mincho" w:hAnsiTheme="minorHAnsi" w:cstheme="minorHAnsi"/>
        </w:rPr>
        <w:t>The name, phone number, fax number, email address, and mailing address of a person who is authorized to legally bind the subcontractor to contractual obligations.</w:t>
      </w:r>
    </w:p>
    <w:p w14:paraId="34C44151" w14:textId="77777777" w:rsidR="001D5BD9" w:rsidRPr="009A39FF" w:rsidRDefault="001D5BD9" w:rsidP="006114C1">
      <w:pPr>
        <w:numPr>
          <w:ilvl w:val="0"/>
          <w:numId w:val="36"/>
        </w:numPr>
        <w:spacing w:after="0"/>
        <w:jc w:val="both"/>
        <w:rPr>
          <w:rFonts w:asciiTheme="minorHAnsi" w:eastAsia="MS Mincho" w:hAnsiTheme="minorHAnsi" w:cstheme="minorHAnsi"/>
        </w:rPr>
      </w:pPr>
      <w:r w:rsidRPr="009A39FF">
        <w:rPr>
          <w:rFonts w:asciiTheme="minorHAnsi" w:eastAsia="MS Mincho" w:hAnsiTheme="minorHAnsi" w:cstheme="minorHAnsi"/>
        </w:rPr>
        <w:t>A description of the work the subcontractor will perform.</w:t>
      </w:r>
    </w:p>
    <w:p w14:paraId="680AA32E" w14:textId="67C7EAEA" w:rsidR="001D5BD9" w:rsidRPr="009A39FF" w:rsidRDefault="001D5BD9" w:rsidP="006114C1">
      <w:pPr>
        <w:numPr>
          <w:ilvl w:val="0"/>
          <w:numId w:val="36"/>
        </w:numPr>
        <w:spacing w:after="0"/>
        <w:jc w:val="both"/>
        <w:rPr>
          <w:rFonts w:asciiTheme="minorHAnsi" w:eastAsia="MS Mincho" w:hAnsiTheme="minorHAnsi" w:cstheme="minorHAnsi"/>
        </w:rPr>
      </w:pPr>
      <w:r w:rsidRPr="009A39FF">
        <w:rPr>
          <w:rFonts w:asciiTheme="minorHAnsi" w:eastAsia="MS Mincho" w:hAnsiTheme="minorHAnsi" w:cstheme="minorHAnsi"/>
        </w:rPr>
        <w:t>A statement of the subcontractor’s commitment to performing the work if the vendor is selected.</w:t>
      </w:r>
    </w:p>
    <w:p w14:paraId="7B2304FB" w14:textId="77777777" w:rsidR="001D5BD9" w:rsidRPr="009A39FF" w:rsidRDefault="001D5BD9" w:rsidP="006114C1">
      <w:pPr>
        <w:numPr>
          <w:ilvl w:val="0"/>
          <w:numId w:val="36"/>
        </w:numPr>
        <w:spacing w:after="0"/>
        <w:jc w:val="both"/>
        <w:rPr>
          <w:rFonts w:asciiTheme="minorHAnsi" w:eastAsia="MS Mincho" w:hAnsiTheme="minorHAnsi" w:cstheme="minorHAnsi"/>
        </w:rPr>
      </w:pPr>
      <w:r w:rsidRPr="009A39FF">
        <w:rPr>
          <w:rFonts w:asciiTheme="minorHAnsi" w:eastAsia="MS Mincho" w:hAnsiTheme="minorHAnsi" w:cstheme="minorHAnsi"/>
        </w:rPr>
        <w:t>A statement that the subcontractor has read and understands the RFP and will comply with the requirements of the RFP.</w:t>
      </w:r>
    </w:p>
    <w:p w14:paraId="09831942" w14:textId="77777777" w:rsidR="001D5BD9" w:rsidRPr="009A39FF" w:rsidRDefault="001D5BD9" w:rsidP="006114C1">
      <w:pPr>
        <w:numPr>
          <w:ilvl w:val="0"/>
          <w:numId w:val="36"/>
        </w:numPr>
        <w:jc w:val="both"/>
        <w:rPr>
          <w:rFonts w:asciiTheme="minorHAnsi" w:eastAsia="MS Mincho" w:hAnsiTheme="minorHAnsi" w:cstheme="minorHAnsi"/>
        </w:rPr>
      </w:pPr>
      <w:r w:rsidRPr="009A39FF">
        <w:rPr>
          <w:rFonts w:asciiTheme="minorHAnsi" w:eastAsia="MS Mincho" w:hAnsiTheme="minorHAnsi" w:cstheme="minorHAnsi"/>
        </w:rPr>
        <w:t>A statement that the subcontractor will maintain any permits, licenses, and certifications requirements to perform its portion of the work.</w:t>
      </w:r>
    </w:p>
    <w:p w14:paraId="056CA710" w14:textId="77777777" w:rsidR="001D5BD9" w:rsidRPr="009A39FF" w:rsidRDefault="001D5BD9" w:rsidP="005D4565">
      <w:pPr>
        <w:spacing w:after="160"/>
        <w:jc w:val="both"/>
        <w:rPr>
          <w:rFonts w:asciiTheme="minorHAnsi" w:eastAsia="MS Mincho" w:hAnsiTheme="minorHAnsi" w:cstheme="minorHAnsi"/>
          <w:color w:val="000000"/>
        </w:rPr>
      </w:pPr>
      <w:r w:rsidRPr="003A2559">
        <w:rPr>
          <w:rFonts w:asciiTheme="minorHAnsi" w:eastAsia="MS Mincho" w:hAnsiTheme="minorHAnsi" w:cstheme="minorHAnsi"/>
          <w:color w:val="000000" w:themeColor="text1"/>
        </w:rPr>
        <w:t>&lt;Response&gt;</w:t>
      </w:r>
    </w:p>
    <w:p w14:paraId="3451B920" w14:textId="77777777" w:rsidR="001D5BD9" w:rsidRPr="009A39FF" w:rsidRDefault="001D5BD9" w:rsidP="006114C1">
      <w:pPr>
        <w:numPr>
          <w:ilvl w:val="0"/>
          <w:numId w:val="23"/>
        </w:numPr>
        <w:spacing w:after="160"/>
        <w:jc w:val="both"/>
        <w:rPr>
          <w:rFonts w:asciiTheme="minorHAnsi" w:eastAsia="MS Mincho" w:hAnsiTheme="minorHAnsi" w:cstheme="minorHAnsi"/>
          <w:b/>
        </w:rPr>
      </w:pPr>
      <w:r w:rsidRPr="009A39FF">
        <w:rPr>
          <w:rFonts w:asciiTheme="minorHAnsi" w:eastAsia="MS Mincho" w:hAnsiTheme="minorHAnsi" w:cstheme="minorHAnsi"/>
          <w:b/>
        </w:rPr>
        <w:t>Table of Contents</w:t>
      </w:r>
    </w:p>
    <w:p w14:paraId="3E37CFD3" w14:textId="77777777" w:rsidR="001D5BD9" w:rsidRPr="009A39FF" w:rsidRDefault="001D5BD9" w:rsidP="005D4565">
      <w:pPr>
        <w:spacing w:after="160"/>
        <w:jc w:val="both"/>
        <w:rPr>
          <w:rFonts w:asciiTheme="minorHAnsi" w:eastAsia="MS Mincho" w:hAnsiTheme="minorHAnsi" w:cstheme="minorHAnsi"/>
        </w:rPr>
      </w:pPr>
      <w:r w:rsidRPr="009A39FF">
        <w:rPr>
          <w:rFonts w:asciiTheme="minorHAnsi" w:eastAsia="MS Mincho" w:hAnsiTheme="minorHAnsi" w:cstheme="minorHAnsi"/>
        </w:rPr>
        <w:t>This section should contain a table of contents. The table of contents should include all parts of the proposal, including response forms and attachments, identified by section and page number. The table of contents should also include a table of tables, table of figures, etc.</w:t>
      </w:r>
    </w:p>
    <w:p w14:paraId="7E2CAB43" w14:textId="77777777" w:rsidR="001D5BD9" w:rsidRPr="009A39FF" w:rsidRDefault="001D5BD9" w:rsidP="005D4565">
      <w:pPr>
        <w:spacing w:after="160"/>
        <w:jc w:val="both"/>
        <w:rPr>
          <w:rFonts w:asciiTheme="minorHAnsi" w:eastAsia="MS Mincho" w:hAnsiTheme="minorHAnsi" w:cstheme="minorHAnsi"/>
          <w:color w:val="000000"/>
        </w:rPr>
      </w:pPr>
      <w:r w:rsidRPr="003A2559">
        <w:rPr>
          <w:rFonts w:asciiTheme="minorHAnsi" w:eastAsia="MS Mincho" w:hAnsiTheme="minorHAnsi" w:cstheme="minorHAnsi"/>
          <w:color w:val="000000" w:themeColor="text1"/>
        </w:rPr>
        <w:t>&lt;Response&gt;</w:t>
      </w:r>
    </w:p>
    <w:p w14:paraId="12B332D6" w14:textId="77777777" w:rsidR="001D5BD9" w:rsidRPr="009A39FF" w:rsidRDefault="001D5BD9" w:rsidP="006114C1">
      <w:pPr>
        <w:numPr>
          <w:ilvl w:val="0"/>
          <w:numId w:val="23"/>
        </w:numPr>
        <w:spacing w:after="160"/>
        <w:jc w:val="both"/>
        <w:rPr>
          <w:rFonts w:asciiTheme="minorHAnsi" w:eastAsia="MS Mincho" w:hAnsiTheme="minorHAnsi" w:cstheme="minorHAnsi"/>
          <w:b/>
        </w:rPr>
      </w:pPr>
      <w:r w:rsidRPr="009A39FF">
        <w:rPr>
          <w:rFonts w:asciiTheme="minorHAnsi" w:eastAsia="MS Mincho" w:hAnsiTheme="minorHAnsi" w:cstheme="minorHAnsi"/>
          <w:b/>
        </w:rPr>
        <w:t>Disclosure of Response Contents</w:t>
      </w:r>
    </w:p>
    <w:p w14:paraId="7FB1FB34" w14:textId="7B8C03CF" w:rsidR="001D5BD9" w:rsidRPr="009A39FF" w:rsidRDefault="001D5BD9" w:rsidP="005D4565">
      <w:pPr>
        <w:spacing w:after="160"/>
        <w:jc w:val="both"/>
        <w:rPr>
          <w:rFonts w:asciiTheme="minorHAnsi" w:hAnsiTheme="minorHAnsi" w:cstheme="minorHAnsi"/>
        </w:rPr>
      </w:pPr>
      <w:r w:rsidRPr="009A39FF">
        <w:rPr>
          <w:rFonts w:asciiTheme="minorHAnsi" w:hAnsiTheme="minorHAnsi" w:cstheme="minorHAnsi"/>
        </w:rPr>
        <w:t>All</w:t>
      </w:r>
      <w:r>
        <w:rPr>
          <w:rFonts w:asciiTheme="minorHAnsi" w:hAnsiTheme="minorHAnsi" w:cstheme="minorHAnsi"/>
        </w:rPr>
        <w:t xml:space="preserve"> </w:t>
      </w:r>
      <w:r w:rsidRPr="009A39FF">
        <w:rPr>
          <w:rFonts w:asciiTheme="minorHAnsi" w:hAnsiTheme="minorHAnsi" w:cstheme="minorHAnsi"/>
        </w:rPr>
        <w:t>vendors selected for negotiation by the PRMP will be given equivalent information concerning cost negotiations. All cost negotiations will be documented for the procurement file.</w:t>
      </w:r>
    </w:p>
    <w:p w14:paraId="69FEF452" w14:textId="33F48123" w:rsidR="001D5BD9" w:rsidRPr="009A39FF" w:rsidRDefault="001D5BD9" w:rsidP="005D4565">
      <w:pPr>
        <w:spacing w:after="160"/>
        <w:jc w:val="both"/>
        <w:rPr>
          <w:rFonts w:asciiTheme="minorHAnsi" w:hAnsiTheme="minorHAnsi" w:cstheme="minorHAnsi"/>
        </w:rPr>
      </w:pPr>
      <w:r w:rsidRPr="009A39FF">
        <w:rPr>
          <w:rFonts w:asciiTheme="minorHAnsi" w:hAnsiTheme="minorHAnsi" w:cstheme="minorHAnsi"/>
        </w:rPr>
        <w:t>All materials submitted to the PRMP in response to this RFP shall become the property of the Government of Puerto Rico. Selection or rejection of a response does not affect this right. By submitting a response, a vendor acknowledges and accepts that the full response contents and associated documents will become open to public inspection in accordance with the laws of Puerto Rico. If a</w:t>
      </w:r>
      <w:r>
        <w:rPr>
          <w:rFonts w:asciiTheme="minorHAnsi" w:hAnsiTheme="minorHAnsi" w:cstheme="minorHAnsi"/>
        </w:rPr>
        <w:t xml:space="preserve"> </w:t>
      </w:r>
      <w:r w:rsidRPr="009A39FF">
        <w:rPr>
          <w:rFonts w:asciiTheme="minorHAnsi" w:hAnsiTheme="minorHAnsi" w:cstheme="minorHAnsi"/>
        </w:rPr>
        <w:t>vendor determines there is a “trade secret” contained in the proposal, the vendor must send a written notification to the solicitation coordinator when submitting the proposal to help prevent public disclosure of the “trade secret.” A redacted version of the technical proposal must be provided to the PRMP at the time of proposal submission if there are “trade secrets” the proposing vendor wishes to not be made public.</w:t>
      </w:r>
    </w:p>
    <w:p w14:paraId="74EFE67F" w14:textId="77777777" w:rsidR="001D5BD9" w:rsidRPr="009A39FF" w:rsidRDefault="001D5BD9" w:rsidP="005D4565">
      <w:pPr>
        <w:spacing w:after="160"/>
        <w:jc w:val="both"/>
        <w:rPr>
          <w:rFonts w:asciiTheme="minorHAnsi" w:hAnsiTheme="minorHAnsi" w:cstheme="minorHAnsi"/>
        </w:rPr>
      </w:pPr>
      <w:r w:rsidRPr="009A39FF">
        <w:rPr>
          <w:rFonts w:asciiTheme="minorHAnsi" w:hAnsiTheme="minorHAnsi" w:cstheme="minorHAnsi"/>
        </w:rPr>
        <w:t>A redacted proposal should be provided separately from the technical and cost envelopes and should be in addition to (not in place of) the actual technical or cost proposal. The PRMP will keep all response information confidential, including both technical and cost information, during the evaluation process, except for the questions and answers before the submittal of proposals.</w:t>
      </w:r>
    </w:p>
    <w:p w14:paraId="326A87E1" w14:textId="460AE585" w:rsidR="001D5BD9" w:rsidRPr="009A39FF" w:rsidRDefault="001D5BD9" w:rsidP="005D4565">
      <w:pPr>
        <w:spacing w:after="160"/>
        <w:jc w:val="both"/>
        <w:rPr>
          <w:rFonts w:asciiTheme="minorHAnsi" w:hAnsiTheme="minorHAnsi" w:cstheme="minorHAnsi"/>
        </w:rPr>
      </w:pPr>
      <w:r w:rsidRPr="009A39FF">
        <w:rPr>
          <w:rFonts w:asciiTheme="minorHAnsi" w:hAnsiTheme="minorHAnsi" w:cstheme="minorHAnsi"/>
        </w:rPr>
        <w:t>Upon completion of response evaluations, indicated by public release of a Notice of Award, the responses, and associated materials will be open for review on the website or at an alternative location as defined by the PRMP. Any “trade secrets” notified by the vendor to the solicitation coordinator will be excluded from public release.</w:t>
      </w:r>
    </w:p>
    <w:p w14:paraId="3BEB9263" w14:textId="765EE0A9" w:rsidR="001D5BD9" w:rsidRPr="009A39FF" w:rsidRDefault="001D5BD9" w:rsidP="005D4565">
      <w:pPr>
        <w:spacing w:after="160"/>
        <w:jc w:val="both"/>
        <w:rPr>
          <w:rFonts w:asciiTheme="minorHAnsi" w:hAnsiTheme="minorHAnsi" w:cstheme="minorHAnsi"/>
          <w:szCs w:val="24"/>
        </w:rPr>
      </w:pPr>
      <w:r w:rsidRPr="009A39FF">
        <w:rPr>
          <w:rFonts w:asciiTheme="minorHAnsi" w:hAnsiTheme="minorHAnsi" w:cstheme="minorHAnsi"/>
          <w:szCs w:val="24"/>
        </w:rPr>
        <w:lastRenderedPageBreak/>
        <w:t>By signing below, I certify that I have reviewed this RFP (and all of the related amendments) in its entirety; understand the requirements, terms, and conditions, and other information contained herein; that I am submitting this proposal for review and consideration; that I am authorized by the vendor to execute this bid or any documents related thereto on the vendor’s behalf; that I am authorized to bind the vendor in a contractual relationship; and that, to the best of my knowledge, the vendor has properly registered with any Puerto Rico agency that may require registration.</w:t>
      </w:r>
    </w:p>
    <w:p w14:paraId="16CB4C52" w14:textId="77777777" w:rsidR="00540B0B" w:rsidRDefault="00540B0B" w:rsidP="007D4296">
      <w:pPr>
        <w:tabs>
          <w:tab w:val="left" w:pos="720"/>
          <w:tab w:val="left" w:pos="1620"/>
          <w:tab w:val="left" w:pos="2880"/>
          <w:tab w:val="left" w:pos="5040"/>
          <w:tab w:val="left" w:pos="7380"/>
          <w:tab w:val="left" w:pos="8820"/>
        </w:tabs>
        <w:spacing w:after="160" w:line="259" w:lineRule="auto"/>
        <w:rPr>
          <w:rFonts w:asciiTheme="minorHAnsi" w:hAnsiTheme="minorHAnsi" w:cstheme="minorHAnsi"/>
          <w:szCs w:val="24"/>
          <w:u w:val="single"/>
        </w:rPr>
      </w:pPr>
    </w:p>
    <w:p w14:paraId="756F7FF2" w14:textId="271975DC" w:rsidR="001D5BD9" w:rsidRPr="009A39FF" w:rsidRDefault="001D5BD9" w:rsidP="007D4296">
      <w:pPr>
        <w:tabs>
          <w:tab w:val="left" w:pos="720"/>
          <w:tab w:val="left" w:pos="1620"/>
          <w:tab w:val="left" w:pos="2880"/>
          <w:tab w:val="left" w:pos="5040"/>
          <w:tab w:val="left" w:pos="7380"/>
          <w:tab w:val="left" w:pos="8820"/>
        </w:tabs>
        <w:spacing w:after="160" w:line="259" w:lineRule="auto"/>
        <w:rPr>
          <w:rFonts w:asciiTheme="minorHAnsi" w:hAnsiTheme="minorHAnsi" w:cstheme="minorHAnsi"/>
          <w:szCs w:val="24"/>
        </w:rPr>
      </w:pPr>
      <w:r w:rsidRPr="009A39FF">
        <w:rPr>
          <w:rFonts w:asciiTheme="minorHAnsi" w:hAnsiTheme="minorHAnsi" w:cstheme="minorHAnsi"/>
          <w:szCs w:val="24"/>
          <w:u w:val="single"/>
        </w:rPr>
        <w:tab/>
      </w:r>
      <w:r w:rsidRPr="009A39FF">
        <w:rPr>
          <w:rFonts w:asciiTheme="minorHAnsi" w:hAnsiTheme="minorHAnsi" w:cstheme="minorHAnsi"/>
          <w:szCs w:val="24"/>
          <w:u w:val="single"/>
        </w:rPr>
        <w:tab/>
      </w:r>
      <w:r w:rsidRPr="009A39FF">
        <w:rPr>
          <w:rFonts w:asciiTheme="minorHAnsi" w:hAnsiTheme="minorHAnsi" w:cstheme="minorHAnsi"/>
          <w:szCs w:val="24"/>
          <w:u w:val="single"/>
        </w:rPr>
        <w:tab/>
      </w:r>
      <w:r w:rsidRPr="009A39FF">
        <w:rPr>
          <w:rFonts w:asciiTheme="minorHAnsi" w:hAnsiTheme="minorHAnsi" w:cstheme="minorHAnsi"/>
          <w:szCs w:val="24"/>
          <w:u w:val="single"/>
        </w:rPr>
        <w:tab/>
      </w:r>
    </w:p>
    <w:p w14:paraId="518C4EEA" w14:textId="77777777" w:rsidR="001D5BD9" w:rsidRPr="009A39FF" w:rsidRDefault="001D5BD9" w:rsidP="007D4296">
      <w:pPr>
        <w:tabs>
          <w:tab w:val="left" w:pos="720"/>
          <w:tab w:val="left" w:pos="1620"/>
          <w:tab w:val="left" w:pos="2880"/>
          <w:tab w:val="left" w:pos="5040"/>
          <w:tab w:val="left" w:pos="7380"/>
          <w:tab w:val="left" w:pos="8820"/>
        </w:tabs>
        <w:spacing w:after="160" w:line="259" w:lineRule="auto"/>
        <w:rPr>
          <w:rFonts w:asciiTheme="minorHAnsi" w:hAnsiTheme="minorHAnsi" w:cstheme="minorHAnsi"/>
          <w:szCs w:val="24"/>
        </w:rPr>
      </w:pPr>
      <w:r w:rsidRPr="009A39FF">
        <w:rPr>
          <w:rFonts w:asciiTheme="minorHAnsi" w:hAnsiTheme="minorHAnsi" w:cstheme="minorHAnsi"/>
          <w:szCs w:val="24"/>
        </w:rPr>
        <w:t>(Company)</w:t>
      </w:r>
    </w:p>
    <w:p w14:paraId="598BAFDA" w14:textId="77777777" w:rsidR="00540B0B" w:rsidRDefault="00540B0B" w:rsidP="007D4296">
      <w:pPr>
        <w:tabs>
          <w:tab w:val="left" w:pos="720"/>
          <w:tab w:val="left" w:pos="1620"/>
          <w:tab w:val="left" w:pos="2880"/>
          <w:tab w:val="left" w:pos="5040"/>
          <w:tab w:val="left" w:pos="7380"/>
          <w:tab w:val="left" w:pos="8820"/>
        </w:tabs>
        <w:spacing w:after="160" w:line="259" w:lineRule="auto"/>
        <w:rPr>
          <w:rFonts w:asciiTheme="minorHAnsi" w:hAnsiTheme="minorHAnsi" w:cstheme="minorHAnsi"/>
          <w:szCs w:val="24"/>
          <w:u w:val="single"/>
        </w:rPr>
      </w:pPr>
    </w:p>
    <w:p w14:paraId="67BD0EBE" w14:textId="44ED2AB1" w:rsidR="001D5BD9" w:rsidRPr="009A39FF" w:rsidRDefault="001D5BD9" w:rsidP="007D4296">
      <w:pPr>
        <w:tabs>
          <w:tab w:val="left" w:pos="720"/>
          <w:tab w:val="left" w:pos="1620"/>
          <w:tab w:val="left" w:pos="2880"/>
          <w:tab w:val="left" w:pos="5040"/>
          <w:tab w:val="left" w:pos="7380"/>
          <w:tab w:val="left" w:pos="8820"/>
        </w:tabs>
        <w:spacing w:after="160" w:line="259" w:lineRule="auto"/>
        <w:rPr>
          <w:rFonts w:asciiTheme="minorHAnsi" w:hAnsiTheme="minorHAnsi" w:cstheme="minorHAnsi"/>
          <w:szCs w:val="24"/>
        </w:rPr>
      </w:pPr>
      <w:r w:rsidRPr="009A39FF">
        <w:rPr>
          <w:rFonts w:asciiTheme="minorHAnsi" w:hAnsiTheme="minorHAnsi" w:cstheme="minorHAnsi"/>
          <w:szCs w:val="24"/>
          <w:u w:val="single"/>
        </w:rPr>
        <w:tab/>
      </w:r>
      <w:r w:rsidRPr="009A39FF">
        <w:rPr>
          <w:rFonts w:asciiTheme="minorHAnsi" w:hAnsiTheme="minorHAnsi" w:cstheme="minorHAnsi"/>
          <w:szCs w:val="24"/>
          <w:u w:val="single"/>
        </w:rPr>
        <w:tab/>
      </w:r>
      <w:r w:rsidRPr="009A39FF">
        <w:rPr>
          <w:rFonts w:asciiTheme="minorHAnsi" w:hAnsiTheme="minorHAnsi" w:cstheme="minorHAnsi"/>
          <w:szCs w:val="24"/>
          <w:u w:val="single"/>
        </w:rPr>
        <w:tab/>
      </w:r>
      <w:r w:rsidRPr="009A39FF">
        <w:rPr>
          <w:rFonts w:asciiTheme="minorHAnsi" w:hAnsiTheme="minorHAnsi" w:cstheme="minorHAnsi"/>
          <w:szCs w:val="24"/>
          <w:u w:val="single"/>
        </w:rPr>
        <w:tab/>
      </w:r>
    </w:p>
    <w:p w14:paraId="5AEB7DB1" w14:textId="77777777" w:rsidR="001D5BD9" w:rsidRPr="009A39FF" w:rsidRDefault="001D5BD9" w:rsidP="007D4296">
      <w:pPr>
        <w:tabs>
          <w:tab w:val="left" w:pos="720"/>
          <w:tab w:val="left" w:pos="1620"/>
          <w:tab w:val="left" w:pos="2880"/>
          <w:tab w:val="left" w:pos="5040"/>
          <w:tab w:val="left" w:pos="7380"/>
          <w:tab w:val="left" w:pos="8820"/>
        </w:tabs>
        <w:spacing w:after="160" w:line="259" w:lineRule="auto"/>
        <w:rPr>
          <w:rFonts w:asciiTheme="minorHAnsi" w:hAnsiTheme="minorHAnsi" w:cstheme="minorHAnsi"/>
          <w:szCs w:val="24"/>
        </w:rPr>
      </w:pPr>
      <w:r w:rsidRPr="009A39FF">
        <w:rPr>
          <w:rFonts w:asciiTheme="minorHAnsi" w:hAnsiTheme="minorHAnsi" w:cstheme="minorHAnsi"/>
          <w:szCs w:val="24"/>
        </w:rPr>
        <w:t>(Representative Name, Title)</w:t>
      </w:r>
    </w:p>
    <w:p w14:paraId="3C5D2122" w14:textId="77777777" w:rsidR="00540B0B" w:rsidRDefault="00540B0B" w:rsidP="007D4296">
      <w:pPr>
        <w:tabs>
          <w:tab w:val="left" w:pos="720"/>
          <w:tab w:val="left" w:pos="1620"/>
          <w:tab w:val="left" w:pos="2880"/>
          <w:tab w:val="left" w:pos="5040"/>
          <w:tab w:val="left" w:pos="7380"/>
          <w:tab w:val="left" w:pos="8820"/>
        </w:tabs>
        <w:spacing w:after="160" w:line="259" w:lineRule="auto"/>
        <w:rPr>
          <w:rFonts w:asciiTheme="minorHAnsi" w:hAnsiTheme="minorHAnsi" w:cstheme="minorHAnsi"/>
          <w:szCs w:val="24"/>
          <w:u w:val="single"/>
        </w:rPr>
      </w:pPr>
    </w:p>
    <w:p w14:paraId="536F08FF" w14:textId="5EE61915" w:rsidR="001D5BD9" w:rsidRPr="009A39FF" w:rsidRDefault="001D5BD9" w:rsidP="007D4296">
      <w:pPr>
        <w:tabs>
          <w:tab w:val="left" w:pos="720"/>
          <w:tab w:val="left" w:pos="1620"/>
          <w:tab w:val="left" w:pos="2880"/>
          <w:tab w:val="left" w:pos="5040"/>
          <w:tab w:val="left" w:pos="7380"/>
          <w:tab w:val="left" w:pos="8820"/>
        </w:tabs>
        <w:spacing w:after="160" w:line="259" w:lineRule="auto"/>
        <w:rPr>
          <w:rFonts w:asciiTheme="minorHAnsi" w:hAnsiTheme="minorHAnsi" w:cstheme="minorHAnsi"/>
          <w:szCs w:val="24"/>
        </w:rPr>
      </w:pPr>
      <w:r w:rsidRPr="009A39FF">
        <w:rPr>
          <w:rFonts w:asciiTheme="minorHAnsi" w:hAnsiTheme="minorHAnsi" w:cstheme="minorHAnsi"/>
          <w:szCs w:val="24"/>
          <w:u w:val="single"/>
        </w:rPr>
        <w:tab/>
      </w:r>
      <w:r w:rsidRPr="009A39FF">
        <w:rPr>
          <w:rFonts w:asciiTheme="minorHAnsi" w:hAnsiTheme="minorHAnsi" w:cstheme="minorHAnsi"/>
          <w:szCs w:val="24"/>
          <w:u w:val="single"/>
        </w:rPr>
        <w:tab/>
      </w:r>
      <w:r w:rsidRPr="009A39FF">
        <w:rPr>
          <w:rFonts w:asciiTheme="minorHAnsi" w:hAnsiTheme="minorHAnsi" w:cstheme="minorHAnsi"/>
          <w:szCs w:val="24"/>
          <w:u w:val="single"/>
        </w:rPr>
        <w:tab/>
      </w:r>
      <w:r w:rsidRPr="009A39FF">
        <w:rPr>
          <w:rFonts w:asciiTheme="minorHAnsi" w:hAnsiTheme="minorHAnsi" w:cstheme="minorHAnsi"/>
          <w:szCs w:val="24"/>
          <w:u w:val="single"/>
        </w:rPr>
        <w:tab/>
      </w:r>
    </w:p>
    <w:p w14:paraId="65B90849" w14:textId="77777777" w:rsidR="001D5BD9" w:rsidRPr="009A39FF" w:rsidRDefault="001D5BD9" w:rsidP="007D4296">
      <w:pPr>
        <w:tabs>
          <w:tab w:val="left" w:pos="720"/>
          <w:tab w:val="left" w:pos="1620"/>
          <w:tab w:val="left" w:pos="2880"/>
          <w:tab w:val="left" w:pos="5040"/>
          <w:tab w:val="left" w:pos="7380"/>
          <w:tab w:val="left" w:pos="8820"/>
        </w:tabs>
        <w:spacing w:after="160" w:line="259" w:lineRule="auto"/>
        <w:rPr>
          <w:rFonts w:asciiTheme="minorHAnsi" w:hAnsiTheme="minorHAnsi" w:cstheme="minorHAnsi"/>
          <w:szCs w:val="24"/>
        </w:rPr>
      </w:pPr>
      <w:r w:rsidRPr="009A39FF">
        <w:rPr>
          <w:rFonts w:asciiTheme="minorHAnsi" w:hAnsiTheme="minorHAnsi" w:cstheme="minorHAnsi"/>
          <w:szCs w:val="24"/>
        </w:rPr>
        <w:t>(Contact Phone/Fax Number)</w:t>
      </w:r>
    </w:p>
    <w:p w14:paraId="5D0A1E9D" w14:textId="77777777" w:rsidR="00540B0B" w:rsidRDefault="00540B0B" w:rsidP="007D4296">
      <w:pPr>
        <w:tabs>
          <w:tab w:val="left" w:pos="720"/>
          <w:tab w:val="left" w:pos="1620"/>
          <w:tab w:val="left" w:pos="2880"/>
          <w:tab w:val="left" w:pos="5040"/>
          <w:tab w:val="left" w:pos="7380"/>
          <w:tab w:val="left" w:pos="8820"/>
        </w:tabs>
        <w:spacing w:after="160" w:line="259" w:lineRule="auto"/>
        <w:rPr>
          <w:rFonts w:asciiTheme="minorHAnsi" w:hAnsiTheme="minorHAnsi" w:cstheme="minorHAnsi"/>
          <w:szCs w:val="24"/>
          <w:u w:val="single"/>
        </w:rPr>
      </w:pPr>
    </w:p>
    <w:p w14:paraId="6C90FD97" w14:textId="5BCCDB68" w:rsidR="001D5BD9" w:rsidRPr="009A39FF" w:rsidRDefault="001D5BD9" w:rsidP="007D4296">
      <w:pPr>
        <w:tabs>
          <w:tab w:val="left" w:pos="720"/>
          <w:tab w:val="left" w:pos="1620"/>
          <w:tab w:val="left" w:pos="2880"/>
          <w:tab w:val="left" w:pos="5040"/>
          <w:tab w:val="left" w:pos="7380"/>
          <w:tab w:val="left" w:pos="8820"/>
        </w:tabs>
        <w:spacing w:after="160" w:line="259" w:lineRule="auto"/>
        <w:rPr>
          <w:rFonts w:asciiTheme="minorHAnsi" w:hAnsiTheme="minorHAnsi" w:cstheme="minorHAnsi"/>
          <w:szCs w:val="24"/>
        </w:rPr>
      </w:pPr>
      <w:r w:rsidRPr="009A39FF">
        <w:rPr>
          <w:rFonts w:asciiTheme="minorHAnsi" w:hAnsiTheme="minorHAnsi" w:cstheme="minorHAnsi"/>
          <w:szCs w:val="24"/>
          <w:u w:val="single"/>
        </w:rPr>
        <w:tab/>
      </w:r>
      <w:r w:rsidRPr="009A39FF">
        <w:rPr>
          <w:rFonts w:asciiTheme="minorHAnsi" w:hAnsiTheme="minorHAnsi" w:cstheme="minorHAnsi"/>
          <w:szCs w:val="24"/>
          <w:u w:val="single"/>
        </w:rPr>
        <w:tab/>
      </w:r>
      <w:r w:rsidRPr="009A39FF">
        <w:rPr>
          <w:rFonts w:asciiTheme="minorHAnsi" w:hAnsiTheme="minorHAnsi" w:cstheme="minorHAnsi"/>
          <w:szCs w:val="24"/>
          <w:u w:val="single"/>
        </w:rPr>
        <w:tab/>
      </w:r>
      <w:r w:rsidRPr="009A39FF">
        <w:rPr>
          <w:rFonts w:asciiTheme="minorHAnsi" w:hAnsiTheme="minorHAnsi" w:cstheme="minorHAnsi"/>
          <w:szCs w:val="24"/>
          <w:u w:val="single"/>
        </w:rPr>
        <w:tab/>
      </w:r>
    </w:p>
    <w:p w14:paraId="115D80C5" w14:textId="77777777" w:rsidR="001D5BD9" w:rsidRPr="009A39FF" w:rsidRDefault="001D5BD9" w:rsidP="007D4296">
      <w:pPr>
        <w:tabs>
          <w:tab w:val="left" w:pos="720"/>
          <w:tab w:val="left" w:pos="1620"/>
          <w:tab w:val="left" w:pos="2880"/>
          <w:tab w:val="left" w:pos="5040"/>
          <w:tab w:val="left" w:pos="7380"/>
          <w:tab w:val="left" w:pos="8820"/>
        </w:tabs>
        <w:spacing w:after="160" w:line="259" w:lineRule="auto"/>
        <w:rPr>
          <w:rFonts w:asciiTheme="minorHAnsi" w:eastAsia="Calibri" w:hAnsiTheme="minorHAnsi" w:cstheme="minorHAnsi"/>
          <w:b/>
          <w:smallCaps/>
          <w:color w:val="00527B"/>
          <w:sz w:val="28"/>
          <w:szCs w:val="28"/>
        </w:rPr>
      </w:pPr>
      <w:r w:rsidRPr="009A39FF">
        <w:rPr>
          <w:rFonts w:asciiTheme="minorHAnsi" w:hAnsiTheme="minorHAnsi" w:cstheme="minorHAnsi"/>
          <w:szCs w:val="24"/>
        </w:rPr>
        <w:t>(Date)</w:t>
      </w:r>
      <w:r w:rsidRPr="009A39FF">
        <w:rPr>
          <w:rFonts w:asciiTheme="minorHAnsi" w:hAnsiTheme="minorHAnsi" w:cstheme="minorHAnsi"/>
        </w:rPr>
        <w:br w:type="page"/>
      </w:r>
    </w:p>
    <w:p w14:paraId="4B21C33B" w14:textId="53133CBD" w:rsidR="001D5BD9" w:rsidRPr="009A39FF" w:rsidRDefault="001D5BD9" w:rsidP="007D4296">
      <w:pPr>
        <w:pStyle w:val="Heading2"/>
        <w:rPr>
          <w:rFonts w:asciiTheme="minorHAnsi" w:hAnsiTheme="minorHAnsi" w:cstheme="minorBidi"/>
        </w:rPr>
      </w:pPr>
      <w:bookmarkStart w:id="829" w:name="_Attachment_C:_Vendor"/>
      <w:bookmarkStart w:id="830" w:name="_Toc81942682"/>
      <w:bookmarkStart w:id="831" w:name="_Toc81948377"/>
      <w:bookmarkStart w:id="832" w:name="_Toc82013014"/>
      <w:bookmarkStart w:id="833" w:name="_Toc82071014"/>
      <w:bookmarkStart w:id="834" w:name="_Toc83804995"/>
      <w:bookmarkStart w:id="835" w:name="_Toc89886822"/>
      <w:bookmarkStart w:id="836" w:name="_Toc90028237"/>
      <w:bookmarkStart w:id="837" w:name="_Toc526184924"/>
      <w:bookmarkStart w:id="838" w:name="_Toc178078983"/>
      <w:bookmarkStart w:id="839" w:name="_Toc180073287"/>
      <w:bookmarkStart w:id="840" w:name="_Toc180157157"/>
      <w:bookmarkEnd w:id="829"/>
      <w:r w:rsidRPr="00DA5214">
        <w:rPr>
          <w:rFonts w:asciiTheme="minorHAnsi" w:hAnsiTheme="minorHAnsi" w:cstheme="minorBidi"/>
        </w:rPr>
        <w:lastRenderedPageBreak/>
        <w:t>Attachment C: Vendor Qualifications and Experience</w:t>
      </w:r>
      <w:bookmarkEnd w:id="810"/>
      <w:bookmarkEnd w:id="811"/>
      <w:bookmarkEnd w:id="812"/>
      <w:bookmarkEnd w:id="813"/>
      <w:bookmarkEnd w:id="830"/>
      <w:bookmarkEnd w:id="831"/>
      <w:bookmarkEnd w:id="832"/>
      <w:bookmarkEnd w:id="833"/>
      <w:bookmarkEnd w:id="834"/>
      <w:bookmarkEnd w:id="835"/>
      <w:bookmarkEnd w:id="836"/>
      <w:bookmarkEnd w:id="837"/>
      <w:bookmarkEnd w:id="838"/>
      <w:bookmarkEnd w:id="839"/>
      <w:bookmarkEnd w:id="840"/>
    </w:p>
    <w:p w14:paraId="694B9B14" w14:textId="3C74FB0C" w:rsidR="001D5BD9" w:rsidRPr="009A39FF" w:rsidRDefault="001D5BD9" w:rsidP="00540B0B">
      <w:pPr>
        <w:spacing w:after="160"/>
        <w:jc w:val="both"/>
        <w:rPr>
          <w:rFonts w:asciiTheme="minorHAnsi" w:eastAsia="MS Mincho" w:hAnsiTheme="minorHAnsi" w:cstheme="minorHAnsi"/>
        </w:rPr>
      </w:pPr>
      <w:r w:rsidRPr="009A39FF">
        <w:rPr>
          <w:rFonts w:asciiTheme="minorHAnsi" w:eastAsia="MS Mincho" w:hAnsiTheme="minorHAnsi" w:cstheme="minorHAnsi"/>
        </w:rPr>
        <w:t>This section will provide instructions to vendors to complete information required for the organizational overview, corporate background, experience in the public sector, and certifications.</w:t>
      </w:r>
    </w:p>
    <w:p w14:paraId="148936A5" w14:textId="77777777" w:rsidR="001D5BD9" w:rsidRPr="009A39FF" w:rsidRDefault="001D5BD9" w:rsidP="006114C1">
      <w:pPr>
        <w:numPr>
          <w:ilvl w:val="0"/>
          <w:numId w:val="15"/>
        </w:numPr>
        <w:spacing w:after="160"/>
        <w:jc w:val="both"/>
        <w:rPr>
          <w:rFonts w:asciiTheme="minorHAnsi" w:eastAsia="MS Mincho" w:hAnsiTheme="minorHAnsi" w:cstheme="minorHAnsi"/>
          <w:b/>
        </w:rPr>
      </w:pPr>
      <w:bookmarkStart w:id="841" w:name="_Toc534662471"/>
      <w:bookmarkStart w:id="842" w:name="_Toc534725375"/>
      <w:bookmarkStart w:id="843" w:name="_Toc534729871"/>
      <w:bookmarkStart w:id="844" w:name="_Toc534983811"/>
      <w:bookmarkStart w:id="845" w:name="_Toc534983919"/>
      <w:bookmarkStart w:id="846" w:name="_Toc535924092"/>
      <w:bookmarkStart w:id="847" w:name="_Toc535925150"/>
      <w:bookmarkStart w:id="848" w:name="_Toc535925492"/>
      <w:bookmarkStart w:id="849" w:name="_Toc535926018"/>
      <w:bookmarkStart w:id="850" w:name="_Toc536115423"/>
      <w:bookmarkStart w:id="851" w:name="_Toc536116757"/>
      <w:bookmarkStart w:id="852" w:name="_Toc536116866"/>
      <w:bookmarkStart w:id="853" w:name="_Toc536177243"/>
      <w:bookmarkStart w:id="854" w:name="_Toc536177570"/>
      <w:bookmarkStart w:id="855" w:name="_Toc536180450"/>
      <w:bookmarkStart w:id="856" w:name="_Toc536180975"/>
      <w:bookmarkStart w:id="857" w:name="_Toc536200646"/>
      <w:bookmarkStart w:id="858" w:name="_Toc536202110"/>
      <w:bookmarkStart w:id="859" w:name="_Toc2688496"/>
      <w:r w:rsidRPr="009A39FF">
        <w:rPr>
          <w:rFonts w:asciiTheme="minorHAnsi" w:eastAsia="MS Mincho" w:hAnsiTheme="minorHAnsi" w:cstheme="minorHAnsi"/>
          <w:b/>
        </w:rPr>
        <w:t>Organization Overview</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14:paraId="6F020C63" w14:textId="2C48BF6A" w:rsidR="001D5BD9" w:rsidRPr="009A39FF" w:rsidRDefault="001D5BD9" w:rsidP="00540B0B">
      <w:pPr>
        <w:spacing w:after="160"/>
        <w:jc w:val="both"/>
        <w:rPr>
          <w:rFonts w:asciiTheme="minorHAnsi" w:eastAsia="Times New Roman" w:hAnsiTheme="minorHAnsi" w:cstheme="minorHAnsi"/>
        </w:rPr>
      </w:pPr>
      <w:r w:rsidRPr="009A39FF">
        <w:rPr>
          <w:rFonts w:asciiTheme="minorHAnsi" w:eastAsia="Times New Roman" w:hAnsiTheme="minorHAnsi" w:cstheme="minorHAnsi"/>
        </w:rPr>
        <w:t>This section of the vendor’s technical proposal should include details of the vendor and subcontractor overview. The</w:t>
      </w:r>
      <w:r>
        <w:rPr>
          <w:rFonts w:asciiTheme="minorHAnsi" w:eastAsia="Times New Roman" w:hAnsiTheme="minorHAnsi" w:cstheme="minorHAnsi"/>
        </w:rPr>
        <w:t xml:space="preserve"> </w:t>
      </w:r>
      <w:r w:rsidRPr="009A39FF">
        <w:rPr>
          <w:rFonts w:asciiTheme="minorHAnsi" w:eastAsia="Times New Roman" w:hAnsiTheme="minorHAnsi" w:cstheme="minorHAnsi"/>
        </w:rPr>
        <w:t>vendor’s technical proposal should include organization overview, corporate background, vendor’s experience in the public sector, and certifications.</w:t>
      </w:r>
    </w:p>
    <w:p w14:paraId="3CA237DD" w14:textId="77777777" w:rsidR="001D5BD9" w:rsidRPr="009A39FF" w:rsidRDefault="001D5BD9" w:rsidP="006114C1">
      <w:pPr>
        <w:numPr>
          <w:ilvl w:val="1"/>
          <w:numId w:val="16"/>
        </w:numPr>
        <w:spacing w:after="160"/>
        <w:jc w:val="both"/>
        <w:rPr>
          <w:rFonts w:asciiTheme="minorHAnsi" w:eastAsia="Calibri" w:hAnsiTheme="minorHAnsi" w:cstheme="minorHAnsi"/>
          <w:b/>
        </w:rPr>
      </w:pPr>
      <w:r w:rsidRPr="009A39FF">
        <w:rPr>
          <w:rFonts w:asciiTheme="minorHAnsi" w:eastAsia="Calibri" w:hAnsiTheme="minorHAnsi" w:cstheme="minorHAnsi"/>
          <w:b/>
        </w:rPr>
        <w:t>Organization Overview</w:t>
      </w:r>
    </w:p>
    <w:p w14:paraId="3236FF33" w14:textId="122D663E" w:rsidR="001D5BD9" w:rsidRPr="000B684E" w:rsidRDefault="001D5BD9" w:rsidP="00540B0B">
      <w:pPr>
        <w:spacing w:after="160"/>
        <w:jc w:val="both"/>
        <w:rPr>
          <w:rFonts w:asciiTheme="minorHAnsi" w:eastAsia="Times New Roman" w:hAnsiTheme="minorHAnsi" w:cstheme="minorHAnsi"/>
          <w:szCs w:val="24"/>
        </w:rPr>
      </w:pPr>
      <w:r w:rsidRPr="009A39FF">
        <w:rPr>
          <w:rFonts w:asciiTheme="minorHAnsi" w:eastAsia="Times New Roman" w:hAnsiTheme="minorHAnsi" w:cstheme="minorHAnsi"/>
          <w:szCs w:val="24"/>
        </w:rPr>
        <w:t>Provide all relevant information regarding the general profile of the vendor.</w:t>
      </w:r>
      <w:r w:rsidR="000B684E" w:rsidRPr="000B684E">
        <w:rPr>
          <w:rFonts w:asciiTheme="minorHAnsi" w:eastAsia="Times New Roman" w:hAnsiTheme="minorHAnsi" w:cstheme="minorHAnsi"/>
          <w:szCs w:val="24"/>
        </w:rPr>
        <w:t xml:space="preserve"> </w:t>
      </w:r>
      <w:r w:rsidRPr="000B684E">
        <w:rPr>
          <w:rFonts w:asciiTheme="minorHAnsi" w:eastAsia="Times New Roman" w:hAnsiTheme="minorHAnsi" w:cstheme="minorHAnsi"/>
          <w:szCs w:val="24"/>
        </w:rPr>
        <w:t>The vendor is not to change any of the pre-filled cells in the following tables.</w:t>
      </w:r>
    </w:p>
    <w:p w14:paraId="02E907BF" w14:textId="0951FCAE" w:rsidR="001D5BD9" w:rsidRPr="004C442F" w:rsidRDefault="00AC274B" w:rsidP="003B4A18">
      <w:pPr>
        <w:pStyle w:val="Caption"/>
        <w:jc w:val="center"/>
        <w:rPr>
          <w:rFonts w:asciiTheme="minorHAnsi" w:hAnsiTheme="minorHAnsi" w:cstheme="minorHAnsi"/>
          <w:b/>
          <w:i w:val="0"/>
          <w:color w:val="auto"/>
          <w:sz w:val="20"/>
          <w:szCs w:val="20"/>
        </w:rPr>
      </w:pPr>
      <w:bookmarkStart w:id="860" w:name="_Toc180073328"/>
      <w:bookmarkStart w:id="861" w:name="_Toc180157198"/>
      <w:r w:rsidRPr="003B4A18">
        <w:rPr>
          <w:b/>
          <w:bCs/>
          <w:i w:val="0"/>
          <w:iCs w:val="0"/>
          <w:color w:val="auto"/>
          <w:sz w:val="20"/>
          <w:szCs w:val="20"/>
        </w:rPr>
        <w:t xml:space="preserve">Table </w:t>
      </w:r>
      <w:r w:rsidRPr="003B4A18">
        <w:rPr>
          <w:b/>
          <w:bCs/>
          <w:i w:val="0"/>
          <w:iCs w:val="0"/>
          <w:color w:val="auto"/>
          <w:sz w:val="20"/>
          <w:szCs w:val="20"/>
        </w:rPr>
        <w:fldChar w:fldCharType="begin"/>
      </w:r>
      <w:r w:rsidRPr="003B4A18">
        <w:rPr>
          <w:b/>
          <w:bCs/>
          <w:i w:val="0"/>
          <w:iCs w:val="0"/>
          <w:color w:val="auto"/>
          <w:sz w:val="20"/>
          <w:szCs w:val="20"/>
        </w:rPr>
        <w:instrText xml:space="preserve"> SEQ Table \* ARABIC </w:instrText>
      </w:r>
      <w:r w:rsidRPr="003B4A18">
        <w:rPr>
          <w:b/>
          <w:bCs/>
          <w:i w:val="0"/>
          <w:iCs w:val="0"/>
          <w:color w:val="auto"/>
          <w:sz w:val="20"/>
          <w:szCs w:val="20"/>
        </w:rPr>
        <w:fldChar w:fldCharType="separate"/>
      </w:r>
      <w:r w:rsidR="00967A42">
        <w:rPr>
          <w:b/>
          <w:bCs/>
          <w:i w:val="0"/>
          <w:iCs w:val="0"/>
          <w:noProof/>
          <w:color w:val="auto"/>
          <w:sz w:val="20"/>
          <w:szCs w:val="20"/>
        </w:rPr>
        <w:t>7</w:t>
      </w:r>
      <w:r w:rsidRPr="003B4A18">
        <w:rPr>
          <w:b/>
          <w:bCs/>
          <w:i w:val="0"/>
          <w:iCs w:val="0"/>
          <w:color w:val="auto"/>
          <w:sz w:val="20"/>
          <w:szCs w:val="20"/>
        </w:rPr>
        <w:fldChar w:fldCharType="end"/>
      </w:r>
      <w:r w:rsidRPr="003B4A18">
        <w:rPr>
          <w:b/>
          <w:bCs/>
          <w:i w:val="0"/>
          <w:iCs w:val="0"/>
          <w:color w:val="auto"/>
          <w:sz w:val="20"/>
          <w:szCs w:val="20"/>
        </w:rPr>
        <w:t>: Vendor Overview</w:t>
      </w:r>
      <w:bookmarkEnd w:id="860"/>
      <w:bookmarkEnd w:id="861"/>
      <w:r w:rsidRPr="003B4A18">
        <w:rPr>
          <w:b/>
          <w:bCs/>
          <w:i w:val="0"/>
          <w:iCs w:val="0"/>
          <w:color w:val="auto"/>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6055"/>
      </w:tblGrid>
      <w:tr w:rsidR="001D5BD9" w:rsidRPr="00B25892" w14:paraId="2592AF13" w14:textId="77777777" w:rsidTr="000040E0">
        <w:trPr>
          <w:trHeight w:val="422"/>
          <w:tblHeader/>
          <w:jc w:val="center"/>
        </w:trPr>
        <w:tc>
          <w:tcPr>
            <w:tcW w:w="9350" w:type="dxa"/>
            <w:gridSpan w:val="2"/>
            <w:shd w:val="clear" w:color="auto" w:fill="154454"/>
            <w:vAlign w:val="center"/>
          </w:tcPr>
          <w:p w14:paraId="40DAD10D" w14:textId="77777777" w:rsidR="001D5BD9" w:rsidRPr="009A39FF" w:rsidRDefault="001D5BD9" w:rsidP="007D4296">
            <w:pPr>
              <w:spacing w:before="60" w:after="60"/>
              <w:rPr>
                <w:rFonts w:asciiTheme="minorHAnsi" w:eastAsia="MS Mincho" w:hAnsiTheme="minorHAnsi" w:cstheme="minorHAnsi"/>
                <w:b/>
                <w:color w:val="FFFFFF"/>
                <w:sz w:val="20"/>
                <w:szCs w:val="20"/>
              </w:rPr>
            </w:pPr>
            <w:r w:rsidRPr="009A39FF">
              <w:rPr>
                <w:rFonts w:asciiTheme="minorHAnsi" w:eastAsia="MS Mincho" w:hAnsiTheme="minorHAnsi" w:cstheme="minorHAnsi"/>
                <w:b/>
                <w:color w:val="FFFFFF"/>
                <w:sz w:val="20"/>
                <w:szCs w:val="20"/>
              </w:rPr>
              <w:t>Vendor Overview</w:t>
            </w:r>
          </w:p>
        </w:tc>
      </w:tr>
      <w:tr w:rsidR="001D5BD9" w:rsidRPr="00B25892" w14:paraId="55687B75" w14:textId="77777777" w:rsidTr="000040E0">
        <w:trPr>
          <w:jc w:val="center"/>
        </w:trPr>
        <w:tc>
          <w:tcPr>
            <w:tcW w:w="3295" w:type="dxa"/>
            <w:shd w:val="clear" w:color="auto" w:fill="auto"/>
          </w:tcPr>
          <w:p w14:paraId="07534419"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Company Name</w:t>
            </w:r>
          </w:p>
        </w:tc>
        <w:tc>
          <w:tcPr>
            <w:tcW w:w="6055" w:type="dxa"/>
            <w:shd w:val="clear" w:color="auto" w:fill="auto"/>
          </w:tcPr>
          <w:p w14:paraId="20681E8B"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39054DF6" w14:textId="77777777" w:rsidTr="000040E0">
        <w:trPr>
          <w:jc w:val="center"/>
        </w:trPr>
        <w:tc>
          <w:tcPr>
            <w:tcW w:w="3295" w:type="dxa"/>
            <w:shd w:val="clear" w:color="auto" w:fill="auto"/>
          </w:tcPr>
          <w:p w14:paraId="245523DA"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Name of Parent Company</w:t>
            </w:r>
            <w:r w:rsidRPr="009A39FF">
              <w:rPr>
                <w:rFonts w:asciiTheme="minorHAnsi" w:eastAsia="MS Mincho" w:hAnsiTheme="minorHAnsi" w:cstheme="minorHAnsi"/>
                <w:sz w:val="20"/>
                <w:szCs w:val="20"/>
              </w:rPr>
              <w:br/>
              <w:t>(If Applicable)</w:t>
            </w:r>
          </w:p>
        </w:tc>
        <w:tc>
          <w:tcPr>
            <w:tcW w:w="6055" w:type="dxa"/>
            <w:shd w:val="clear" w:color="auto" w:fill="auto"/>
          </w:tcPr>
          <w:p w14:paraId="714D2EB2"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39F6A011" w14:textId="77777777" w:rsidTr="000040E0">
        <w:trPr>
          <w:jc w:val="center"/>
        </w:trPr>
        <w:tc>
          <w:tcPr>
            <w:tcW w:w="3295" w:type="dxa"/>
            <w:shd w:val="clear" w:color="auto" w:fill="auto"/>
          </w:tcPr>
          <w:p w14:paraId="1B8CB468"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Industry</w:t>
            </w:r>
          </w:p>
          <w:p w14:paraId="7FF1ABAE"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(North American Industry Classification System [NAICS])</w:t>
            </w:r>
          </w:p>
        </w:tc>
        <w:tc>
          <w:tcPr>
            <w:tcW w:w="6055" w:type="dxa"/>
            <w:shd w:val="clear" w:color="auto" w:fill="auto"/>
          </w:tcPr>
          <w:p w14:paraId="7554315C"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5161102A" w14:textId="77777777" w:rsidTr="000040E0">
        <w:trPr>
          <w:jc w:val="center"/>
        </w:trPr>
        <w:tc>
          <w:tcPr>
            <w:tcW w:w="3295" w:type="dxa"/>
            <w:shd w:val="clear" w:color="auto" w:fill="auto"/>
          </w:tcPr>
          <w:p w14:paraId="45677994"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Type of Legal Entity</w:t>
            </w:r>
          </w:p>
        </w:tc>
        <w:tc>
          <w:tcPr>
            <w:tcW w:w="6055" w:type="dxa"/>
            <w:shd w:val="clear" w:color="auto" w:fill="auto"/>
          </w:tcPr>
          <w:p w14:paraId="2DAFEE98"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1071C500" w14:textId="77777777" w:rsidTr="000040E0">
        <w:trPr>
          <w:jc w:val="center"/>
        </w:trPr>
        <w:tc>
          <w:tcPr>
            <w:tcW w:w="3295" w:type="dxa"/>
            <w:shd w:val="clear" w:color="auto" w:fill="auto"/>
          </w:tcPr>
          <w:p w14:paraId="13B5F806"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Company Ownership</w:t>
            </w:r>
          </w:p>
          <w:p w14:paraId="46F8ACB6"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(e.g., Private/Public, Joint Venture)</w:t>
            </w:r>
          </w:p>
        </w:tc>
        <w:tc>
          <w:tcPr>
            <w:tcW w:w="6055" w:type="dxa"/>
            <w:shd w:val="clear" w:color="auto" w:fill="auto"/>
          </w:tcPr>
          <w:p w14:paraId="4D06943D"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71E28DC8" w14:textId="77777777" w:rsidTr="000040E0">
        <w:trPr>
          <w:jc w:val="center"/>
        </w:trPr>
        <w:tc>
          <w:tcPr>
            <w:tcW w:w="3295" w:type="dxa"/>
            <w:shd w:val="clear" w:color="auto" w:fill="auto"/>
          </w:tcPr>
          <w:p w14:paraId="779F467F"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Number of Full-Time Employees</w:t>
            </w:r>
          </w:p>
        </w:tc>
        <w:tc>
          <w:tcPr>
            <w:tcW w:w="6055" w:type="dxa"/>
            <w:shd w:val="clear" w:color="auto" w:fill="auto"/>
          </w:tcPr>
          <w:p w14:paraId="34606A80"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3D1950A1" w14:textId="77777777" w:rsidTr="000040E0">
        <w:trPr>
          <w:jc w:val="center"/>
        </w:trPr>
        <w:tc>
          <w:tcPr>
            <w:tcW w:w="3295" w:type="dxa"/>
            <w:shd w:val="clear" w:color="auto" w:fill="auto"/>
          </w:tcPr>
          <w:p w14:paraId="1B663755"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Last Fiscal Year Company Revenue</w:t>
            </w:r>
          </w:p>
        </w:tc>
        <w:tc>
          <w:tcPr>
            <w:tcW w:w="6055" w:type="dxa"/>
            <w:shd w:val="clear" w:color="auto" w:fill="auto"/>
          </w:tcPr>
          <w:p w14:paraId="3B656D27"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2C46C1D9" w14:textId="77777777" w:rsidTr="000040E0">
        <w:trPr>
          <w:jc w:val="center"/>
        </w:trPr>
        <w:tc>
          <w:tcPr>
            <w:tcW w:w="3295" w:type="dxa"/>
            <w:shd w:val="clear" w:color="auto" w:fill="auto"/>
          </w:tcPr>
          <w:p w14:paraId="0F36F3B4"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Last Fiscal Year Company Net Income</w:t>
            </w:r>
          </w:p>
        </w:tc>
        <w:tc>
          <w:tcPr>
            <w:tcW w:w="6055" w:type="dxa"/>
            <w:shd w:val="clear" w:color="auto" w:fill="auto"/>
          </w:tcPr>
          <w:p w14:paraId="4A2FF13E"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4F5B4706" w14:textId="77777777" w:rsidTr="000040E0">
        <w:trPr>
          <w:jc w:val="center"/>
        </w:trPr>
        <w:tc>
          <w:tcPr>
            <w:tcW w:w="3295" w:type="dxa"/>
            <w:shd w:val="clear" w:color="auto" w:fill="auto"/>
          </w:tcPr>
          <w:p w14:paraId="31877202"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Percentage of Revenue from State and Local Government Clients in the United States and its Territories</w:t>
            </w:r>
          </w:p>
        </w:tc>
        <w:tc>
          <w:tcPr>
            <w:tcW w:w="6055" w:type="dxa"/>
            <w:shd w:val="clear" w:color="auto" w:fill="auto"/>
          </w:tcPr>
          <w:p w14:paraId="342D77D7"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75FC0C74" w14:textId="77777777" w:rsidTr="000040E0">
        <w:trPr>
          <w:jc w:val="center"/>
        </w:trPr>
        <w:tc>
          <w:tcPr>
            <w:tcW w:w="3295" w:type="dxa"/>
            <w:shd w:val="clear" w:color="auto" w:fill="auto"/>
          </w:tcPr>
          <w:p w14:paraId="7BC09BCD"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Number of Years in Business</w:t>
            </w:r>
          </w:p>
        </w:tc>
        <w:tc>
          <w:tcPr>
            <w:tcW w:w="6055" w:type="dxa"/>
            <w:shd w:val="clear" w:color="auto" w:fill="auto"/>
          </w:tcPr>
          <w:p w14:paraId="2725F385"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77333FD2" w14:textId="77777777" w:rsidTr="000040E0">
        <w:trPr>
          <w:jc w:val="center"/>
        </w:trPr>
        <w:tc>
          <w:tcPr>
            <w:tcW w:w="3295" w:type="dxa"/>
            <w:shd w:val="clear" w:color="auto" w:fill="auto"/>
          </w:tcPr>
          <w:p w14:paraId="6176C7DB"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Number of Years Vendor Has Been Providing the Type of Services Specified in the RFP</w:t>
            </w:r>
          </w:p>
        </w:tc>
        <w:tc>
          <w:tcPr>
            <w:tcW w:w="6055" w:type="dxa"/>
            <w:shd w:val="clear" w:color="auto" w:fill="auto"/>
          </w:tcPr>
          <w:p w14:paraId="24DE175E"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7BE28C32" w14:textId="77777777" w:rsidTr="000040E0">
        <w:trPr>
          <w:jc w:val="center"/>
        </w:trPr>
        <w:tc>
          <w:tcPr>
            <w:tcW w:w="3295" w:type="dxa"/>
            <w:shd w:val="clear" w:color="auto" w:fill="auto"/>
          </w:tcPr>
          <w:p w14:paraId="042450DB"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lastRenderedPageBreak/>
              <w:t>Number of Employees Providing the Type of Services Specified in the RFP</w:t>
            </w:r>
          </w:p>
        </w:tc>
        <w:tc>
          <w:tcPr>
            <w:tcW w:w="6055" w:type="dxa"/>
            <w:shd w:val="clear" w:color="auto" w:fill="auto"/>
          </w:tcPr>
          <w:p w14:paraId="003E94E4"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73EBB258" w14:textId="77777777" w:rsidTr="000040E0">
        <w:trPr>
          <w:jc w:val="center"/>
        </w:trPr>
        <w:tc>
          <w:tcPr>
            <w:tcW w:w="3295" w:type="dxa"/>
            <w:shd w:val="clear" w:color="auto" w:fill="auto"/>
          </w:tcPr>
          <w:p w14:paraId="3D296229"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Headquarters in the United States and its Territories</w:t>
            </w:r>
          </w:p>
        </w:tc>
        <w:tc>
          <w:tcPr>
            <w:tcW w:w="6055" w:type="dxa"/>
            <w:shd w:val="clear" w:color="auto" w:fill="auto"/>
          </w:tcPr>
          <w:p w14:paraId="77A79AD4"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6A42E62A" w14:textId="77777777" w:rsidTr="000040E0">
        <w:trPr>
          <w:trHeight w:val="70"/>
          <w:jc w:val="center"/>
        </w:trPr>
        <w:tc>
          <w:tcPr>
            <w:tcW w:w="3295" w:type="dxa"/>
            <w:shd w:val="clear" w:color="auto" w:fill="auto"/>
          </w:tcPr>
          <w:p w14:paraId="3425D993"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Locations in the United States and its Territories</w:t>
            </w:r>
          </w:p>
        </w:tc>
        <w:tc>
          <w:tcPr>
            <w:tcW w:w="6055" w:type="dxa"/>
            <w:shd w:val="clear" w:color="auto" w:fill="auto"/>
          </w:tcPr>
          <w:p w14:paraId="2B189CC4"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bl>
    <w:p w14:paraId="2384C6BB" w14:textId="77777777" w:rsidR="001D5BD9" w:rsidRPr="009A39FF" w:rsidRDefault="001D5BD9" w:rsidP="006114C1">
      <w:pPr>
        <w:numPr>
          <w:ilvl w:val="1"/>
          <w:numId w:val="16"/>
        </w:numPr>
        <w:spacing w:before="160" w:after="160"/>
        <w:rPr>
          <w:rFonts w:asciiTheme="minorHAnsi" w:eastAsia="Calibri" w:hAnsiTheme="minorHAnsi" w:cstheme="minorHAnsi"/>
          <w:b/>
        </w:rPr>
      </w:pPr>
      <w:r w:rsidRPr="009A39FF">
        <w:rPr>
          <w:rFonts w:asciiTheme="minorHAnsi" w:eastAsia="Calibri" w:hAnsiTheme="minorHAnsi" w:cstheme="minorHAnsi"/>
          <w:b/>
        </w:rPr>
        <w:t>Subcontractor Overview (If Applicable)</w:t>
      </w:r>
    </w:p>
    <w:p w14:paraId="29F5FFDC" w14:textId="1EEFA580" w:rsidR="001D5BD9" w:rsidRPr="000B684E" w:rsidRDefault="001D5BD9" w:rsidP="007D4296">
      <w:pPr>
        <w:spacing w:after="160"/>
        <w:rPr>
          <w:rFonts w:asciiTheme="minorHAnsi" w:eastAsia="MS Mincho" w:hAnsiTheme="minorHAnsi" w:cstheme="minorHAnsi"/>
        </w:rPr>
      </w:pPr>
      <w:r w:rsidRPr="009A39FF">
        <w:rPr>
          <w:rFonts w:asciiTheme="minorHAnsi" w:eastAsia="MS Mincho" w:hAnsiTheme="minorHAnsi" w:cstheme="minorHAnsi"/>
        </w:rPr>
        <w:t>If the proposal includes the use of subcontractor(s), provide all relevant information regarding each subcontractor. This section may be duplicated in its entirety and a page created per subcontractor included.</w:t>
      </w:r>
      <w:r w:rsidR="000B684E" w:rsidRPr="000B684E">
        <w:rPr>
          <w:rFonts w:asciiTheme="minorHAnsi" w:eastAsia="MS Mincho" w:hAnsiTheme="minorHAnsi" w:cstheme="minorHAnsi"/>
        </w:rPr>
        <w:t xml:space="preserve"> </w:t>
      </w:r>
      <w:r w:rsidRPr="000B684E">
        <w:rPr>
          <w:rFonts w:asciiTheme="minorHAnsi" w:eastAsia="MS Mincho" w:hAnsiTheme="minorHAnsi" w:cstheme="minorHAnsi"/>
        </w:rPr>
        <w:t>The vendor is not to change any of the pre-filled cells in the following tables.</w:t>
      </w:r>
    </w:p>
    <w:p w14:paraId="5D655836" w14:textId="3170E003" w:rsidR="001D5BD9" w:rsidRPr="004C442F" w:rsidRDefault="00AC274B" w:rsidP="003B4A18">
      <w:pPr>
        <w:pStyle w:val="Caption"/>
        <w:jc w:val="center"/>
        <w:rPr>
          <w:rFonts w:asciiTheme="minorHAnsi" w:hAnsiTheme="minorHAnsi" w:cstheme="minorHAnsi"/>
          <w:b/>
          <w:i w:val="0"/>
          <w:color w:val="auto"/>
          <w:sz w:val="20"/>
          <w:szCs w:val="20"/>
        </w:rPr>
      </w:pPr>
      <w:bookmarkStart w:id="862" w:name="_Toc180073329"/>
      <w:bookmarkStart w:id="863" w:name="_Toc180157199"/>
      <w:bookmarkStart w:id="864" w:name="_Toc81930137"/>
      <w:bookmarkStart w:id="865" w:name="_Toc81942636"/>
      <w:bookmarkStart w:id="866" w:name="_Toc82014686"/>
      <w:bookmarkStart w:id="867" w:name="_Toc82070948"/>
      <w:bookmarkStart w:id="868" w:name="_Toc98146720"/>
      <w:r w:rsidRPr="003B4A18">
        <w:rPr>
          <w:b/>
          <w:bCs/>
          <w:i w:val="0"/>
          <w:iCs w:val="0"/>
          <w:color w:val="auto"/>
          <w:sz w:val="20"/>
          <w:szCs w:val="20"/>
        </w:rPr>
        <w:t xml:space="preserve">Table </w:t>
      </w:r>
      <w:r w:rsidRPr="003B4A18">
        <w:rPr>
          <w:b/>
          <w:bCs/>
          <w:i w:val="0"/>
          <w:iCs w:val="0"/>
          <w:color w:val="auto"/>
          <w:sz w:val="20"/>
          <w:szCs w:val="20"/>
        </w:rPr>
        <w:fldChar w:fldCharType="begin"/>
      </w:r>
      <w:r w:rsidRPr="004C442F">
        <w:rPr>
          <w:rFonts w:asciiTheme="minorHAnsi" w:hAnsiTheme="minorHAnsi" w:cstheme="minorHAnsi"/>
          <w:b/>
          <w:i w:val="0"/>
          <w:color w:val="auto"/>
          <w:sz w:val="20"/>
          <w:szCs w:val="20"/>
        </w:rPr>
        <w:instrText xml:space="preserve"> SEQ Table \* ARABIC </w:instrText>
      </w:r>
      <w:r w:rsidRPr="003B4A18">
        <w:rPr>
          <w:b/>
          <w:bCs/>
          <w:i w:val="0"/>
          <w:iCs w:val="0"/>
          <w:color w:val="auto"/>
          <w:sz w:val="20"/>
          <w:szCs w:val="20"/>
        </w:rPr>
        <w:fldChar w:fldCharType="separate"/>
      </w:r>
      <w:r w:rsidR="00967A42">
        <w:rPr>
          <w:rFonts w:asciiTheme="minorHAnsi" w:hAnsiTheme="minorHAnsi" w:cstheme="minorHAnsi"/>
          <w:b/>
          <w:i w:val="0"/>
          <w:noProof/>
          <w:color w:val="auto"/>
          <w:sz w:val="20"/>
          <w:szCs w:val="20"/>
        </w:rPr>
        <w:t>8</w:t>
      </w:r>
      <w:r w:rsidRPr="003B4A18">
        <w:rPr>
          <w:b/>
          <w:bCs/>
          <w:i w:val="0"/>
          <w:iCs w:val="0"/>
          <w:color w:val="auto"/>
          <w:sz w:val="20"/>
          <w:szCs w:val="20"/>
        </w:rPr>
        <w:fldChar w:fldCharType="end"/>
      </w:r>
      <w:r w:rsidRPr="003B4A18">
        <w:rPr>
          <w:b/>
          <w:bCs/>
          <w:i w:val="0"/>
          <w:iCs w:val="0"/>
          <w:color w:val="auto"/>
          <w:sz w:val="20"/>
          <w:szCs w:val="20"/>
        </w:rPr>
        <w:t>: Subcontractor Overview</w:t>
      </w:r>
      <w:bookmarkEnd w:id="862"/>
      <w:bookmarkEnd w:id="863"/>
      <w:r w:rsidRPr="003B4A18">
        <w:rPr>
          <w:b/>
          <w:bCs/>
          <w:i w:val="0"/>
          <w:iCs w:val="0"/>
          <w:color w:val="auto"/>
          <w:sz w:val="20"/>
          <w:szCs w:val="20"/>
        </w:rPr>
        <w:t xml:space="preserve"> </w:t>
      </w:r>
      <w:bookmarkEnd w:id="864"/>
      <w:bookmarkEnd w:id="865"/>
      <w:bookmarkEnd w:id="866"/>
      <w:bookmarkEnd w:id="867"/>
      <w:bookmarkEnd w:id="868"/>
    </w:p>
    <w:tbl>
      <w:tblPr>
        <w:tblStyle w:val="RFPTableStyle11"/>
        <w:tblW w:w="0" w:type="auto"/>
        <w:jc w:val="center"/>
        <w:tblLook w:val="0620" w:firstRow="1" w:lastRow="0" w:firstColumn="0" w:lastColumn="0" w:noHBand="1" w:noVBand="1"/>
      </w:tblPr>
      <w:tblGrid>
        <w:gridCol w:w="3295"/>
        <w:gridCol w:w="6055"/>
      </w:tblGrid>
      <w:tr w:rsidR="001D5BD9" w:rsidRPr="00B25892" w14:paraId="5F6298A3" w14:textId="77777777" w:rsidTr="000040E0">
        <w:trPr>
          <w:cnfStyle w:val="100000000000" w:firstRow="1" w:lastRow="0" w:firstColumn="0" w:lastColumn="0" w:oddVBand="0" w:evenVBand="0" w:oddHBand="0" w:evenHBand="0" w:firstRowFirstColumn="0" w:firstRowLastColumn="0" w:lastRowFirstColumn="0" w:lastRowLastColumn="0"/>
          <w:trHeight w:val="422"/>
          <w:tblHeader/>
          <w:jc w:val="center"/>
        </w:trPr>
        <w:tc>
          <w:tcPr>
            <w:tcW w:w="9350" w:type="dxa"/>
            <w:gridSpan w:val="2"/>
            <w:shd w:val="clear" w:color="auto" w:fill="154454"/>
            <w:vAlign w:val="center"/>
          </w:tcPr>
          <w:p w14:paraId="13F5FFCA" w14:textId="77777777" w:rsidR="001D5BD9" w:rsidRPr="009A39FF" w:rsidRDefault="001D5BD9" w:rsidP="007D4296">
            <w:pPr>
              <w:spacing w:before="60" w:after="60"/>
              <w:jc w:val="left"/>
              <w:rPr>
                <w:rFonts w:asciiTheme="minorHAnsi" w:eastAsia="MS Mincho" w:hAnsiTheme="minorHAnsi" w:cstheme="minorHAnsi"/>
                <w:sz w:val="20"/>
                <w:szCs w:val="20"/>
              </w:rPr>
            </w:pPr>
            <w:r w:rsidRPr="009A39FF">
              <w:rPr>
                <w:rFonts w:asciiTheme="minorHAnsi" w:eastAsia="MS Mincho" w:hAnsiTheme="minorHAnsi" w:cstheme="minorHAnsi"/>
                <w:color w:val="FFFFFF"/>
                <w:sz w:val="20"/>
                <w:szCs w:val="20"/>
              </w:rPr>
              <w:t>Subcontractor Overview</w:t>
            </w:r>
          </w:p>
        </w:tc>
      </w:tr>
      <w:tr w:rsidR="001D5BD9" w:rsidRPr="00B25892" w14:paraId="7560AE2D" w14:textId="77777777" w:rsidTr="000040E0">
        <w:trPr>
          <w:jc w:val="center"/>
        </w:trPr>
        <w:tc>
          <w:tcPr>
            <w:tcW w:w="3295" w:type="dxa"/>
            <w:shd w:val="clear" w:color="auto" w:fill="auto"/>
          </w:tcPr>
          <w:p w14:paraId="64867E27"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Company Name</w:t>
            </w:r>
          </w:p>
        </w:tc>
        <w:tc>
          <w:tcPr>
            <w:tcW w:w="6055" w:type="dxa"/>
          </w:tcPr>
          <w:p w14:paraId="16A28F50"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37E6BA17" w14:textId="77777777" w:rsidTr="000040E0">
        <w:trPr>
          <w:jc w:val="center"/>
        </w:trPr>
        <w:tc>
          <w:tcPr>
            <w:tcW w:w="3295" w:type="dxa"/>
            <w:shd w:val="clear" w:color="auto" w:fill="auto"/>
          </w:tcPr>
          <w:p w14:paraId="1906E471"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Name of Parent Company</w:t>
            </w:r>
            <w:r w:rsidRPr="009A39FF">
              <w:rPr>
                <w:rFonts w:asciiTheme="minorHAnsi" w:eastAsia="MS Mincho" w:hAnsiTheme="minorHAnsi" w:cstheme="minorHAnsi"/>
                <w:sz w:val="20"/>
                <w:szCs w:val="20"/>
              </w:rPr>
              <w:br/>
              <w:t>(If Applicable)</w:t>
            </w:r>
          </w:p>
        </w:tc>
        <w:tc>
          <w:tcPr>
            <w:tcW w:w="6055" w:type="dxa"/>
          </w:tcPr>
          <w:p w14:paraId="387692B3"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5B57B6A7" w14:textId="77777777" w:rsidTr="000040E0">
        <w:trPr>
          <w:jc w:val="center"/>
        </w:trPr>
        <w:tc>
          <w:tcPr>
            <w:tcW w:w="3295" w:type="dxa"/>
            <w:shd w:val="clear" w:color="auto" w:fill="auto"/>
          </w:tcPr>
          <w:p w14:paraId="297DCEC3"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Industry – NAICS</w:t>
            </w:r>
          </w:p>
        </w:tc>
        <w:tc>
          <w:tcPr>
            <w:tcW w:w="6055" w:type="dxa"/>
          </w:tcPr>
          <w:p w14:paraId="5A71D07A"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2BC18A92" w14:textId="77777777" w:rsidTr="000040E0">
        <w:trPr>
          <w:jc w:val="center"/>
        </w:trPr>
        <w:tc>
          <w:tcPr>
            <w:tcW w:w="3295" w:type="dxa"/>
            <w:shd w:val="clear" w:color="auto" w:fill="auto"/>
          </w:tcPr>
          <w:p w14:paraId="4F0718CE"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Type of Legal Entity</w:t>
            </w:r>
          </w:p>
        </w:tc>
        <w:tc>
          <w:tcPr>
            <w:tcW w:w="6055" w:type="dxa"/>
          </w:tcPr>
          <w:p w14:paraId="5E4F8581"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2548F928" w14:textId="77777777" w:rsidTr="000040E0">
        <w:trPr>
          <w:jc w:val="center"/>
        </w:trPr>
        <w:tc>
          <w:tcPr>
            <w:tcW w:w="3295" w:type="dxa"/>
            <w:shd w:val="clear" w:color="auto" w:fill="auto"/>
          </w:tcPr>
          <w:p w14:paraId="3AEDBB50"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Company Ownership</w:t>
            </w:r>
          </w:p>
          <w:p w14:paraId="4D37AF59"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(e.g., Private/Public, Joint Venture)</w:t>
            </w:r>
          </w:p>
        </w:tc>
        <w:tc>
          <w:tcPr>
            <w:tcW w:w="6055" w:type="dxa"/>
          </w:tcPr>
          <w:p w14:paraId="6C4EC784"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5919252C" w14:textId="77777777" w:rsidTr="000040E0">
        <w:trPr>
          <w:jc w:val="center"/>
        </w:trPr>
        <w:tc>
          <w:tcPr>
            <w:tcW w:w="3295" w:type="dxa"/>
            <w:shd w:val="clear" w:color="auto" w:fill="auto"/>
          </w:tcPr>
          <w:p w14:paraId="7B8B4413"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Number of Full-Time Employees</w:t>
            </w:r>
          </w:p>
        </w:tc>
        <w:tc>
          <w:tcPr>
            <w:tcW w:w="6055" w:type="dxa"/>
          </w:tcPr>
          <w:p w14:paraId="28BF9739"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34C691F6" w14:textId="77777777" w:rsidTr="000040E0">
        <w:trPr>
          <w:jc w:val="center"/>
        </w:trPr>
        <w:tc>
          <w:tcPr>
            <w:tcW w:w="3295" w:type="dxa"/>
            <w:shd w:val="clear" w:color="auto" w:fill="auto"/>
          </w:tcPr>
          <w:p w14:paraId="34B3DD0E"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Last Fiscal Year Company Revenue</w:t>
            </w:r>
          </w:p>
        </w:tc>
        <w:tc>
          <w:tcPr>
            <w:tcW w:w="6055" w:type="dxa"/>
          </w:tcPr>
          <w:p w14:paraId="73343448"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3A1FC68D" w14:textId="77777777" w:rsidTr="000040E0">
        <w:trPr>
          <w:jc w:val="center"/>
        </w:trPr>
        <w:tc>
          <w:tcPr>
            <w:tcW w:w="3295" w:type="dxa"/>
            <w:shd w:val="clear" w:color="auto" w:fill="auto"/>
          </w:tcPr>
          <w:p w14:paraId="40DA621C"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Last Fiscal Year Company Net Income</w:t>
            </w:r>
          </w:p>
        </w:tc>
        <w:tc>
          <w:tcPr>
            <w:tcW w:w="6055" w:type="dxa"/>
          </w:tcPr>
          <w:p w14:paraId="14F29A8D"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6EF854C3" w14:textId="77777777" w:rsidTr="000040E0">
        <w:trPr>
          <w:jc w:val="center"/>
        </w:trPr>
        <w:tc>
          <w:tcPr>
            <w:tcW w:w="3295" w:type="dxa"/>
            <w:shd w:val="clear" w:color="auto" w:fill="auto"/>
          </w:tcPr>
          <w:p w14:paraId="7010D2F5"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Percentage of Revenue from State and Local Government Clients in the United States and its Territories</w:t>
            </w:r>
          </w:p>
        </w:tc>
        <w:tc>
          <w:tcPr>
            <w:tcW w:w="6055" w:type="dxa"/>
          </w:tcPr>
          <w:p w14:paraId="5079E2A3"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16866F5D" w14:textId="77777777" w:rsidTr="000040E0">
        <w:trPr>
          <w:jc w:val="center"/>
        </w:trPr>
        <w:tc>
          <w:tcPr>
            <w:tcW w:w="3295" w:type="dxa"/>
            <w:shd w:val="clear" w:color="auto" w:fill="auto"/>
          </w:tcPr>
          <w:p w14:paraId="47D8BCF8"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Number of Years in Business</w:t>
            </w:r>
          </w:p>
        </w:tc>
        <w:tc>
          <w:tcPr>
            <w:tcW w:w="6055" w:type="dxa"/>
          </w:tcPr>
          <w:p w14:paraId="60D640F2"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192C7806" w14:textId="77777777" w:rsidTr="000040E0">
        <w:trPr>
          <w:jc w:val="center"/>
        </w:trPr>
        <w:tc>
          <w:tcPr>
            <w:tcW w:w="3295" w:type="dxa"/>
            <w:shd w:val="clear" w:color="auto" w:fill="auto"/>
          </w:tcPr>
          <w:p w14:paraId="3E6B0865"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Number of Years Vendor Has Been Providing the Type of Services Specified in the RFP</w:t>
            </w:r>
          </w:p>
        </w:tc>
        <w:tc>
          <w:tcPr>
            <w:tcW w:w="6055" w:type="dxa"/>
          </w:tcPr>
          <w:p w14:paraId="2B2DDAB7"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08706465" w14:textId="77777777" w:rsidTr="000040E0">
        <w:trPr>
          <w:jc w:val="center"/>
        </w:trPr>
        <w:tc>
          <w:tcPr>
            <w:tcW w:w="3295" w:type="dxa"/>
            <w:shd w:val="clear" w:color="auto" w:fill="auto"/>
          </w:tcPr>
          <w:p w14:paraId="5A0533FA"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lastRenderedPageBreak/>
              <w:t>Number of Employees Providing the Type of Services Specified in the RFP</w:t>
            </w:r>
          </w:p>
        </w:tc>
        <w:tc>
          <w:tcPr>
            <w:tcW w:w="6055" w:type="dxa"/>
          </w:tcPr>
          <w:p w14:paraId="14A7E7B2"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313467A3" w14:textId="77777777" w:rsidTr="000040E0">
        <w:trPr>
          <w:jc w:val="center"/>
        </w:trPr>
        <w:tc>
          <w:tcPr>
            <w:tcW w:w="3295" w:type="dxa"/>
            <w:shd w:val="clear" w:color="auto" w:fill="auto"/>
          </w:tcPr>
          <w:p w14:paraId="5AC82A2A"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Headquarters in the United States and its Territories</w:t>
            </w:r>
          </w:p>
        </w:tc>
        <w:tc>
          <w:tcPr>
            <w:tcW w:w="6055" w:type="dxa"/>
          </w:tcPr>
          <w:p w14:paraId="4C06854B"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7BDC92CF" w14:textId="77777777" w:rsidTr="000040E0">
        <w:trPr>
          <w:jc w:val="center"/>
        </w:trPr>
        <w:tc>
          <w:tcPr>
            <w:tcW w:w="3295" w:type="dxa"/>
            <w:shd w:val="clear" w:color="auto" w:fill="auto"/>
          </w:tcPr>
          <w:p w14:paraId="4278A671"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Locations in the United States and its Territories</w:t>
            </w:r>
          </w:p>
        </w:tc>
        <w:tc>
          <w:tcPr>
            <w:tcW w:w="6055" w:type="dxa"/>
            <w:vAlign w:val="center"/>
          </w:tcPr>
          <w:p w14:paraId="299608CE"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bl>
    <w:p w14:paraId="57F91672" w14:textId="77777777" w:rsidR="001D5BD9" w:rsidRPr="009A39FF" w:rsidRDefault="001D5BD9" w:rsidP="007D4296">
      <w:pPr>
        <w:spacing w:before="160" w:after="160"/>
        <w:rPr>
          <w:rFonts w:asciiTheme="minorHAnsi" w:eastAsia="MS Mincho" w:hAnsiTheme="minorHAnsi" w:cstheme="minorHAnsi"/>
          <w:b/>
        </w:rPr>
      </w:pPr>
      <w:bookmarkStart w:id="869" w:name="_Toc534662475"/>
      <w:bookmarkStart w:id="870" w:name="_Toc534725379"/>
      <w:bookmarkStart w:id="871" w:name="_Toc534729875"/>
      <w:bookmarkStart w:id="872" w:name="_Toc534983815"/>
      <w:bookmarkStart w:id="873" w:name="_Toc534983923"/>
      <w:bookmarkStart w:id="874" w:name="_Toc535924094"/>
      <w:bookmarkStart w:id="875" w:name="_Toc535925152"/>
      <w:bookmarkStart w:id="876" w:name="_Toc535925494"/>
      <w:bookmarkStart w:id="877" w:name="_Toc535926020"/>
      <w:bookmarkStart w:id="878" w:name="_Toc536115425"/>
      <w:bookmarkStart w:id="879" w:name="_Toc536116759"/>
      <w:bookmarkStart w:id="880" w:name="_Toc536116868"/>
      <w:bookmarkStart w:id="881" w:name="_Toc536177245"/>
      <w:bookmarkStart w:id="882" w:name="_Toc536177572"/>
      <w:bookmarkStart w:id="883" w:name="_Toc536180452"/>
      <w:bookmarkStart w:id="884" w:name="_Toc536180977"/>
      <w:bookmarkStart w:id="885" w:name="_Toc536200648"/>
      <w:bookmarkStart w:id="886" w:name="_Toc536202112"/>
      <w:bookmarkStart w:id="887" w:name="_Toc2688498"/>
      <w:r w:rsidRPr="009A39FF">
        <w:rPr>
          <w:rFonts w:asciiTheme="minorHAnsi" w:eastAsia="MS Mincho" w:hAnsiTheme="minorHAnsi" w:cstheme="minorHAnsi"/>
          <w:b/>
        </w:rPr>
        <w:t xml:space="preserve">Existing Business Relationships with </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r w:rsidRPr="009A39FF">
        <w:rPr>
          <w:rFonts w:asciiTheme="minorHAnsi" w:eastAsia="MS Mincho" w:hAnsiTheme="minorHAnsi" w:cstheme="minorHAnsi"/>
          <w:b/>
        </w:rPr>
        <w:t>Puerto Rico</w:t>
      </w:r>
    </w:p>
    <w:p w14:paraId="09DEE803" w14:textId="12DFE033" w:rsidR="001D5BD9" w:rsidRPr="009A39FF" w:rsidRDefault="001D5BD9" w:rsidP="00540B0B">
      <w:pPr>
        <w:spacing w:after="160"/>
        <w:jc w:val="both"/>
        <w:rPr>
          <w:rFonts w:asciiTheme="minorHAnsi" w:eastAsia="MS Mincho" w:hAnsiTheme="minorHAnsi" w:cstheme="minorHAnsi"/>
        </w:rPr>
      </w:pPr>
      <w:r w:rsidRPr="009A39FF">
        <w:rPr>
          <w:rFonts w:asciiTheme="minorHAnsi" w:eastAsia="MS Mincho" w:hAnsiTheme="minorHAnsi" w:cstheme="minorHAnsi"/>
        </w:rPr>
        <w:t>Describe any existing or recent (within the last five years) business relationships the vendor or any of its affiliates or proposed subcontractors have with the PRMP, Puerto Ric</w:t>
      </w:r>
      <w:r w:rsidR="007145CB">
        <w:rPr>
          <w:rFonts w:asciiTheme="minorHAnsi" w:eastAsia="MS Mincho" w:hAnsiTheme="minorHAnsi" w:cstheme="minorHAnsi"/>
        </w:rPr>
        <w:t>o</w:t>
      </w:r>
      <w:r w:rsidRPr="009A39FF">
        <w:rPr>
          <w:rFonts w:asciiTheme="minorHAnsi" w:eastAsia="MS Mincho" w:hAnsiTheme="minorHAnsi" w:cstheme="minorHAnsi"/>
        </w:rPr>
        <w:t xml:space="preserve"> municipalities</w:t>
      </w:r>
      <w:r w:rsidR="007145CB">
        <w:rPr>
          <w:rFonts w:asciiTheme="minorHAnsi" w:eastAsia="MS Mincho" w:hAnsiTheme="minorHAnsi" w:cstheme="minorHAnsi"/>
        </w:rPr>
        <w:t>, and/or other Puerto Rico government agencies</w:t>
      </w:r>
      <w:r w:rsidRPr="009A39FF">
        <w:rPr>
          <w:rFonts w:asciiTheme="minorHAnsi" w:eastAsia="MS Mincho" w:hAnsiTheme="minorHAnsi" w:cstheme="minorHAnsi"/>
        </w:rPr>
        <w:t>.</w:t>
      </w:r>
    </w:p>
    <w:p w14:paraId="47777156" w14:textId="77777777" w:rsidR="001D5BD9" w:rsidRPr="003A2559" w:rsidRDefault="001D5BD9" w:rsidP="00540B0B">
      <w:pPr>
        <w:spacing w:after="160"/>
        <w:jc w:val="both"/>
        <w:rPr>
          <w:rFonts w:asciiTheme="minorHAnsi" w:eastAsia="Times New Roman" w:hAnsiTheme="minorHAnsi" w:cstheme="minorHAnsi"/>
        </w:rPr>
      </w:pPr>
      <w:r w:rsidRPr="003A2559">
        <w:rPr>
          <w:rFonts w:asciiTheme="minorHAnsi" w:eastAsia="Times New Roman" w:hAnsiTheme="minorHAnsi" w:cstheme="minorHAnsi"/>
        </w:rPr>
        <w:t>&lt;Response&gt;</w:t>
      </w:r>
    </w:p>
    <w:p w14:paraId="4C43DD90" w14:textId="77777777" w:rsidR="001D5BD9" w:rsidRPr="009A39FF" w:rsidRDefault="001D5BD9" w:rsidP="00540B0B">
      <w:pPr>
        <w:spacing w:after="160"/>
        <w:jc w:val="both"/>
        <w:rPr>
          <w:rFonts w:asciiTheme="minorHAnsi" w:eastAsia="MS Mincho" w:hAnsiTheme="minorHAnsi" w:cstheme="minorHAnsi"/>
          <w:b/>
        </w:rPr>
      </w:pPr>
      <w:bookmarkStart w:id="888" w:name="_Toc534662476"/>
      <w:bookmarkStart w:id="889" w:name="_Toc534725380"/>
      <w:bookmarkStart w:id="890" w:name="_Toc534729876"/>
      <w:bookmarkStart w:id="891" w:name="_Toc534983816"/>
      <w:bookmarkStart w:id="892" w:name="_Toc534983924"/>
      <w:bookmarkStart w:id="893" w:name="_Toc535924095"/>
      <w:bookmarkStart w:id="894" w:name="_Toc535925153"/>
      <w:bookmarkStart w:id="895" w:name="_Toc535925495"/>
      <w:bookmarkStart w:id="896" w:name="_Toc535926021"/>
      <w:bookmarkStart w:id="897" w:name="_Toc536115426"/>
      <w:bookmarkStart w:id="898" w:name="_Toc536116760"/>
      <w:bookmarkStart w:id="899" w:name="_Toc536116869"/>
      <w:bookmarkStart w:id="900" w:name="_Toc536177246"/>
      <w:bookmarkStart w:id="901" w:name="_Toc536177573"/>
      <w:bookmarkStart w:id="902" w:name="_Toc536180453"/>
      <w:bookmarkStart w:id="903" w:name="_Toc536180978"/>
      <w:bookmarkStart w:id="904" w:name="_Toc536200649"/>
      <w:bookmarkStart w:id="905" w:name="_Toc536202113"/>
      <w:bookmarkStart w:id="906" w:name="_Toc2688499"/>
      <w:r w:rsidRPr="009A39FF">
        <w:rPr>
          <w:rFonts w:asciiTheme="minorHAnsi" w:eastAsia="MS Mincho" w:hAnsiTheme="minorHAnsi" w:cstheme="minorHAnsi"/>
          <w:b/>
        </w:rPr>
        <w:t>Business Disputes</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
    <w:p w14:paraId="6297B7AD" w14:textId="443D3593" w:rsidR="001D5BD9" w:rsidRPr="009A39FF" w:rsidRDefault="001D5BD9" w:rsidP="00540B0B">
      <w:pPr>
        <w:spacing w:after="160"/>
        <w:jc w:val="both"/>
        <w:rPr>
          <w:rFonts w:asciiTheme="minorHAnsi" w:eastAsia="MS Mincho" w:hAnsiTheme="minorHAnsi" w:cstheme="minorHAnsi"/>
        </w:rPr>
      </w:pPr>
      <w:r w:rsidRPr="009A39FF">
        <w:rPr>
          <w:rFonts w:asciiTheme="minorHAnsi" w:eastAsia="MS Mincho" w:hAnsiTheme="minorHAnsi" w:cstheme="minorHAnsi"/>
        </w:rPr>
        <w:t>Provide details of any disciplinary actions and denote any that are pending litigation or Terminated for Cause or Convenience and associated reasons. Also, denote any other administrative actions taken by any jurisdiction or person against the vendor. List and summarize all judicial or administrative proceedings involving your sourcing activities, claims of unlawful employment discrimination, and anti-trust suits in which you have been a party within the last five years. If the</w:t>
      </w:r>
      <w:r>
        <w:rPr>
          <w:rFonts w:asciiTheme="minorHAnsi" w:eastAsia="MS Mincho" w:hAnsiTheme="minorHAnsi" w:cstheme="minorHAnsi"/>
        </w:rPr>
        <w:t xml:space="preserve"> </w:t>
      </w:r>
      <w:r w:rsidRPr="009A39FF">
        <w:rPr>
          <w:rFonts w:asciiTheme="minorHAnsi" w:eastAsia="MS Mincho" w:hAnsiTheme="minorHAnsi" w:cstheme="minorHAnsi"/>
        </w:rPr>
        <w:t>vendor is a subsidiary, submit information for all parent companies. If the</w:t>
      </w:r>
      <w:r>
        <w:rPr>
          <w:rFonts w:asciiTheme="minorHAnsi" w:eastAsia="MS Mincho" w:hAnsiTheme="minorHAnsi" w:cstheme="minorHAnsi"/>
        </w:rPr>
        <w:t xml:space="preserve"> </w:t>
      </w:r>
      <w:r w:rsidRPr="009A39FF">
        <w:rPr>
          <w:rFonts w:asciiTheme="minorHAnsi" w:eastAsia="MS Mincho" w:hAnsiTheme="minorHAnsi" w:cstheme="minorHAnsi"/>
        </w:rPr>
        <w:t>vendor uses subcontractors, associated companies, or consultants that will be involved in any phase of this operation, each of these entities will submit this information as part of the response.</w:t>
      </w:r>
    </w:p>
    <w:p w14:paraId="716E43EF" w14:textId="77777777" w:rsidR="001D5BD9" w:rsidRPr="003A2559" w:rsidRDefault="001D5BD9" w:rsidP="00540B0B">
      <w:pPr>
        <w:spacing w:after="160"/>
        <w:jc w:val="both"/>
        <w:rPr>
          <w:rFonts w:asciiTheme="minorHAnsi" w:eastAsia="Times New Roman" w:hAnsiTheme="minorHAnsi" w:cstheme="minorHAnsi"/>
          <w:szCs w:val="24"/>
        </w:rPr>
      </w:pPr>
      <w:r w:rsidRPr="003A2559">
        <w:rPr>
          <w:rFonts w:asciiTheme="minorHAnsi" w:eastAsia="Times New Roman" w:hAnsiTheme="minorHAnsi" w:cstheme="minorHAnsi"/>
          <w:szCs w:val="24"/>
        </w:rPr>
        <w:t>&lt;Response&gt;</w:t>
      </w:r>
    </w:p>
    <w:p w14:paraId="2E310ABB" w14:textId="77777777" w:rsidR="001D5BD9" w:rsidRPr="009A39FF" w:rsidRDefault="001D5BD9" w:rsidP="00540B0B">
      <w:pPr>
        <w:spacing w:after="160"/>
        <w:jc w:val="both"/>
        <w:rPr>
          <w:rFonts w:asciiTheme="minorHAnsi" w:eastAsia="MS Mincho" w:hAnsiTheme="minorHAnsi" w:cstheme="minorHAnsi"/>
          <w:b/>
        </w:rPr>
      </w:pPr>
      <w:bookmarkStart w:id="907" w:name="_Toc534662477"/>
      <w:bookmarkStart w:id="908" w:name="_Toc534725381"/>
      <w:bookmarkStart w:id="909" w:name="_Toc534729877"/>
      <w:bookmarkStart w:id="910" w:name="_Toc534983817"/>
      <w:bookmarkStart w:id="911" w:name="_Toc534983925"/>
      <w:bookmarkStart w:id="912" w:name="_Toc535924096"/>
      <w:bookmarkStart w:id="913" w:name="_Toc535925154"/>
      <w:bookmarkStart w:id="914" w:name="_Toc535925496"/>
      <w:bookmarkStart w:id="915" w:name="_Toc535926022"/>
      <w:bookmarkStart w:id="916" w:name="_Toc536115427"/>
      <w:bookmarkStart w:id="917" w:name="_Toc536116761"/>
      <w:bookmarkStart w:id="918" w:name="_Toc536116870"/>
      <w:bookmarkStart w:id="919" w:name="_Toc536177247"/>
      <w:bookmarkStart w:id="920" w:name="_Toc536177574"/>
      <w:bookmarkStart w:id="921" w:name="_Toc536180454"/>
      <w:bookmarkStart w:id="922" w:name="_Toc536180979"/>
      <w:bookmarkStart w:id="923" w:name="_Toc536200650"/>
      <w:bookmarkStart w:id="924" w:name="_Toc536202114"/>
      <w:bookmarkStart w:id="925" w:name="_Toc2688500"/>
      <w:r w:rsidRPr="009A39FF">
        <w:rPr>
          <w:rFonts w:asciiTheme="minorHAnsi" w:eastAsia="MS Mincho" w:hAnsiTheme="minorHAnsi" w:cstheme="minorHAnsi"/>
          <w:b/>
        </w:rPr>
        <w:t>References</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p w14:paraId="2A7578C8" w14:textId="07364780" w:rsidR="001D5BD9" w:rsidRPr="00217505" w:rsidRDefault="001D5BD9" w:rsidP="00540B0B">
      <w:pPr>
        <w:spacing w:after="160"/>
        <w:jc w:val="both"/>
        <w:rPr>
          <w:rFonts w:asciiTheme="minorHAnsi" w:eastAsia="MS Mincho" w:hAnsiTheme="minorHAnsi" w:cstheme="minorHAnsi"/>
        </w:rPr>
      </w:pPr>
      <w:r w:rsidRPr="009A39FF">
        <w:rPr>
          <w:rFonts w:asciiTheme="minorHAnsi" w:eastAsia="MS Mincho" w:hAnsiTheme="minorHAnsi" w:cstheme="minorHAnsi"/>
        </w:rPr>
        <w:t>The</w:t>
      </w:r>
      <w:r>
        <w:rPr>
          <w:rFonts w:asciiTheme="minorHAnsi" w:eastAsia="MS Mincho" w:hAnsiTheme="minorHAnsi" w:cstheme="minorHAnsi"/>
        </w:rPr>
        <w:t xml:space="preserve"> </w:t>
      </w:r>
      <w:r w:rsidRPr="009A39FF">
        <w:rPr>
          <w:rFonts w:asciiTheme="minorHAnsi" w:eastAsia="MS Mincho" w:hAnsiTheme="minorHAnsi" w:cstheme="minorHAnsi"/>
        </w:rPr>
        <w:t>vendor must provide references for similar services provided in the past. The PRMP may conduct reference checks to verify and validate the past performance of the vendor and its proposed subcontractors.</w:t>
      </w:r>
      <w:r>
        <w:rPr>
          <w:rFonts w:asciiTheme="minorHAnsi" w:eastAsia="MS Mincho" w:hAnsiTheme="minorHAnsi" w:cstheme="minorHAnsi"/>
        </w:rPr>
        <w:t xml:space="preserve"> </w:t>
      </w:r>
      <w:r w:rsidRPr="00217505">
        <w:rPr>
          <w:rFonts w:asciiTheme="minorHAnsi" w:eastAsia="MS Mincho" w:hAnsiTheme="minorHAnsi" w:cstheme="minorHAnsi"/>
        </w:rPr>
        <w:t>The</w:t>
      </w:r>
      <w:r>
        <w:rPr>
          <w:rFonts w:asciiTheme="minorHAnsi" w:eastAsia="MS Mincho" w:hAnsiTheme="minorHAnsi" w:cstheme="minorHAnsi"/>
        </w:rPr>
        <w:t xml:space="preserve"> </w:t>
      </w:r>
      <w:r w:rsidRPr="00217505">
        <w:rPr>
          <w:rFonts w:asciiTheme="minorHAnsi" w:eastAsia="MS Mincho" w:hAnsiTheme="minorHAnsi" w:cstheme="minorHAnsi"/>
        </w:rPr>
        <w:t xml:space="preserve">vendor </w:t>
      </w:r>
      <w:r w:rsidRPr="00894567">
        <w:rPr>
          <w:rFonts w:asciiTheme="minorHAnsi" w:eastAsia="MS Mincho" w:hAnsiTheme="minorHAnsi" w:cstheme="minorHAnsi"/>
        </w:rPr>
        <w:t>may not</w:t>
      </w:r>
      <w:r w:rsidRPr="00217505">
        <w:rPr>
          <w:rFonts w:asciiTheme="minorHAnsi" w:eastAsia="MS Mincho" w:hAnsiTheme="minorHAnsi" w:cstheme="minorHAnsi"/>
        </w:rPr>
        <w:t xml:space="preserve"> include PRMP as a reference.</w:t>
      </w:r>
      <w:r w:rsidR="00894567">
        <w:rPr>
          <w:rFonts w:asciiTheme="minorHAnsi" w:eastAsia="MS Mincho" w:hAnsiTheme="minorHAnsi" w:cstheme="minorHAnsi"/>
        </w:rPr>
        <w:t xml:space="preserve"> </w:t>
      </w:r>
      <w:r w:rsidR="00894567" w:rsidRPr="00894567">
        <w:rPr>
          <w:rFonts w:asciiTheme="minorHAnsi" w:eastAsia="MS Mincho" w:hAnsiTheme="minorHAnsi" w:cstheme="minorHAnsi"/>
        </w:rPr>
        <w:t xml:space="preserve">Preference may be provided to vendors with </w:t>
      </w:r>
      <w:r w:rsidR="00894567">
        <w:rPr>
          <w:rFonts w:asciiTheme="minorHAnsi" w:eastAsia="MS Mincho" w:hAnsiTheme="minorHAnsi" w:cstheme="minorHAnsi"/>
        </w:rPr>
        <w:t xml:space="preserve">references </w:t>
      </w:r>
      <w:r w:rsidR="00793BC9">
        <w:rPr>
          <w:rFonts w:asciiTheme="minorHAnsi" w:eastAsia="MS Mincho" w:hAnsiTheme="minorHAnsi" w:cstheme="minorHAnsi"/>
        </w:rPr>
        <w:t xml:space="preserve">specific to </w:t>
      </w:r>
      <w:r w:rsidR="00CC2A8E">
        <w:rPr>
          <w:rFonts w:asciiTheme="minorHAnsi" w:eastAsia="MS Mincho" w:hAnsiTheme="minorHAnsi" w:cstheme="minorHAnsi"/>
        </w:rPr>
        <w:t xml:space="preserve">those services detailed within the RFP. </w:t>
      </w:r>
    </w:p>
    <w:p w14:paraId="77A76A1E" w14:textId="77777777" w:rsidR="001D5BD9" w:rsidRPr="009A39FF" w:rsidRDefault="001D5BD9" w:rsidP="006114C1">
      <w:pPr>
        <w:numPr>
          <w:ilvl w:val="1"/>
          <w:numId w:val="17"/>
        </w:numPr>
        <w:spacing w:after="160"/>
        <w:jc w:val="both"/>
        <w:rPr>
          <w:rFonts w:asciiTheme="minorHAnsi" w:eastAsia="Calibri" w:hAnsiTheme="minorHAnsi" w:cstheme="minorHAnsi"/>
          <w:b/>
        </w:rPr>
      </w:pPr>
      <w:r w:rsidRPr="23BFC2E3">
        <w:rPr>
          <w:rFonts w:asciiTheme="minorHAnsi" w:eastAsia="Calibri" w:hAnsiTheme="minorHAnsi"/>
          <w:b/>
        </w:rPr>
        <w:t>Vendor (Prime) References Form</w:t>
      </w:r>
    </w:p>
    <w:p w14:paraId="6C9EFC74" w14:textId="55F76FDF" w:rsidR="001D5BD9" w:rsidRDefault="001D5BD9" w:rsidP="00540B0B">
      <w:pPr>
        <w:spacing w:after="160"/>
        <w:jc w:val="both"/>
        <w:rPr>
          <w:rFonts w:asciiTheme="minorHAnsi" w:eastAsia="MS Mincho" w:hAnsiTheme="minorHAnsi" w:cstheme="minorHAnsi"/>
        </w:rPr>
      </w:pPr>
      <w:r w:rsidRPr="009A39FF">
        <w:rPr>
          <w:rFonts w:asciiTheme="minorHAnsi" w:eastAsia="MS Mincho" w:hAnsiTheme="minorHAnsi" w:cstheme="minorHAnsi"/>
        </w:rPr>
        <w:t>Include at least t</w:t>
      </w:r>
      <w:r>
        <w:rPr>
          <w:rFonts w:asciiTheme="minorHAnsi" w:eastAsia="MS Mincho" w:hAnsiTheme="minorHAnsi" w:cstheme="minorHAnsi"/>
        </w:rPr>
        <w:t>wo</w:t>
      </w:r>
      <w:r w:rsidRPr="009A39FF">
        <w:rPr>
          <w:rFonts w:asciiTheme="minorHAnsi" w:eastAsia="MS Mincho" w:hAnsiTheme="minorHAnsi" w:cstheme="minorHAnsi"/>
        </w:rPr>
        <w:t xml:space="preserve"> references from projects performed within the last </w:t>
      </w:r>
      <w:r>
        <w:rPr>
          <w:rFonts w:asciiTheme="minorHAnsi" w:eastAsia="MS Mincho" w:hAnsiTheme="minorHAnsi" w:cstheme="minorHAnsi"/>
        </w:rPr>
        <w:t>five</w:t>
      </w:r>
      <w:r w:rsidRPr="009A39FF">
        <w:rPr>
          <w:rFonts w:asciiTheme="minorHAnsi" w:eastAsia="MS Mincho" w:hAnsiTheme="minorHAnsi" w:cstheme="minorHAnsi"/>
        </w:rPr>
        <w:t xml:space="preserve"> years that demonstrate the vendor’s ability to perform the scope of work described in this RFP. The</w:t>
      </w:r>
      <w:r>
        <w:rPr>
          <w:rFonts w:asciiTheme="minorHAnsi" w:eastAsia="MS Mincho" w:hAnsiTheme="minorHAnsi" w:cstheme="minorHAnsi"/>
        </w:rPr>
        <w:t xml:space="preserve"> </w:t>
      </w:r>
      <w:r w:rsidRPr="009A39FF">
        <w:rPr>
          <w:rFonts w:asciiTheme="minorHAnsi" w:eastAsia="MS Mincho" w:hAnsiTheme="minorHAnsi" w:cstheme="minorHAnsi"/>
        </w:rPr>
        <w:t>vendor must include references from t</w:t>
      </w:r>
      <w:r>
        <w:rPr>
          <w:rFonts w:asciiTheme="minorHAnsi" w:eastAsia="MS Mincho" w:hAnsiTheme="minorHAnsi" w:cstheme="minorHAnsi"/>
        </w:rPr>
        <w:t>wo</w:t>
      </w:r>
      <w:r w:rsidRPr="009A39FF">
        <w:rPr>
          <w:rFonts w:asciiTheme="minorHAnsi" w:eastAsia="MS Mincho" w:hAnsiTheme="minorHAnsi" w:cstheme="minorHAnsi"/>
        </w:rPr>
        <w:t xml:space="preserve"> different clients</w:t>
      </w:r>
      <w:r w:rsidR="00CC2A8E">
        <w:rPr>
          <w:rFonts w:asciiTheme="minorHAnsi" w:eastAsia="MS Mincho" w:hAnsiTheme="minorHAnsi" w:cstheme="minorHAnsi"/>
        </w:rPr>
        <w:t xml:space="preserve"> and </w:t>
      </w:r>
      <w:r w:rsidRPr="009A39FF">
        <w:rPr>
          <w:rFonts w:asciiTheme="minorHAnsi" w:eastAsia="MS Mincho" w:hAnsiTheme="minorHAnsi" w:cstheme="minorHAnsi"/>
        </w:rPr>
        <w:t>projects.</w:t>
      </w:r>
    </w:p>
    <w:p w14:paraId="2A47DC36" w14:textId="6DCE6D98" w:rsidR="001D5BD9" w:rsidRPr="002A0AB7" w:rsidRDefault="001D5BD9" w:rsidP="00540B0B">
      <w:pPr>
        <w:spacing w:after="160"/>
        <w:jc w:val="both"/>
        <w:rPr>
          <w:rFonts w:asciiTheme="minorHAnsi" w:eastAsia="MS Mincho" w:hAnsiTheme="minorHAnsi" w:cstheme="minorHAnsi"/>
        </w:rPr>
      </w:pPr>
      <w:r w:rsidRPr="002A0AB7">
        <w:rPr>
          <w:rFonts w:asciiTheme="minorHAnsi" w:eastAsia="MS Mincho" w:hAnsiTheme="minorHAnsi" w:cstheme="minorHAnsi"/>
        </w:rPr>
        <w:t>The</w:t>
      </w:r>
      <w:r>
        <w:rPr>
          <w:rFonts w:asciiTheme="minorHAnsi" w:eastAsia="MS Mincho" w:hAnsiTheme="minorHAnsi" w:cstheme="minorHAnsi"/>
        </w:rPr>
        <w:t xml:space="preserve"> </w:t>
      </w:r>
      <w:r w:rsidRPr="002A0AB7">
        <w:rPr>
          <w:rFonts w:asciiTheme="minorHAnsi" w:eastAsia="MS Mincho" w:hAnsiTheme="minorHAnsi" w:cstheme="minorHAnsi"/>
        </w:rPr>
        <w:t>vendor should include a project description, contract dates, and contact information (customer points of contact, addresses, telephone numbers, and email addresses). The</w:t>
      </w:r>
      <w:r>
        <w:rPr>
          <w:rFonts w:asciiTheme="minorHAnsi" w:eastAsia="MS Mincho" w:hAnsiTheme="minorHAnsi" w:cstheme="minorHAnsi"/>
        </w:rPr>
        <w:t xml:space="preserve"> </w:t>
      </w:r>
      <w:r w:rsidRPr="002A0AB7">
        <w:rPr>
          <w:rFonts w:asciiTheme="minorHAnsi" w:eastAsia="MS Mincho" w:hAnsiTheme="minorHAnsi" w:cstheme="minorHAnsi"/>
        </w:rPr>
        <w:t>vendor should explain whether it performed the work as a prime contractor or as a subcontractor.</w:t>
      </w:r>
    </w:p>
    <w:p w14:paraId="21D7D704" w14:textId="234F4D3E" w:rsidR="001D5BD9" w:rsidRPr="00217505" w:rsidRDefault="001D5BD9" w:rsidP="00540B0B">
      <w:pPr>
        <w:spacing w:after="160"/>
        <w:jc w:val="both"/>
        <w:rPr>
          <w:rFonts w:asciiTheme="minorHAnsi" w:eastAsia="MS Mincho" w:hAnsiTheme="minorHAnsi" w:cstheme="minorHAnsi"/>
        </w:rPr>
      </w:pPr>
      <w:r w:rsidRPr="00217505">
        <w:rPr>
          <w:rFonts w:asciiTheme="minorHAnsi" w:eastAsia="MS Mincho" w:hAnsiTheme="minorHAnsi" w:cstheme="minorHAnsi"/>
        </w:rPr>
        <w:lastRenderedPageBreak/>
        <w:t>The</w:t>
      </w:r>
      <w:r>
        <w:rPr>
          <w:rFonts w:asciiTheme="minorHAnsi" w:eastAsia="MS Mincho" w:hAnsiTheme="minorHAnsi" w:cstheme="minorHAnsi"/>
        </w:rPr>
        <w:t xml:space="preserve"> </w:t>
      </w:r>
      <w:r w:rsidRPr="00217505">
        <w:rPr>
          <w:rFonts w:asciiTheme="minorHAnsi" w:eastAsia="MS Mincho" w:hAnsiTheme="minorHAnsi" w:cstheme="minorHAnsi"/>
        </w:rPr>
        <w:t>vendor is not to change any of the pre-filled cells in the following tables.</w:t>
      </w:r>
      <w:r w:rsidRPr="00217505" w:rsidDel="00F75DBA">
        <w:rPr>
          <w:rFonts w:asciiTheme="minorHAnsi" w:eastAsia="MS Mincho" w:hAnsiTheme="minorHAnsi" w:cstheme="minorHAnsi"/>
        </w:rPr>
        <w:t xml:space="preserve"> </w:t>
      </w:r>
      <w:r w:rsidRPr="00217505">
        <w:rPr>
          <w:rFonts w:asciiTheme="minorHAnsi" w:eastAsia="MS Mincho" w:hAnsiTheme="minorHAnsi" w:cstheme="minorHAnsi"/>
        </w:rPr>
        <w:t>The vendor may add additional reference tables as necessary.</w:t>
      </w:r>
    </w:p>
    <w:p w14:paraId="70606E4C" w14:textId="29E9A1F5" w:rsidR="001D5BD9" w:rsidRPr="0099216A" w:rsidRDefault="00AC274B" w:rsidP="003B4A18">
      <w:pPr>
        <w:pStyle w:val="Caption"/>
        <w:jc w:val="center"/>
        <w:rPr>
          <w:rFonts w:asciiTheme="minorHAnsi" w:hAnsiTheme="minorHAnsi" w:cstheme="minorHAnsi"/>
          <w:b/>
          <w:sz w:val="20"/>
          <w:szCs w:val="20"/>
        </w:rPr>
      </w:pPr>
      <w:bookmarkStart w:id="926" w:name="_Toc180073330"/>
      <w:bookmarkStart w:id="927" w:name="_Toc180157200"/>
      <w:r w:rsidRPr="003B4A18">
        <w:rPr>
          <w:b/>
          <w:bCs/>
          <w:i w:val="0"/>
          <w:iCs w:val="0"/>
          <w:color w:val="auto"/>
          <w:sz w:val="20"/>
          <w:szCs w:val="20"/>
        </w:rPr>
        <w:t xml:space="preserve">Table </w:t>
      </w:r>
      <w:r w:rsidRPr="003B4A18">
        <w:rPr>
          <w:b/>
          <w:bCs/>
          <w:i w:val="0"/>
          <w:iCs w:val="0"/>
          <w:color w:val="auto"/>
          <w:sz w:val="20"/>
          <w:szCs w:val="20"/>
        </w:rPr>
        <w:fldChar w:fldCharType="begin"/>
      </w:r>
      <w:r w:rsidRPr="004C442F">
        <w:rPr>
          <w:rFonts w:asciiTheme="minorHAnsi" w:hAnsiTheme="minorHAnsi" w:cstheme="minorHAnsi"/>
          <w:b/>
          <w:sz w:val="20"/>
          <w:szCs w:val="20"/>
        </w:rPr>
        <w:instrText xml:space="preserve"> SEQ Table \* ARABIC </w:instrText>
      </w:r>
      <w:r w:rsidRPr="003B4A18">
        <w:rPr>
          <w:b/>
          <w:bCs/>
          <w:i w:val="0"/>
          <w:iCs w:val="0"/>
          <w:color w:val="auto"/>
          <w:sz w:val="20"/>
          <w:szCs w:val="20"/>
        </w:rPr>
        <w:fldChar w:fldCharType="separate"/>
      </w:r>
      <w:r w:rsidR="00967A42">
        <w:rPr>
          <w:rFonts w:asciiTheme="minorHAnsi" w:hAnsiTheme="minorHAnsi" w:cstheme="minorHAnsi"/>
          <w:b/>
          <w:noProof/>
          <w:sz w:val="20"/>
          <w:szCs w:val="20"/>
        </w:rPr>
        <w:t>9</w:t>
      </w:r>
      <w:r w:rsidRPr="003B4A18">
        <w:rPr>
          <w:b/>
          <w:bCs/>
          <w:i w:val="0"/>
          <w:iCs w:val="0"/>
          <w:color w:val="auto"/>
          <w:sz w:val="20"/>
          <w:szCs w:val="20"/>
        </w:rPr>
        <w:fldChar w:fldCharType="end"/>
      </w:r>
      <w:r w:rsidRPr="003B4A18">
        <w:rPr>
          <w:b/>
          <w:bCs/>
          <w:i w:val="0"/>
          <w:iCs w:val="0"/>
          <w:color w:val="auto"/>
          <w:sz w:val="20"/>
          <w:szCs w:val="20"/>
        </w:rPr>
        <w:t>: Vendor References</w:t>
      </w:r>
      <w:bookmarkEnd w:id="926"/>
      <w:bookmarkEnd w:id="927"/>
      <w:r w:rsidRPr="003B4A18">
        <w:rPr>
          <w:b/>
          <w:bCs/>
          <w:i w:val="0"/>
          <w:iCs w:val="0"/>
          <w:color w:val="auto"/>
          <w:sz w:val="20"/>
          <w:szCs w:val="20"/>
        </w:rPr>
        <w:t xml:space="preserve"> </w:t>
      </w:r>
    </w:p>
    <w:tbl>
      <w:tblPr>
        <w:tblW w:w="9535" w:type="dxa"/>
        <w:tblLook w:val="04A0" w:firstRow="1" w:lastRow="0" w:firstColumn="1" w:lastColumn="0" w:noHBand="0" w:noVBand="1"/>
      </w:tblPr>
      <w:tblGrid>
        <w:gridCol w:w="2088"/>
        <w:gridCol w:w="1147"/>
        <w:gridCol w:w="1193"/>
        <w:gridCol w:w="335"/>
        <w:gridCol w:w="1431"/>
        <w:gridCol w:w="98"/>
        <w:gridCol w:w="1529"/>
        <w:gridCol w:w="1714"/>
      </w:tblGrid>
      <w:tr w:rsidR="001D5BD9" w:rsidRPr="00103BB7" w14:paraId="0C340587" w14:textId="77777777" w:rsidTr="000040E0">
        <w:trPr>
          <w:trHeight w:val="188"/>
          <w:tblHeader/>
        </w:trPr>
        <w:tc>
          <w:tcPr>
            <w:tcW w:w="9535" w:type="dxa"/>
            <w:gridSpan w:val="8"/>
            <w:tcBorders>
              <w:top w:val="single" w:sz="4" w:space="0" w:color="auto"/>
              <w:left w:val="single" w:sz="4" w:space="0" w:color="auto"/>
              <w:bottom w:val="single" w:sz="4" w:space="0" w:color="auto"/>
              <w:right w:val="single" w:sz="4" w:space="0" w:color="auto"/>
            </w:tcBorders>
            <w:shd w:val="clear" w:color="auto" w:fill="154454"/>
          </w:tcPr>
          <w:p w14:paraId="3E743C24" w14:textId="77777777" w:rsidR="001D5BD9" w:rsidRPr="00103BB7" w:rsidRDefault="001D5BD9" w:rsidP="007D4296">
            <w:pPr>
              <w:spacing w:before="60" w:after="60"/>
              <w:rPr>
                <w:rFonts w:eastAsia="MS Mincho" w:cs="Arial"/>
                <w:b/>
                <w:color w:val="FFFFFF"/>
                <w:sz w:val="20"/>
                <w:szCs w:val="20"/>
              </w:rPr>
            </w:pPr>
            <w:r w:rsidRPr="00103BB7">
              <w:rPr>
                <w:rFonts w:eastAsia="MS Mincho" w:cs="Arial"/>
                <w:b/>
                <w:color w:val="FFFFFF"/>
                <w:sz w:val="20"/>
                <w:szCs w:val="20"/>
              </w:rPr>
              <w:t>Vendor Information</w:t>
            </w:r>
          </w:p>
        </w:tc>
      </w:tr>
      <w:tr w:rsidR="001D5BD9" w:rsidRPr="00103BB7" w14:paraId="04D932FD" w14:textId="77777777" w:rsidTr="000040E0">
        <w:trPr>
          <w:trHeight w:val="188"/>
        </w:trPr>
        <w:tc>
          <w:tcPr>
            <w:tcW w:w="4428" w:type="dxa"/>
            <w:gridSpan w:val="3"/>
            <w:vMerge w:val="restart"/>
            <w:tcBorders>
              <w:top w:val="single" w:sz="4" w:space="0" w:color="auto"/>
              <w:left w:val="single" w:sz="4" w:space="0" w:color="auto"/>
              <w:bottom w:val="single" w:sz="4" w:space="0" w:color="auto"/>
              <w:right w:val="single" w:sz="4" w:space="0" w:color="auto"/>
            </w:tcBorders>
          </w:tcPr>
          <w:p w14:paraId="42C4B45B" w14:textId="77777777" w:rsidR="001D5BD9" w:rsidRPr="00103BB7" w:rsidRDefault="001D5BD9" w:rsidP="007D4296">
            <w:pPr>
              <w:spacing w:before="60" w:after="60"/>
              <w:rPr>
                <w:rFonts w:eastAsia="MS Mincho" w:cs="Arial"/>
                <w:sz w:val="20"/>
                <w:szCs w:val="20"/>
              </w:rPr>
            </w:pPr>
            <w:r w:rsidRPr="00103BB7">
              <w:rPr>
                <w:rFonts w:eastAsia="MS Mincho" w:cs="Arial"/>
                <w:b/>
                <w:sz w:val="20"/>
                <w:szCs w:val="20"/>
              </w:rPr>
              <w:t>Vendor Name:</w:t>
            </w:r>
          </w:p>
        </w:tc>
        <w:tc>
          <w:tcPr>
            <w:tcW w:w="1766" w:type="dxa"/>
            <w:gridSpan w:val="2"/>
            <w:tcBorders>
              <w:top w:val="single" w:sz="4" w:space="0" w:color="auto"/>
              <w:left w:val="single" w:sz="4" w:space="0" w:color="auto"/>
              <w:bottom w:val="single" w:sz="4" w:space="0" w:color="auto"/>
              <w:right w:val="single" w:sz="4" w:space="0" w:color="auto"/>
            </w:tcBorders>
          </w:tcPr>
          <w:p w14:paraId="0F47D643" w14:textId="77777777" w:rsidR="001D5BD9" w:rsidRPr="00103BB7" w:rsidRDefault="001D5BD9" w:rsidP="007D4296">
            <w:pPr>
              <w:spacing w:before="60" w:after="60"/>
              <w:rPr>
                <w:rFonts w:eastAsia="MS Mincho" w:cs="Arial"/>
                <w:sz w:val="20"/>
                <w:szCs w:val="20"/>
              </w:rPr>
            </w:pPr>
            <w:r w:rsidRPr="00103BB7">
              <w:rPr>
                <w:rFonts w:eastAsia="MS Mincho" w:cs="Arial"/>
                <w:sz w:val="20"/>
                <w:szCs w:val="20"/>
              </w:rPr>
              <w:t>Contact Name:</w:t>
            </w:r>
          </w:p>
        </w:tc>
        <w:tc>
          <w:tcPr>
            <w:tcW w:w="3341" w:type="dxa"/>
            <w:gridSpan w:val="3"/>
            <w:tcBorders>
              <w:top w:val="single" w:sz="4" w:space="0" w:color="auto"/>
              <w:left w:val="single" w:sz="4" w:space="0" w:color="auto"/>
              <w:bottom w:val="single" w:sz="4" w:space="0" w:color="auto"/>
              <w:right w:val="single" w:sz="4" w:space="0" w:color="auto"/>
            </w:tcBorders>
          </w:tcPr>
          <w:p w14:paraId="51F37B97" w14:textId="77777777" w:rsidR="001D5BD9" w:rsidRPr="00103BB7" w:rsidRDefault="001D5BD9" w:rsidP="007D4296">
            <w:pPr>
              <w:spacing w:before="60" w:after="60"/>
              <w:rPr>
                <w:rFonts w:eastAsia="MS Mincho" w:cs="Arial"/>
                <w:b/>
                <w:sz w:val="20"/>
                <w:szCs w:val="20"/>
              </w:rPr>
            </w:pPr>
          </w:p>
        </w:tc>
      </w:tr>
      <w:tr w:rsidR="001D5BD9" w:rsidRPr="00103BB7" w14:paraId="6A8E48C5" w14:textId="77777777" w:rsidTr="000040E0">
        <w:trPr>
          <w:trHeight w:val="188"/>
        </w:trPr>
        <w:tc>
          <w:tcPr>
            <w:tcW w:w="4428" w:type="dxa"/>
            <w:gridSpan w:val="3"/>
            <w:vMerge/>
            <w:tcBorders>
              <w:top w:val="single" w:sz="4" w:space="0" w:color="auto"/>
              <w:left w:val="single" w:sz="4" w:space="0" w:color="auto"/>
              <w:bottom w:val="single" w:sz="4" w:space="0" w:color="auto"/>
              <w:right w:val="single" w:sz="4" w:space="0" w:color="auto"/>
            </w:tcBorders>
          </w:tcPr>
          <w:p w14:paraId="1B85D34D" w14:textId="77777777" w:rsidR="001D5BD9" w:rsidRPr="00103BB7" w:rsidRDefault="001D5BD9" w:rsidP="007D4296">
            <w:pPr>
              <w:spacing w:before="60" w:after="60"/>
              <w:rPr>
                <w:rFonts w:eastAsia="MS Mincho" w:cs="Arial"/>
                <w:b/>
                <w:sz w:val="20"/>
                <w:szCs w:val="20"/>
              </w:rPr>
            </w:pPr>
          </w:p>
        </w:tc>
        <w:tc>
          <w:tcPr>
            <w:tcW w:w="1766" w:type="dxa"/>
            <w:gridSpan w:val="2"/>
            <w:tcBorders>
              <w:top w:val="single" w:sz="4" w:space="0" w:color="auto"/>
              <w:left w:val="single" w:sz="4" w:space="0" w:color="auto"/>
              <w:bottom w:val="single" w:sz="4" w:space="0" w:color="auto"/>
              <w:right w:val="single" w:sz="4" w:space="0" w:color="auto"/>
            </w:tcBorders>
          </w:tcPr>
          <w:p w14:paraId="7807FE12" w14:textId="77777777" w:rsidR="001D5BD9" w:rsidRPr="00103BB7" w:rsidRDefault="001D5BD9" w:rsidP="007D4296">
            <w:pPr>
              <w:spacing w:before="60" w:after="60"/>
              <w:rPr>
                <w:rFonts w:eastAsia="MS Mincho" w:cs="Arial"/>
                <w:sz w:val="20"/>
                <w:szCs w:val="20"/>
              </w:rPr>
            </w:pPr>
            <w:r w:rsidRPr="00103BB7">
              <w:rPr>
                <w:rFonts w:eastAsia="MS Mincho" w:cs="Arial"/>
                <w:sz w:val="20"/>
                <w:szCs w:val="20"/>
              </w:rPr>
              <w:t>Contact Phone:</w:t>
            </w:r>
          </w:p>
        </w:tc>
        <w:tc>
          <w:tcPr>
            <w:tcW w:w="3341" w:type="dxa"/>
            <w:gridSpan w:val="3"/>
            <w:tcBorders>
              <w:top w:val="single" w:sz="4" w:space="0" w:color="auto"/>
              <w:left w:val="single" w:sz="4" w:space="0" w:color="auto"/>
              <w:bottom w:val="single" w:sz="4" w:space="0" w:color="auto"/>
              <w:right w:val="single" w:sz="4" w:space="0" w:color="auto"/>
            </w:tcBorders>
          </w:tcPr>
          <w:p w14:paraId="65AAF538" w14:textId="77777777" w:rsidR="001D5BD9" w:rsidRPr="00103BB7" w:rsidRDefault="001D5BD9" w:rsidP="007D4296">
            <w:pPr>
              <w:spacing w:before="60" w:after="60"/>
              <w:rPr>
                <w:rFonts w:eastAsia="MS Mincho" w:cs="Arial"/>
                <w:b/>
                <w:sz w:val="20"/>
                <w:szCs w:val="20"/>
              </w:rPr>
            </w:pPr>
          </w:p>
        </w:tc>
      </w:tr>
      <w:tr w:rsidR="001D5BD9" w:rsidRPr="00103BB7" w14:paraId="366FCDC8" w14:textId="77777777" w:rsidTr="000040E0">
        <w:trPr>
          <w:trHeight w:val="188"/>
        </w:trPr>
        <w:tc>
          <w:tcPr>
            <w:tcW w:w="9535" w:type="dxa"/>
            <w:gridSpan w:val="8"/>
            <w:tcBorders>
              <w:top w:val="single" w:sz="4" w:space="0" w:color="auto"/>
              <w:left w:val="single" w:sz="4" w:space="0" w:color="auto"/>
              <w:bottom w:val="single" w:sz="4" w:space="0" w:color="auto"/>
              <w:right w:val="single" w:sz="4" w:space="0" w:color="auto"/>
            </w:tcBorders>
            <w:shd w:val="clear" w:color="auto" w:fill="154454"/>
          </w:tcPr>
          <w:p w14:paraId="6F8AAF31" w14:textId="77777777" w:rsidR="001D5BD9" w:rsidRPr="00103BB7" w:rsidRDefault="001D5BD9" w:rsidP="007D4296">
            <w:pPr>
              <w:spacing w:before="60" w:after="60"/>
              <w:rPr>
                <w:rFonts w:eastAsia="MS Mincho" w:cs="Arial"/>
                <w:b/>
                <w:sz w:val="20"/>
                <w:szCs w:val="20"/>
              </w:rPr>
            </w:pPr>
            <w:r w:rsidRPr="00103BB7">
              <w:rPr>
                <w:rFonts w:eastAsia="MS Mincho" w:cs="Arial"/>
                <w:b/>
                <w:color w:val="FFFFFF"/>
                <w:sz w:val="20"/>
                <w:szCs w:val="20"/>
              </w:rPr>
              <w:t>Customer Information</w:t>
            </w:r>
          </w:p>
        </w:tc>
      </w:tr>
      <w:tr w:rsidR="001D5BD9" w:rsidRPr="00103BB7" w14:paraId="2A122AF0" w14:textId="77777777" w:rsidTr="000040E0">
        <w:tc>
          <w:tcPr>
            <w:tcW w:w="4428" w:type="dxa"/>
            <w:gridSpan w:val="3"/>
            <w:vMerge w:val="restart"/>
            <w:tcBorders>
              <w:top w:val="single" w:sz="4" w:space="0" w:color="auto"/>
              <w:left w:val="single" w:sz="4" w:space="0" w:color="auto"/>
              <w:bottom w:val="single" w:sz="4" w:space="0" w:color="auto"/>
              <w:right w:val="single" w:sz="4" w:space="0" w:color="auto"/>
            </w:tcBorders>
          </w:tcPr>
          <w:p w14:paraId="7A36498B" w14:textId="77777777" w:rsidR="001D5BD9" w:rsidRPr="00103BB7" w:rsidRDefault="001D5BD9" w:rsidP="007D4296">
            <w:pPr>
              <w:tabs>
                <w:tab w:val="left" w:pos="3060"/>
              </w:tabs>
              <w:spacing w:before="60" w:after="60"/>
              <w:rPr>
                <w:rFonts w:eastAsia="MS Mincho" w:cs="Arial"/>
                <w:b/>
                <w:sz w:val="20"/>
                <w:szCs w:val="20"/>
              </w:rPr>
            </w:pPr>
            <w:r w:rsidRPr="00103BB7">
              <w:rPr>
                <w:rFonts w:eastAsia="MS Mincho" w:cs="Arial"/>
                <w:b/>
                <w:sz w:val="20"/>
                <w:szCs w:val="20"/>
              </w:rPr>
              <w:t>Customer Organization:</w:t>
            </w:r>
            <w:r w:rsidRPr="00103BB7">
              <w:rPr>
                <w:rFonts w:eastAsia="MS Mincho" w:cs="Arial"/>
                <w:b/>
                <w:sz w:val="20"/>
                <w:szCs w:val="20"/>
              </w:rPr>
              <w:tab/>
            </w:r>
          </w:p>
          <w:p w14:paraId="0FB05C2D" w14:textId="77777777" w:rsidR="001D5BD9" w:rsidRPr="00103BB7" w:rsidRDefault="001D5BD9" w:rsidP="007D4296">
            <w:pPr>
              <w:spacing w:before="60" w:after="60"/>
              <w:rPr>
                <w:rFonts w:eastAsia="MS Mincho" w:cs="Arial"/>
                <w:sz w:val="20"/>
                <w:szCs w:val="20"/>
              </w:rPr>
            </w:pPr>
          </w:p>
        </w:tc>
        <w:tc>
          <w:tcPr>
            <w:tcW w:w="1766" w:type="dxa"/>
            <w:gridSpan w:val="2"/>
            <w:tcBorders>
              <w:top w:val="single" w:sz="4" w:space="0" w:color="auto"/>
              <w:left w:val="single" w:sz="4" w:space="0" w:color="auto"/>
              <w:bottom w:val="single" w:sz="4" w:space="0" w:color="auto"/>
              <w:right w:val="single" w:sz="4" w:space="0" w:color="auto"/>
            </w:tcBorders>
          </w:tcPr>
          <w:p w14:paraId="7BCCD56E" w14:textId="77777777" w:rsidR="001D5BD9" w:rsidRPr="00103BB7" w:rsidRDefault="001D5BD9" w:rsidP="007D4296">
            <w:pPr>
              <w:spacing w:before="60" w:after="60"/>
              <w:rPr>
                <w:rFonts w:eastAsia="MS Mincho" w:cs="Arial"/>
                <w:sz w:val="20"/>
                <w:szCs w:val="20"/>
              </w:rPr>
            </w:pPr>
            <w:r w:rsidRPr="00103BB7">
              <w:rPr>
                <w:rFonts w:eastAsia="MS Mincho" w:cs="Arial"/>
                <w:sz w:val="20"/>
                <w:szCs w:val="20"/>
              </w:rPr>
              <w:t>Contact Name:</w:t>
            </w:r>
          </w:p>
        </w:tc>
        <w:tc>
          <w:tcPr>
            <w:tcW w:w="3341" w:type="dxa"/>
            <w:gridSpan w:val="3"/>
            <w:tcBorders>
              <w:top w:val="single" w:sz="4" w:space="0" w:color="auto"/>
              <w:left w:val="single" w:sz="4" w:space="0" w:color="auto"/>
              <w:bottom w:val="single" w:sz="4" w:space="0" w:color="auto"/>
              <w:right w:val="single" w:sz="4" w:space="0" w:color="auto"/>
            </w:tcBorders>
          </w:tcPr>
          <w:p w14:paraId="7C24C7CE" w14:textId="77777777" w:rsidR="001D5BD9" w:rsidRPr="00103BB7" w:rsidRDefault="001D5BD9" w:rsidP="007D4296">
            <w:pPr>
              <w:spacing w:before="60" w:after="60"/>
              <w:rPr>
                <w:rFonts w:eastAsia="MS Mincho" w:cs="Arial"/>
                <w:sz w:val="20"/>
                <w:szCs w:val="20"/>
              </w:rPr>
            </w:pPr>
          </w:p>
        </w:tc>
      </w:tr>
      <w:tr w:rsidR="001D5BD9" w:rsidRPr="00103BB7" w14:paraId="51290F7F" w14:textId="77777777" w:rsidTr="000040E0">
        <w:tc>
          <w:tcPr>
            <w:tcW w:w="4428" w:type="dxa"/>
            <w:gridSpan w:val="3"/>
            <w:vMerge/>
            <w:tcBorders>
              <w:top w:val="single" w:sz="4" w:space="0" w:color="auto"/>
              <w:left w:val="single" w:sz="4" w:space="0" w:color="auto"/>
              <w:bottom w:val="single" w:sz="4" w:space="0" w:color="auto"/>
              <w:right w:val="single" w:sz="4" w:space="0" w:color="auto"/>
            </w:tcBorders>
          </w:tcPr>
          <w:p w14:paraId="160611D5" w14:textId="77777777" w:rsidR="001D5BD9" w:rsidRPr="00103BB7" w:rsidRDefault="001D5BD9" w:rsidP="007D4296">
            <w:pPr>
              <w:spacing w:before="60" w:after="60"/>
              <w:rPr>
                <w:rFonts w:eastAsia="MS Mincho" w:cs="Arial"/>
                <w:sz w:val="20"/>
                <w:szCs w:val="20"/>
              </w:rPr>
            </w:pPr>
          </w:p>
        </w:tc>
        <w:tc>
          <w:tcPr>
            <w:tcW w:w="1766" w:type="dxa"/>
            <w:gridSpan w:val="2"/>
            <w:tcBorders>
              <w:top w:val="single" w:sz="4" w:space="0" w:color="auto"/>
              <w:left w:val="single" w:sz="4" w:space="0" w:color="auto"/>
              <w:bottom w:val="single" w:sz="4" w:space="0" w:color="auto"/>
              <w:right w:val="single" w:sz="4" w:space="0" w:color="auto"/>
            </w:tcBorders>
          </w:tcPr>
          <w:p w14:paraId="01E6C74A" w14:textId="77777777" w:rsidR="001D5BD9" w:rsidRPr="00103BB7" w:rsidRDefault="001D5BD9" w:rsidP="007D4296">
            <w:pPr>
              <w:spacing w:before="60" w:after="60"/>
              <w:rPr>
                <w:rFonts w:eastAsia="MS Mincho" w:cs="Arial"/>
                <w:sz w:val="20"/>
                <w:szCs w:val="20"/>
              </w:rPr>
            </w:pPr>
            <w:r w:rsidRPr="00103BB7">
              <w:rPr>
                <w:rFonts w:eastAsia="MS Mincho" w:cs="Arial"/>
                <w:sz w:val="20"/>
                <w:szCs w:val="20"/>
              </w:rPr>
              <w:t>Contact Title:</w:t>
            </w:r>
          </w:p>
        </w:tc>
        <w:tc>
          <w:tcPr>
            <w:tcW w:w="3341" w:type="dxa"/>
            <w:gridSpan w:val="3"/>
            <w:tcBorders>
              <w:top w:val="single" w:sz="4" w:space="0" w:color="auto"/>
              <w:left w:val="single" w:sz="4" w:space="0" w:color="auto"/>
              <w:bottom w:val="single" w:sz="4" w:space="0" w:color="auto"/>
              <w:right w:val="single" w:sz="4" w:space="0" w:color="auto"/>
            </w:tcBorders>
          </w:tcPr>
          <w:p w14:paraId="0D780A1F" w14:textId="77777777" w:rsidR="001D5BD9" w:rsidRPr="00103BB7" w:rsidRDefault="001D5BD9" w:rsidP="007D4296">
            <w:pPr>
              <w:spacing w:before="60" w:after="60"/>
              <w:rPr>
                <w:rFonts w:eastAsia="MS Mincho" w:cs="Arial"/>
                <w:sz w:val="20"/>
                <w:szCs w:val="20"/>
              </w:rPr>
            </w:pPr>
          </w:p>
        </w:tc>
      </w:tr>
      <w:tr w:rsidR="001D5BD9" w:rsidRPr="00103BB7" w14:paraId="4B6D8D58" w14:textId="77777777" w:rsidTr="000040E0">
        <w:tc>
          <w:tcPr>
            <w:tcW w:w="4428" w:type="dxa"/>
            <w:gridSpan w:val="3"/>
            <w:vMerge w:val="restart"/>
            <w:tcBorders>
              <w:top w:val="single" w:sz="4" w:space="0" w:color="auto"/>
              <w:left w:val="single" w:sz="4" w:space="0" w:color="auto"/>
              <w:bottom w:val="single" w:sz="4" w:space="0" w:color="auto"/>
              <w:right w:val="single" w:sz="4" w:space="0" w:color="auto"/>
            </w:tcBorders>
          </w:tcPr>
          <w:p w14:paraId="2F444983" w14:textId="77777777" w:rsidR="001D5BD9" w:rsidRPr="00103BB7" w:rsidRDefault="001D5BD9" w:rsidP="007D4296">
            <w:pPr>
              <w:spacing w:before="60" w:after="60"/>
              <w:rPr>
                <w:rFonts w:eastAsia="MS Mincho" w:cs="Arial"/>
                <w:b/>
                <w:sz w:val="20"/>
                <w:szCs w:val="20"/>
              </w:rPr>
            </w:pPr>
            <w:r w:rsidRPr="00103BB7">
              <w:rPr>
                <w:rFonts w:eastAsia="MS Mincho" w:cs="Arial"/>
                <w:b/>
                <w:sz w:val="20"/>
                <w:szCs w:val="20"/>
              </w:rPr>
              <w:t>Customer Address:</w:t>
            </w:r>
          </w:p>
          <w:p w14:paraId="69C50047" w14:textId="77777777" w:rsidR="001D5BD9" w:rsidRPr="00103BB7" w:rsidRDefault="001D5BD9" w:rsidP="007D4296">
            <w:pPr>
              <w:spacing w:before="60" w:after="60"/>
              <w:rPr>
                <w:rFonts w:eastAsia="MS Mincho" w:cs="Arial"/>
                <w:sz w:val="20"/>
                <w:szCs w:val="20"/>
              </w:rPr>
            </w:pPr>
          </w:p>
        </w:tc>
        <w:tc>
          <w:tcPr>
            <w:tcW w:w="1766" w:type="dxa"/>
            <w:gridSpan w:val="2"/>
            <w:tcBorders>
              <w:top w:val="single" w:sz="4" w:space="0" w:color="auto"/>
              <w:left w:val="single" w:sz="4" w:space="0" w:color="auto"/>
              <w:bottom w:val="single" w:sz="4" w:space="0" w:color="auto"/>
              <w:right w:val="single" w:sz="4" w:space="0" w:color="auto"/>
            </w:tcBorders>
          </w:tcPr>
          <w:p w14:paraId="45A88DE4" w14:textId="77777777" w:rsidR="001D5BD9" w:rsidRPr="00103BB7" w:rsidRDefault="001D5BD9" w:rsidP="007D4296">
            <w:pPr>
              <w:spacing w:before="60" w:after="60"/>
              <w:rPr>
                <w:rFonts w:eastAsia="MS Mincho" w:cs="Arial"/>
                <w:sz w:val="20"/>
                <w:szCs w:val="20"/>
              </w:rPr>
            </w:pPr>
            <w:r w:rsidRPr="00103BB7">
              <w:rPr>
                <w:rFonts w:eastAsia="MS Mincho" w:cs="Arial"/>
                <w:sz w:val="20"/>
                <w:szCs w:val="20"/>
              </w:rPr>
              <w:t>Contact Phone:</w:t>
            </w:r>
          </w:p>
        </w:tc>
        <w:tc>
          <w:tcPr>
            <w:tcW w:w="3341" w:type="dxa"/>
            <w:gridSpan w:val="3"/>
            <w:tcBorders>
              <w:top w:val="single" w:sz="4" w:space="0" w:color="auto"/>
              <w:left w:val="single" w:sz="4" w:space="0" w:color="auto"/>
              <w:bottom w:val="single" w:sz="4" w:space="0" w:color="auto"/>
              <w:right w:val="single" w:sz="4" w:space="0" w:color="auto"/>
            </w:tcBorders>
          </w:tcPr>
          <w:p w14:paraId="6E584575" w14:textId="77777777" w:rsidR="001D5BD9" w:rsidRPr="00103BB7" w:rsidRDefault="001D5BD9" w:rsidP="007D4296">
            <w:pPr>
              <w:spacing w:before="60" w:after="60"/>
              <w:rPr>
                <w:rFonts w:eastAsia="MS Mincho" w:cs="Arial"/>
                <w:sz w:val="20"/>
                <w:szCs w:val="20"/>
              </w:rPr>
            </w:pPr>
          </w:p>
        </w:tc>
      </w:tr>
      <w:tr w:rsidR="001D5BD9" w:rsidRPr="00103BB7" w14:paraId="17B46EFE" w14:textId="77777777" w:rsidTr="000040E0">
        <w:tc>
          <w:tcPr>
            <w:tcW w:w="4428" w:type="dxa"/>
            <w:gridSpan w:val="3"/>
            <w:vMerge/>
            <w:tcBorders>
              <w:top w:val="single" w:sz="4" w:space="0" w:color="auto"/>
              <w:left w:val="single" w:sz="4" w:space="0" w:color="auto"/>
              <w:bottom w:val="single" w:sz="4" w:space="0" w:color="auto"/>
              <w:right w:val="single" w:sz="4" w:space="0" w:color="auto"/>
            </w:tcBorders>
          </w:tcPr>
          <w:p w14:paraId="44D43BEA" w14:textId="77777777" w:rsidR="001D5BD9" w:rsidRPr="00103BB7" w:rsidRDefault="001D5BD9" w:rsidP="007D4296">
            <w:pPr>
              <w:spacing w:before="60" w:after="60"/>
              <w:rPr>
                <w:rFonts w:eastAsia="MS Mincho" w:cs="Arial"/>
                <w:sz w:val="20"/>
                <w:szCs w:val="20"/>
              </w:rPr>
            </w:pPr>
          </w:p>
        </w:tc>
        <w:tc>
          <w:tcPr>
            <w:tcW w:w="1766" w:type="dxa"/>
            <w:gridSpan w:val="2"/>
            <w:tcBorders>
              <w:top w:val="single" w:sz="4" w:space="0" w:color="auto"/>
              <w:left w:val="single" w:sz="4" w:space="0" w:color="auto"/>
              <w:bottom w:val="single" w:sz="4" w:space="0" w:color="auto"/>
              <w:right w:val="single" w:sz="4" w:space="0" w:color="auto"/>
            </w:tcBorders>
          </w:tcPr>
          <w:p w14:paraId="1D0B5CC6" w14:textId="77777777" w:rsidR="001D5BD9" w:rsidRPr="00103BB7" w:rsidRDefault="001D5BD9" w:rsidP="007D4296">
            <w:pPr>
              <w:spacing w:before="60" w:after="60"/>
              <w:rPr>
                <w:rFonts w:eastAsia="MS Mincho" w:cs="Arial"/>
                <w:sz w:val="20"/>
                <w:szCs w:val="20"/>
              </w:rPr>
            </w:pPr>
            <w:r w:rsidRPr="00103BB7">
              <w:rPr>
                <w:rFonts w:eastAsia="MS Mincho" w:cs="Arial"/>
                <w:sz w:val="20"/>
                <w:szCs w:val="20"/>
              </w:rPr>
              <w:t>Contact Email:</w:t>
            </w:r>
          </w:p>
        </w:tc>
        <w:tc>
          <w:tcPr>
            <w:tcW w:w="3341" w:type="dxa"/>
            <w:gridSpan w:val="3"/>
            <w:tcBorders>
              <w:top w:val="single" w:sz="4" w:space="0" w:color="auto"/>
              <w:left w:val="single" w:sz="4" w:space="0" w:color="auto"/>
              <w:bottom w:val="single" w:sz="4" w:space="0" w:color="auto"/>
              <w:right w:val="single" w:sz="4" w:space="0" w:color="auto"/>
            </w:tcBorders>
          </w:tcPr>
          <w:p w14:paraId="57F2C676" w14:textId="77777777" w:rsidR="001D5BD9" w:rsidRPr="00103BB7" w:rsidRDefault="001D5BD9" w:rsidP="007D4296">
            <w:pPr>
              <w:spacing w:before="60" w:after="60"/>
              <w:rPr>
                <w:rFonts w:eastAsia="MS Mincho" w:cs="Arial"/>
                <w:sz w:val="20"/>
                <w:szCs w:val="20"/>
              </w:rPr>
            </w:pPr>
          </w:p>
        </w:tc>
      </w:tr>
      <w:tr w:rsidR="001D5BD9" w:rsidRPr="00103BB7" w14:paraId="48EBB040" w14:textId="77777777" w:rsidTr="000040E0">
        <w:tc>
          <w:tcPr>
            <w:tcW w:w="2088" w:type="dxa"/>
            <w:tcBorders>
              <w:top w:val="single" w:sz="4" w:space="0" w:color="auto"/>
              <w:left w:val="single" w:sz="4" w:space="0" w:color="auto"/>
              <w:bottom w:val="single" w:sz="4" w:space="0" w:color="auto"/>
              <w:right w:val="single" w:sz="4" w:space="0" w:color="auto"/>
            </w:tcBorders>
          </w:tcPr>
          <w:p w14:paraId="0012BCC0" w14:textId="77777777" w:rsidR="001D5BD9" w:rsidRPr="00103BB7" w:rsidRDefault="001D5BD9" w:rsidP="007D4296">
            <w:pPr>
              <w:spacing w:before="60" w:after="60"/>
              <w:rPr>
                <w:rFonts w:eastAsia="MS Mincho" w:cs="Arial"/>
                <w:b/>
                <w:sz w:val="20"/>
                <w:szCs w:val="20"/>
              </w:rPr>
            </w:pPr>
            <w:r w:rsidRPr="00103BB7">
              <w:rPr>
                <w:rFonts w:eastAsia="MS Mincho" w:cs="Arial"/>
                <w:b/>
                <w:sz w:val="20"/>
                <w:szCs w:val="20"/>
              </w:rPr>
              <w:t>Total Vendor Staff:</w:t>
            </w:r>
          </w:p>
        </w:tc>
        <w:tc>
          <w:tcPr>
            <w:tcW w:w="7447" w:type="dxa"/>
            <w:gridSpan w:val="7"/>
            <w:tcBorders>
              <w:top w:val="single" w:sz="4" w:space="0" w:color="auto"/>
              <w:left w:val="single" w:sz="4" w:space="0" w:color="auto"/>
              <w:bottom w:val="single" w:sz="4" w:space="0" w:color="auto"/>
              <w:right w:val="single" w:sz="4" w:space="0" w:color="auto"/>
            </w:tcBorders>
          </w:tcPr>
          <w:p w14:paraId="69DFC73F" w14:textId="77777777" w:rsidR="001D5BD9" w:rsidRPr="00103BB7" w:rsidRDefault="001D5BD9" w:rsidP="007D4296">
            <w:pPr>
              <w:spacing w:before="60" w:after="60"/>
              <w:rPr>
                <w:rFonts w:eastAsia="MS Mincho" w:cs="Arial"/>
                <w:b/>
                <w:sz w:val="20"/>
                <w:szCs w:val="20"/>
              </w:rPr>
            </w:pPr>
          </w:p>
        </w:tc>
      </w:tr>
      <w:tr w:rsidR="001D5BD9" w:rsidRPr="00103BB7" w14:paraId="65A4A81C" w14:textId="77777777" w:rsidTr="000040E0">
        <w:tc>
          <w:tcPr>
            <w:tcW w:w="9535" w:type="dxa"/>
            <w:gridSpan w:val="8"/>
            <w:tcBorders>
              <w:top w:val="single" w:sz="4" w:space="0" w:color="auto"/>
              <w:left w:val="single" w:sz="4" w:space="0" w:color="auto"/>
              <w:bottom w:val="single" w:sz="4" w:space="0" w:color="auto"/>
              <w:right w:val="single" w:sz="4" w:space="0" w:color="auto"/>
            </w:tcBorders>
          </w:tcPr>
          <w:p w14:paraId="14D5721A" w14:textId="77777777" w:rsidR="001D5BD9" w:rsidRPr="00103BB7" w:rsidRDefault="001D5BD9" w:rsidP="007D4296">
            <w:pPr>
              <w:spacing w:before="60" w:after="60"/>
              <w:rPr>
                <w:rFonts w:eastAsia="MS Mincho" w:cs="Arial"/>
                <w:b/>
                <w:sz w:val="20"/>
                <w:szCs w:val="20"/>
              </w:rPr>
            </w:pPr>
            <w:r w:rsidRPr="00103BB7">
              <w:rPr>
                <w:rFonts w:eastAsia="MS Mincho" w:cs="Arial"/>
                <w:b/>
                <w:sz w:val="20"/>
                <w:szCs w:val="20"/>
              </w:rPr>
              <w:t>Objectives:</w:t>
            </w:r>
          </w:p>
          <w:p w14:paraId="5B8703AB" w14:textId="77777777" w:rsidR="001D5BD9" w:rsidRPr="00103BB7" w:rsidRDefault="001D5BD9" w:rsidP="007D4296">
            <w:pPr>
              <w:spacing w:before="60" w:after="60"/>
              <w:rPr>
                <w:rFonts w:eastAsia="MS Mincho" w:cs="Arial"/>
                <w:b/>
                <w:sz w:val="20"/>
                <w:szCs w:val="20"/>
              </w:rPr>
            </w:pPr>
          </w:p>
        </w:tc>
      </w:tr>
      <w:tr w:rsidR="001D5BD9" w:rsidRPr="00103BB7" w14:paraId="61830F35" w14:textId="77777777" w:rsidTr="000040E0">
        <w:tc>
          <w:tcPr>
            <w:tcW w:w="9535" w:type="dxa"/>
            <w:gridSpan w:val="8"/>
            <w:tcBorders>
              <w:top w:val="single" w:sz="4" w:space="0" w:color="auto"/>
              <w:left w:val="single" w:sz="4" w:space="0" w:color="auto"/>
              <w:bottom w:val="single" w:sz="4" w:space="0" w:color="auto"/>
              <w:right w:val="single" w:sz="4" w:space="0" w:color="auto"/>
            </w:tcBorders>
          </w:tcPr>
          <w:p w14:paraId="78D23713" w14:textId="77777777" w:rsidR="001D5BD9" w:rsidRPr="00103BB7" w:rsidRDefault="001D5BD9" w:rsidP="007D4296">
            <w:pPr>
              <w:spacing w:before="60" w:after="60"/>
              <w:rPr>
                <w:rFonts w:eastAsia="MS Mincho" w:cs="Arial"/>
                <w:b/>
                <w:sz w:val="20"/>
                <w:szCs w:val="20"/>
              </w:rPr>
            </w:pPr>
            <w:r w:rsidRPr="00103BB7">
              <w:rPr>
                <w:rFonts w:eastAsia="MS Mincho" w:cs="Arial"/>
                <w:b/>
                <w:sz w:val="20"/>
                <w:szCs w:val="20"/>
              </w:rPr>
              <w:t>Description:</w:t>
            </w:r>
          </w:p>
          <w:p w14:paraId="3397CC3D" w14:textId="77777777" w:rsidR="001D5BD9" w:rsidRPr="00103BB7" w:rsidRDefault="001D5BD9" w:rsidP="007D4296">
            <w:pPr>
              <w:spacing w:before="60" w:after="60"/>
              <w:rPr>
                <w:rFonts w:eastAsia="MS Mincho" w:cs="Arial"/>
                <w:b/>
                <w:sz w:val="20"/>
                <w:szCs w:val="20"/>
              </w:rPr>
            </w:pPr>
          </w:p>
        </w:tc>
      </w:tr>
      <w:tr w:rsidR="001D5BD9" w:rsidRPr="00103BB7" w14:paraId="0E5A669F" w14:textId="77777777" w:rsidTr="000040E0">
        <w:tc>
          <w:tcPr>
            <w:tcW w:w="9535" w:type="dxa"/>
            <w:gridSpan w:val="8"/>
            <w:tcBorders>
              <w:top w:val="single" w:sz="4" w:space="0" w:color="auto"/>
              <w:left w:val="single" w:sz="4" w:space="0" w:color="auto"/>
              <w:bottom w:val="single" w:sz="4" w:space="0" w:color="auto"/>
              <w:right w:val="single" w:sz="4" w:space="0" w:color="auto"/>
            </w:tcBorders>
          </w:tcPr>
          <w:p w14:paraId="7BEB564B" w14:textId="77777777" w:rsidR="001D5BD9" w:rsidRPr="00103BB7" w:rsidRDefault="001D5BD9" w:rsidP="007D4296">
            <w:pPr>
              <w:spacing w:before="60" w:after="60"/>
              <w:rPr>
                <w:rFonts w:eastAsia="MS Mincho" w:cs="Arial"/>
                <w:b/>
                <w:sz w:val="20"/>
                <w:szCs w:val="20"/>
              </w:rPr>
            </w:pPr>
            <w:r w:rsidRPr="00103BB7">
              <w:rPr>
                <w:rFonts w:eastAsia="MS Mincho" w:cs="Arial"/>
                <w:b/>
                <w:sz w:val="20"/>
                <w:szCs w:val="20"/>
              </w:rPr>
              <w:t>Vendor’s Involvement:</w:t>
            </w:r>
          </w:p>
        </w:tc>
      </w:tr>
      <w:tr w:rsidR="001D5BD9" w:rsidRPr="00103BB7" w14:paraId="015C4370" w14:textId="77777777" w:rsidTr="000040E0">
        <w:tc>
          <w:tcPr>
            <w:tcW w:w="9535" w:type="dxa"/>
            <w:gridSpan w:val="8"/>
            <w:tcBorders>
              <w:top w:val="single" w:sz="4" w:space="0" w:color="auto"/>
              <w:left w:val="single" w:sz="4" w:space="0" w:color="auto"/>
              <w:bottom w:val="single" w:sz="4" w:space="0" w:color="auto"/>
              <w:right w:val="single" w:sz="4" w:space="0" w:color="auto"/>
            </w:tcBorders>
            <w:shd w:val="clear" w:color="auto" w:fill="003A5D"/>
          </w:tcPr>
          <w:p w14:paraId="3D1FA07A" w14:textId="77777777" w:rsidR="001D5BD9" w:rsidRPr="00103BB7" w:rsidRDefault="001D5BD9" w:rsidP="007D4296">
            <w:pPr>
              <w:spacing w:before="60" w:after="60"/>
              <w:rPr>
                <w:rFonts w:eastAsia="MS Mincho" w:cs="Arial"/>
                <w:b/>
                <w:sz w:val="20"/>
                <w:szCs w:val="20"/>
              </w:rPr>
            </w:pPr>
            <w:r w:rsidRPr="00103BB7">
              <w:rPr>
                <w:rFonts w:eastAsia="MS Mincho" w:cs="Arial"/>
                <w:b/>
                <w:color w:val="FFFFFF"/>
                <w:sz w:val="20"/>
                <w:szCs w:val="20"/>
              </w:rPr>
              <w:t>Key Staff</w:t>
            </w:r>
          </w:p>
        </w:tc>
      </w:tr>
      <w:tr w:rsidR="001D5BD9" w:rsidRPr="00103BB7" w14:paraId="1C86ED51" w14:textId="77777777" w:rsidTr="000040E0">
        <w:tc>
          <w:tcPr>
            <w:tcW w:w="4428" w:type="dxa"/>
            <w:gridSpan w:val="3"/>
            <w:tcBorders>
              <w:top w:val="single" w:sz="4" w:space="0" w:color="auto"/>
              <w:left w:val="single" w:sz="4" w:space="0" w:color="auto"/>
              <w:bottom w:val="single" w:sz="4" w:space="0" w:color="auto"/>
              <w:right w:val="single" w:sz="4" w:space="0" w:color="auto"/>
            </w:tcBorders>
          </w:tcPr>
          <w:p w14:paraId="4B93CE5E" w14:textId="77777777" w:rsidR="001D5BD9" w:rsidRPr="00103BB7" w:rsidRDefault="001D5BD9" w:rsidP="007D4296">
            <w:pPr>
              <w:spacing w:before="60" w:after="60"/>
              <w:rPr>
                <w:rFonts w:eastAsia="MS Mincho" w:cs="Arial"/>
                <w:b/>
                <w:sz w:val="20"/>
                <w:szCs w:val="20"/>
              </w:rPr>
            </w:pPr>
            <w:r w:rsidRPr="00103BB7">
              <w:rPr>
                <w:rFonts w:eastAsia="MS Mincho" w:cs="Arial"/>
                <w:sz w:val="20"/>
                <w:szCs w:val="20"/>
              </w:rPr>
              <w:t>Name: (Add more rows as needed)</w:t>
            </w:r>
          </w:p>
        </w:tc>
        <w:tc>
          <w:tcPr>
            <w:tcW w:w="5107" w:type="dxa"/>
            <w:gridSpan w:val="5"/>
            <w:tcBorders>
              <w:top w:val="single" w:sz="4" w:space="0" w:color="auto"/>
              <w:left w:val="single" w:sz="4" w:space="0" w:color="auto"/>
              <w:bottom w:val="single" w:sz="4" w:space="0" w:color="auto"/>
              <w:right w:val="single" w:sz="4" w:space="0" w:color="auto"/>
            </w:tcBorders>
          </w:tcPr>
          <w:p w14:paraId="0060CC36" w14:textId="77777777" w:rsidR="001D5BD9" w:rsidRPr="00103BB7" w:rsidRDefault="001D5BD9" w:rsidP="007D4296">
            <w:pPr>
              <w:spacing w:before="60" w:after="60"/>
              <w:rPr>
                <w:rFonts w:eastAsia="MS Mincho" w:cs="Arial"/>
                <w:b/>
                <w:sz w:val="20"/>
                <w:szCs w:val="20"/>
              </w:rPr>
            </w:pPr>
            <w:r w:rsidRPr="00103BB7">
              <w:rPr>
                <w:rFonts w:eastAsia="MS Mincho" w:cs="Arial"/>
                <w:sz w:val="20"/>
                <w:szCs w:val="20"/>
              </w:rPr>
              <w:t>Role: (Add more rows as needed)</w:t>
            </w:r>
          </w:p>
        </w:tc>
      </w:tr>
      <w:tr w:rsidR="001D5BD9" w:rsidRPr="00103BB7" w14:paraId="76086711" w14:textId="77777777" w:rsidTr="000040E0">
        <w:tc>
          <w:tcPr>
            <w:tcW w:w="4428" w:type="dxa"/>
            <w:gridSpan w:val="3"/>
            <w:tcBorders>
              <w:top w:val="single" w:sz="4" w:space="0" w:color="auto"/>
              <w:left w:val="single" w:sz="4" w:space="0" w:color="auto"/>
              <w:bottom w:val="single" w:sz="4" w:space="0" w:color="auto"/>
              <w:right w:val="single" w:sz="4" w:space="0" w:color="auto"/>
            </w:tcBorders>
          </w:tcPr>
          <w:p w14:paraId="7F4AEAA8" w14:textId="77777777" w:rsidR="001D5BD9" w:rsidRPr="00103BB7" w:rsidRDefault="001D5BD9" w:rsidP="007D4296">
            <w:pPr>
              <w:spacing w:before="60" w:after="60"/>
              <w:rPr>
                <w:rFonts w:eastAsia="MS Mincho" w:cs="Arial"/>
                <w:sz w:val="20"/>
                <w:szCs w:val="20"/>
              </w:rPr>
            </w:pPr>
            <w:r w:rsidRPr="00103BB7">
              <w:rPr>
                <w:rFonts w:eastAsia="MS Mincho" w:cs="Arial"/>
                <w:sz w:val="20"/>
                <w:szCs w:val="20"/>
              </w:rPr>
              <w:t>Name: (Add more rows as needed)</w:t>
            </w:r>
          </w:p>
        </w:tc>
        <w:tc>
          <w:tcPr>
            <w:tcW w:w="5107" w:type="dxa"/>
            <w:gridSpan w:val="5"/>
            <w:tcBorders>
              <w:top w:val="single" w:sz="4" w:space="0" w:color="auto"/>
              <w:left w:val="single" w:sz="4" w:space="0" w:color="auto"/>
              <w:bottom w:val="single" w:sz="4" w:space="0" w:color="auto"/>
              <w:right w:val="single" w:sz="4" w:space="0" w:color="auto"/>
            </w:tcBorders>
          </w:tcPr>
          <w:p w14:paraId="78191A07" w14:textId="77777777" w:rsidR="001D5BD9" w:rsidRPr="00103BB7" w:rsidRDefault="001D5BD9" w:rsidP="007D4296">
            <w:pPr>
              <w:spacing w:before="60" w:after="60"/>
              <w:rPr>
                <w:rFonts w:eastAsia="MS Mincho" w:cs="Arial"/>
                <w:sz w:val="20"/>
                <w:szCs w:val="20"/>
              </w:rPr>
            </w:pPr>
            <w:r w:rsidRPr="00103BB7">
              <w:rPr>
                <w:rFonts w:eastAsia="MS Mincho" w:cs="Arial"/>
                <w:sz w:val="20"/>
                <w:szCs w:val="20"/>
              </w:rPr>
              <w:t>Role: (Add more rows as needed)</w:t>
            </w:r>
          </w:p>
        </w:tc>
      </w:tr>
      <w:tr w:rsidR="001D5BD9" w:rsidRPr="00103BB7" w14:paraId="74AC3E55" w14:textId="77777777" w:rsidTr="000040E0">
        <w:tc>
          <w:tcPr>
            <w:tcW w:w="9535" w:type="dxa"/>
            <w:gridSpan w:val="8"/>
            <w:tcBorders>
              <w:top w:val="single" w:sz="4" w:space="0" w:color="auto"/>
              <w:left w:val="single" w:sz="4" w:space="0" w:color="auto"/>
              <w:bottom w:val="single" w:sz="4" w:space="0" w:color="auto"/>
              <w:right w:val="single" w:sz="4" w:space="0" w:color="auto"/>
            </w:tcBorders>
            <w:shd w:val="clear" w:color="auto" w:fill="003A5D"/>
          </w:tcPr>
          <w:p w14:paraId="3B66E000" w14:textId="77777777" w:rsidR="001D5BD9" w:rsidRPr="00103BB7" w:rsidRDefault="001D5BD9" w:rsidP="007D4296">
            <w:pPr>
              <w:spacing w:before="60" w:after="60"/>
              <w:rPr>
                <w:rFonts w:eastAsia="MS Mincho" w:cs="Arial"/>
                <w:b/>
                <w:color w:val="FFFFFF"/>
                <w:sz w:val="20"/>
                <w:szCs w:val="20"/>
              </w:rPr>
            </w:pPr>
            <w:r w:rsidRPr="00103BB7">
              <w:rPr>
                <w:rFonts w:eastAsia="MS Mincho" w:cs="Arial"/>
                <w:b/>
                <w:color w:val="FFFFFF"/>
                <w:sz w:val="20"/>
                <w:szCs w:val="20"/>
              </w:rPr>
              <w:t>Measurements:</w:t>
            </w:r>
          </w:p>
        </w:tc>
      </w:tr>
      <w:tr w:rsidR="001D5BD9" w:rsidRPr="00103BB7" w14:paraId="30D7E0B5" w14:textId="77777777" w:rsidTr="000040E0">
        <w:tc>
          <w:tcPr>
            <w:tcW w:w="4428" w:type="dxa"/>
            <w:gridSpan w:val="3"/>
            <w:tcBorders>
              <w:top w:val="single" w:sz="4" w:space="0" w:color="auto"/>
              <w:left w:val="single" w:sz="4" w:space="0" w:color="auto"/>
              <w:bottom w:val="single" w:sz="4" w:space="0" w:color="auto"/>
              <w:right w:val="single" w:sz="4" w:space="0" w:color="auto"/>
            </w:tcBorders>
          </w:tcPr>
          <w:p w14:paraId="0EE03705" w14:textId="77777777" w:rsidR="001D5BD9" w:rsidRPr="00103BB7" w:rsidRDefault="001D5BD9" w:rsidP="007D4296">
            <w:pPr>
              <w:spacing w:before="60" w:after="60"/>
              <w:rPr>
                <w:rFonts w:eastAsia="MS Mincho" w:cs="Arial"/>
                <w:sz w:val="20"/>
                <w:szCs w:val="20"/>
              </w:rPr>
            </w:pPr>
            <w:r w:rsidRPr="00103BB7">
              <w:rPr>
                <w:rFonts w:eastAsia="MS Mincho" w:cs="Arial"/>
                <w:sz w:val="20"/>
                <w:szCs w:val="20"/>
              </w:rPr>
              <w:t>Estimated Costs:</w:t>
            </w:r>
          </w:p>
        </w:tc>
        <w:tc>
          <w:tcPr>
            <w:tcW w:w="5107" w:type="dxa"/>
            <w:gridSpan w:val="5"/>
            <w:tcBorders>
              <w:top w:val="single" w:sz="4" w:space="0" w:color="auto"/>
              <w:left w:val="single" w:sz="4" w:space="0" w:color="auto"/>
              <w:bottom w:val="single" w:sz="4" w:space="0" w:color="auto"/>
              <w:right w:val="single" w:sz="4" w:space="0" w:color="auto"/>
            </w:tcBorders>
          </w:tcPr>
          <w:p w14:paraId="4AAB8346" w14:textId="77777777" w:rsidR="001D5BD9" w:rsidRPr="00103BB7" w:rsidRDefault="001D5BD9" w:rsidP="007D4296">
            <w:pPr>
              <w:spacing w:before="60" w:after="60"/>
              <w:rPr>
                <w:rFonts w:eastAsia="MS Mincho" w:cs="Arial"/>
                <w:sz w:val="20"/>
                <w:szCs w:val="20"/>
              </w:rPr>
            </w:pPr>
            <w:r w:rsidRPr="00103BB7">
              <w:rPr>
                <w:rFonts w:eastAsia="MS Mincho" w:cs="Arial"/>
                <w:sz w:val="20"/>
                <w:szCs w:val="20"/>
              </w:rPr>
              <w:t>Actual Costs:</w:t>
            </w:r>
          </w:p>
        </w:tc>
      </w:tr>
      <w:tr w:rsidR="001D5BD9" w:rsidRPr="00103BB7" w14:paraId="6FD6E8D1" w14:textId="77777777" w:rsidTr="000040E0">
        <w:tc>
          <w:tcPr>
            <w:tcW w:w="9535" w:type="dxa"/>
            <w:gridSpan w:val="8"/>
            <w:tcBorders>
              <w:top w:val="single" w:sz="4" w:space="0" w:color="auto"/>
              <w:left w:val="single" w:sz="4" w:space="0" w:color="auto"/>
              <w:bottom w:val="single" w:sz="4" w:space="0" w:color="auto"/>
              <w:right w:val="single" w:sz="4" w:space="0" w:color="auto"/>
            </w:tcBorders>
          </w:tcPr>
          <w:p w14:paraId="64D45625" w14:textId="77777777" w:rsidR="001D5BD9" w:rsidRPr="00103BB7" w:rsidRDefault="001D5BD9" w:rsidP="007D4296">
            <w:pPr>
              <w:spacing w:before="60" w:after="60"/>
              <w:rPr>
                <w:rFonts w:eastAsia="MS Mincho" w:cs="Arial"/>
                <w:sz w:val="20"/>
                <w:szCs w:val="20"/>
              </w:rPr>
            </w:pPr>
            <w:r w:rsidRPr="00103BB7">
              <w:rPr>
                <w:rFonts w:eastAsia="MS Mincho" w:cs="Arial"/>
                <w:sz w:val="20"/>
                <w:szCs w:val="20"/>
              </w:rPr>
              <w:t>Reason(s) for change in cost:</w:t>
            </w:r>
          </w:p>
          <w:p w14:paraId="40F9B3D7" w14:textId="77777777" w:rsidR="001D5BD9" w:rsidRPr="00103BB7" w:rsidRDefault="001D5BD9" w:rsidP="007D4296">
            <w:pPr>
              <w:spacing w:before="60" w:after="60"/>
              <w:rPr>
                <w:rFonts w:eastAsia="MS Mincho" w:cs="Arial"/>
                <w:sz w:val="20"/>
                <w:szCs w:val="20"/>
              </w:rPr>
            </w:pPr>
          </w:p>
          <w:p w14:paraId="4675163F" w14:textId="77777777" w:rsidR="001D5BD9" w:rsidRPr="00103BB7" w:rsidRDefault="001D5BD9" w:rsidP="007D4296">
            <w:pPr>
              <w:spacing w:before="60" w:after="60"/>
              <w:rPr>
                <w:rFonts w:eastAsia="MS Mincho" w:cs="Arial"/>
                <w:sz w:val="20"/>
                <w:szCs w:val="20"/>
              </w:rPr>
            </w:pPr>
          </w:p>
          <w:p w14:paraId="14E3523F" w14:textId="77777777" w:rsidR="001D5BD9" w:rsidRPr="00103BB7" w:rsidRDefault="001D5BD9" w:rsidP="007D4296">
            <w:pPr>
              <w:spacing w:before="60" w:after="60"/>
              <w:rPr>
                <w:rFonts w:eastAsia="MS Mincho" w:cs="Arial"/>
                <w:sz w:val="20"/>
                <w:szCs w:val="20"/>
              </w:rPr>
            </w:pPr>
          </w:p>
        </w:tc>
      </w:tr>
      <w:tr w:rsidR="001D5BD9" w:rsidRPr="00103BB7" w14:paraId="1B98C0FD" w14:textId="77777777" w:rsidTr="000040E0">
        <w:tc>
          <w:tcPr>
            <w:tcW w:w="9535" w:type="dxa"/>
            <w:gridSpan w:val="8"/>
            <w:tcBorders>
              <w:top w:val="single" w:sz="4" w:space="0" w:color="auto"/>
              <w:left w:val="single" w:sz="4" w:space="0" w:color="auto"/>
              <w:bottom w:val="single" w:sz="4" w:space="0" w:color="auto"/>
              <w:right w:val="single" w:sz="4" w:space="0" w:color="auto"/>
            </w:tcBorders>
            <w:shd w:val="clear" w:color="auto" w:fill="A6A6A6"/>
          </w:tcPr>
          <w:p w14:paraId="22AE8107" w14:textId="77777777" w:rsidR="001D5BD9" w:rsidRPr="00103BB7" w:rsidRDefault="001D5BD9" w:rsidP="007D4296">
            <w:pPr>
              <w:spacing w:before="60" w:after="60"/>
              <w:rPr>
                <w:rFonts w:eastAsia="MS Mincho" w:cs="Arial"/>
                <w:b/>
                <w:sz w:val="20"/>
                <w:szCs w:val="20"/>
              </w:rPr>
            </w:pPr>
          </w:p>
        </w:tc>
      </w:tr>
      <w:tr w:rsidR="001D5BD9" w:rsidRPr="00103BB7" w14:paraId="71099606" w14:textId="77777777" w:rsidTr="000040E0">
        <w:tc>
          <w:tcPr>
            <w:tcW w:w="4428" w:type="dxa"/>
            <w:gridSpan w:val="3"/>
            <w:tcBorders>
              <w:top w:val="single" w:sz="4" w:space="0" w:color="auto"/>
              <w:left w:val="single" w:sz="4" w:space="0" w:color="auto"/>
              <w:bottom w:val="single" w:sz="4" w:space="0" w:color="auto"/>
              <w:right w:val="single" w:sz="4" w:space="0" w:color="auto"/>
            </w:tcBorders>
          </w:tcPr>
          <w:p w14:paraId="4E305C69" w14:textId="77777777" w:rsidR="001D5BD9" w:rsidRPr="00103BB7" w:rsidRDefault="001D5BD9" w:rsidP="007D4296">
            <w:pPr>
              <w:spacing w:before="60" w:after="60"/>
              <w:rPr>
                <w:rFonts w:eastAsia="MS Mincho" w:cs="Arial"/>
                <w:sz w:val="20"/>
                <w:szCs w:val="20"/>
              </w:rPr>
            </w:pPr>
            <w:r w:rsidRPr="00103BB7">
              <w:rPr>
                <w:rFonts w:eastAsia="MS Mincho" w:cs="Arial"/>
                <w:sz w:val="20"/>
                <w:szCs w:val="20"/>
              </w:rPr>
              <w:t>Original Value of Vendor’s Contract:</w:t>
            </w:r>
          </w:p>
        </w:tc>
        <w:tc>
          <w:tcPr>
            <w:tcW w:w="5107" w:type="dxa"/>
            <w:gridSpan w:val="5"/>
            <w:tcBorders>
              <w:top w:val="single" w:sz="4" w:space="0" w:color="auto"/>
              <w:left w:val="single" w:sz="4" w:space="0" w:color="auto"/>
              <w:bottom w:val="single" w:sz="4" w:space="0" w:color="auto"/>
              <w:right w:val="single" w:sz="4" w:space="0" w:color="auto"/>
            </w:tcBorders>
          </w:tcPr>
          <w:p w14:paraId="30561252" w14:textId="77777777" w:rsidR="001D5BD9" w:rsidRPr="00103BB7" w:rsidRDefault="001D5BD9" w:rsidP="007D4296">
            <w:pPr>
              <w:spacing w:before="60" w:after="60"/>
              <w:rPr>
                <w:rFonts w:eastAsia="MS Mincho" w:cs="Arial"/>
                <w:sz w:val="20"/>
                <w:szCs w:val="20"/>
              </w:rPr>
            </w:pPr>
            <w:r w:rsidRPr="00103BB7">
              <w:rPr>
                <w:rFonts w:eastAsia="MS Mincho" w:cs="Arial"/>
                <w:sz w:val="20"/>
                <w:szCs w:val="20"/>
              </w:rPr>
              <w:t>Actual Total Contract Value:</w:t>
            </w:r>
          </w:p>
        </w:tc>
      </w:tr>
      <w:tr w:rsidR="001D5BD9" w:rsidRPr="00103BB7" w14:paraId="70B9EBBA" w14:textId="77777777" w:rsidTr="000040E0">
        <w:tc>
          <w:tcPr>
            <w:tcW w:w="9535" w:type="dxa"/>
            <w:gridSpan w:val="8"/>
            <w:tcBorders>
              <w:top w:val="single" w:sz="4" w:space="0" w:color="auto"/>
              <w:left w:val="single" w:sz="4" w:space="0" w:color="auto"/>
              <w:bottom w:val="single" w:sz="4" w:space="0" w:color="auto"/>
              <w:right w:val="single" w:sz="4" w:space="0" w:color="auto"/>
            </w:tcBorders>
          </w:tcPr>
          <w:p w14:paraId="17CD53E7" w14:textId="77777777" w:rsidR="001D5BD9" w:rsidRPr="00103BB7" w:rsidRDefault="001D5BD9" w:rsidP="007D4296">
            <w:pPr>
              <w:spacing w:before="60" w:after="60"/>
              <w:rPr>
                <w:rFonts w:eastAsia="MS Mincho" w:cs="Arial"/>
                <w:sz w:val="20"/>
                <w:szCs w:val="20"/>
              </w:rPr>
            </w:pPr>
            <w:r w:rsidRPr="00103BB7">
              <w:rPr>
                <w:rFonts w:eastAsia="MS Mincho" w:cs="Arial"/>
                <w:sz w:val="20"/>
                <w:szCs w:val="20"/>
              </w:rPr>
              <w:t>Reason(s) for change in value:</w:t>
            </w:r>
          </w:p>
          <w:p w14:paraId="3B1871CD" w14:textId="77777777" w:rsidR="001D5BD9" w:rsidRPr="00103BB7" w:rsidRDefault="001D5BD9" w:rsidP="007D4296">
            <w:pPr>
              <w:spacing w:before="60" w:after="60"/>
              <w:rPr>
                <w:rFonts w:eastAsia="MS Mincho" w:cs="Arial"/>
                <w:sz w:val="20"/>
                <w:szCs w:val="20"/>
              </w:rPr>
            </w:pPr>
          </w:p>
          <w:p w14:paraId="33D297BF" w14:textId="77777777" w:rsidR="001D5BD9" w:rsidRPr="00103BB7" w:rsidRDefault="001D5BD9" w:rsidP="007D4296">
            <w:pPr>
              <w:spacing w:before="60" w:after="60"/>
              <w:rPr>
                <w:rFonts w:eastAsia="MS Mincho" w:cs="Arial"/>
                <w:sz w:val="20"/>
                <w:szCs w:val="20"/>
              </w:rPr>
            </w:pPr>
          </w:p>
          <w:p w14:paraId="31143ECC" w14:textId="77777777" w:rsidR="001D5BD9" w:rsidRPr="00103BB7" w:rsidRDefault="001D5BD9" w:rsidP="007D4296">
            <w:pPr>
              <w:spacing w:before="60" w:after="60"/>
              <w:rPr>
                <w:rFonts w:eastAsia="MS Mincho" w:cs="Arial"/>
                <w:sz w:val="20"/>
                <w:szCs w:val="20"/>
              </w:rPr>
            </w:pPr>
          </w:p>
        </w:tc>
      </w:tr>
      <w:tr w:rsidR="001D5BD9" w:rsidRPr="00103BB7" w14:paraId="21EC96D2" w14:textId="77777777" w:rsidTr="000040E0">
        <w:tc>
          <w:tcPr>
            <w:tcW w:w="9535" w:type="dxa"/>
            <w:gridSpan w:val="8"/>
            <w:tcBorders>
              <w:top w:val="single" w:sz="4" w:space="0" w:color="auto"/>
              <w:left w:val="single" w:sz="4" w:space="0" w:color="auto"/>
              <w:bottom w:val="single" w:sz="4" w:space="0" w:color="auto"/>
              <w:right w:val="single" w:sz="4" w:space="0" w:color="auto"/>
            </w:tcBorders>
            <w:shd w:val="clear" w:color="auto" w:fill="A6A6A6"/>
          </w:tcPr>
          <w:p w14:paraId="279533AF" w14:textId="77777777" w:rsidR="001D5BD9" w:rsidRPr="00103BB7" w:rsidRDefault="001D5BD9" w:rsidP="007D4296">
            <w:pPr>
              <w:spacing w:before="60" w:after="60"/>
              <w:rPr>
                <w:rFonts w:eastAsia="MS Mincho" w:cs="Arial"/>
                <w:b/>
                <w:sz w:val="20"/>
                <w:szCs w:val="20"/>
              </w:rPr>
            </w:pPr>
          </w:p>
        </w:tc>
      </w:tr>
      <w:tr w:rsidR="001D5BD9" w:rsidRPr="00103BB7" w14:paraId="5695150E" w14:textId="77777777" w:rsidTr="000040E0">
        <w:tc>
          <w:tcPr>
            <w:tcW w:w="3235" w:type="dxa"/>
            <w:gridSpan w:val="2"/>
            <w:tcBorders>
              <w:top w:val="single" w:sz="4" w:space="0" w:color="auto"/>
              <w:left w:val="single" w:sz="4" w:space="0" w:color="auto"/>
              <w:bottom w:val="single" w:sz="4" w:space="0" w:color="auto"/>
              <w:right w:val="single" w:sz="4" w:space="0" w:color="auto"/>
            </w:tcBorders>
          </w:tcPr>
          <w:p w14:paraId="0C62AC64" w14:textId="77777777" w:rsidR="001D5BD9" w:rsidRPr="00103BB7" w:rsidRDefault="001D5BD9" w:rsidP="007D4296">
            <w:pPr>
              <w:spacing w:before="60" w:after="60"/>
              <w:rPr>
                <w:rFonts w:eastAsia="MS Mincho" w:cs="Arial"/>
                <w:sz w:val="20"/>
                <w:szCs w:val="20"/>
              </w:rPr>
            </w:pPr>
            <w:r w:rsidRPr="00103BB7">
              <w:rPr>
                <w:rFonts w:eastAsia="MS Mincho" w:cs="Arial"/>
                <w:sz w:val="20"/>
                <w:szCs w:val="20"/>
              </w:rPr>
              <w:lastRenderedPageBreak/>
              <w:t>Estimated Start and Completion Dates:</w:t>
            </w:r>
          </w:p>
        </w:tc>
        <w:tc>
          <w:tcPr>
            <w:tcW w:w="1528" w:type="dxa"/>
            <w:gridSpan w:val="2"/>
            <w:tcBorders>
              <w:top w:val="single" w:sz="4" w:space="0" w:color="auto"/>
              <w:left w:val="single" w:sz="4" w:space="0" w:color="auto"/>
              <w:bottom w:val="single" w:sz="4" w:space="0" w:color="auto"/>
              <w:right w:val="single" w:sz="4" w:space="0" w:color="auto"/>
            </w:tcBorders>
          </w:tcPr>
          <w:p w14:paraId="407C3159" w14:textId="77777777" w:rsidR="001D5BD9" w:rsidRPr="00103BB7" w:rsidRDefault="001D5BD9" w:rsidP="007D4296">
            <w:pPr>
              <w:spacing w:before="60" w:after="60"/>
              <w:rPr>
                <w:rFonts w:eastAsia="MS Mincho" w:cs="Arial"/>
                <w:sz w:val="20"/>
                <w:szCs w:val="20"/>
              </w:rPr>
            </w:pPr>
            <w:r w:rsidRPr="00103BB7">
              <w:rPr>
                <w:rFonts w:eastAsia="MS Mincho" w:cs="Arial"/>
                <w:sz w:val="20"/>
                <w:szCs w:val="20"/>
              </w:rPr>
              <w:t>From:</w:t>
            </w:r>
          </w:p>
        </w:tc>
        <w:tc>
          <w:tcPr>
            <w:tcW w:w="1529" w:type="dxa"/>
            <w:gridSpan w:val="2"/>
            <w:tcBorders>
              <w:top w:val="single" w:sz="4" w:space="0" w:color="auto"/>
              <w:left w:val="single" w:sz="4" w:space="0" w:color="auto"/>
              <w:bottom w:val="single" w:sz="4" w:space="0" w:color="auto"/>
              <w:right w:val="single" w:sz="4" w:space="0" w:color="auto"/>
            </w:tcBorders>
          </w:tcPr>
          <w:p w14:paraId="777E05EF" w14:textId="77777777" w:rsidR="001D5BD9" w:rsidRPr="00103BB7" w:rsidRDefault="001D5BD9" w:rsidP="007D4296">
            <w:pPr>
              <w:spacing w:before="60" w:after="60"/>
              <w:rPr>
                <w:rFonts w:eastAsia="MS Mincho" w:cs="Arial"/>
                <w:sz w:val="20"/>
                <w:szCs w:val="20"/>
              </w:rPr>
            </w:pPr>
          </w:p>
        </w:tc>
        <w:tc>
          <w:tcPr>
            <w:tcW w:w="1529" w:type="dxa"/>
            <w:tcBorders>
              <w:top w:val="single" w:sz="4" w:space="0" w:color="auto"/>
              <w:left w:val="single" w:sz="4" w:space="0" w:color="auto"/>
              <w:bottom w:val="single" w:sz="4" w:space="0" w:color="auto"/>
              <w:right w:val="single" w:sz="4" w:space="0" w:color="auto"/>
            </w:tcBorders>
          </w:tcPr>
          <w:p w14:paraId="38B6A387" w14:textId="77777777" w:rsidR="001D5BD9" w:rsidRPr="00103BB7" w:rsidRDefault="001D5BD9" w:rsidP="007D4296">
            <w:pPr>
              <w:spacing w:before="60" w:after="60"/>
              <w:rPr>
                <w:rFonts w:eastAsia="MS Mincho" w:cs="Arial"/>
                <w:sz w:val="20"/>
                <w:szCs w:val="20"/>
              </w:rPr>
            </w:pPr>
            <w:r w:rsidRPr="00103BB7">
              <w:rPr>
                <w:rFonts w:eastAsia="MS Mincho" w:cs="Arial"/>
                <w:sz w:val="20"/>
                <w:szCs w:val="20"/>
              </w:rPr>
              <w:t>To:</w:t>
            </w:r>
          </w:p>
        </w:tc>
        <w:tc>
          <w:tcPr>
            <w:tcW w:w="1714" w:type="dxa"/>
            <w:tcBorders>
              <w:top w:val="single" w:sz="4" w:space="0" w:color="auto"/>
              <w:left w:val="single" w:sz="4" w:space="0" w:color="auto"/>
              <w:bottom w:val="single" w:sz="4" w:space="0" w:color="auto"/>
              <w:right w:val="single" w:sz="4" w:space="0" w:color="auto"/>
            </w:tcBorders>
          </w:tcPr>
          <w:p w14:paraId="51AC35B4" w14:textId="77777777" w:rsidR="001D5BD9" w:rsidRPr="00103BB7" w:rsidRDefault="001D5BD9" w:rsidP="007D4296">
            <w:pPr>
              <w:spacing w:before="60" w:after="60"/>
              <w:rPr>
                <w:rFonts w:eastAsia="MS Mincho" w:cs="Arial"/>
                <w:sz w:val="20"/>
                <w:szCs w:val="20"/>
              </w:rPr>
            </w:pPr>
          </w:p>
        </w:tc>
      </w:tr>
      <w:tr w:rsidR="001D5BD9" w:rsidRPr="00103BB7" w14:paraId="115D33B6" w14:textId="77777777" w:rsidTr="000040E0">
        <w:tc>
          <w:tcPr>
            <w:tcW w:w="3235" w:type="dxa"/>
            <w:gridSpan w:val="2"/>
            <w:tcBorders>
              <w:top w:val="single" w:sz="4" w:space="0" w:color="auto"/>
              <w:left w:val="single" w:sz="4" w:space="0" w:color="auto"/>
              <w:bottom w:val="single" w:sz="4" w:space="0" w:color="auto"/>
              <w:right w:val="single" w:sz="4" w:space="0" w:color="auto"/>
            </w:tcBorders>
          </w:tcPr>
          <w:p w14:paraId="30558BAF" w14:textId="77777777" w:rsidR="001D5BD9" w:rsidRPr="00103BB7" w:rsidRDefault="001D5BD9" w:rsidP="007D4296">
            <w:pPr>
              <w:spacing w:before="60" w:after="60"/>
              <w:rPr>
                <w:rFonts w:eastAsia="MS Mincho" w:cs="Arial"/>
                <w:sz w:val="20"/>
                <w:szCs w:val="20"/>
              </w:rPr>
            </w:pPr>
            <w:r w:rsidRPr="00103BB7">
              <w:rPr>
                <w:rFonts w:eastAsia="MS Mincho" w:cs="Arial"/>
                <w:sz w:val="20"/>
                <w:szCs w:val="20"/>
              </w:rPr>
              <w:t>Actual Start and Completion Dates:</w:t>
            </w:r>
          </w:p>
        </w:tc>
        <w:tc>
          <w:tcPr>
            <w:tcW w:w="1528" w:type="dxa"/>
            <w:gridSpan w:val="2"/>
            <w:tcBorders>
              <w:top w:val="single" w:sz="4" w:space="0" w:color="auto"/>
              <w:left w:val="single" w:sz="4" w:space="0" w:color="auto"/>
              <w:bottom w:val="single" w:sz="4" w:space="0" w:color="auto"/>
              <w:right w:val="single" w:sz="4" w:space="0" w:color="auto"/>
            </w:tcBorders>
          </w:tcPr>
          <w:p w14:paraId="5CDC8AFE" w14:textId="77777777" w:rsidR="001D5BD9" w:rsidRPr="00103BB7" w:rsidRDefault="001D5BD9" w:rsidP="007D4296">
            <w:pPr>
              <w:spacing w:before="60" w:after="60"/>
              <w:rPr>
                <w:rFonts w:eastAsia="MS Mincho" w:cs="Arial"/>
                <w:sz w:val="20"/>
                <w:szCs w:val="20"/>
              </w:rPr>
            </w:pPr>
            <w:r w:rsidRPr="00103BB7">
              <w:rPr>
                <w:rFonts w:eastAsia="MS Mincho" w:cs="Arial"/>
                <w:sz w:val="20"/>
                <w:szCs w:val="20"/>
              </w:rPr>
              <w:t>From:</w:t>
            </w:r>
          </w:p>
        </w:tc>
        <w:tc>
          <w:tcPr>
            <w:tcW w:w="1529" w:type="dxa"/>
            <w:gridSpan w:val="2"/>
            <w:tcBorders>
              <w:top w:val="single" w:sz="4" w:space="0" w:color="auto"/>
              <w:left w:val="single" w:sz="4" w:space="0" w:color="auto"/>
              <w:bottom w:val="single" w:sz="4" w:space="0" w:color="auto"/>
              <w:right w:val="single" w:sz="4" w:space="0" w:color="auto"/>
            </w:tcBorders>
          </w:tcPr>
          <w:p w14:paraId="13CD2AFC" w14:textId="77777777" w:rsidR="001D5BD9" w:rsidRPr="00103BB7" w:rsidRDefault="001D5BD9" w:rsidP="007D4296">
            <w:pPr>
              <w:spacing w:before="60" w:after="60"/>
              <w:rPr>
                <w:rFonts w:eastAsia="MS Mincho" w:cs="Arial"/>
                <w:sz w:val="20"/>
                <w:szCs w:val="20"/>
              </w:rPr>
            </w:pPr>
          </w:p>
        </w:tc>
        <w:tc>
          <w:tcPr>
            <w:tcW w:w="1529" w:type="dxa"/>
            <w:tcBorders>
              <w:top w:val="single" w:sz="4" w:space="0" w:color="auto"/>
              <w:left w:val="single" w:sz="4" w:space="0" w:color="auto"/>
              <w:bottom w:val="single" w:sz="4" w:space="0" w:color="auto"/>
              <w:right w:val="single" w:sz="4" w:space="0" w:color="auto"/>
            </w:tcBorders>
          </w:tcPr>
          <w:p w14:paraId="40F6D0ED" w14:textId="77777777" w:rsidR="001D5BD9" w:rsidRPr="00103BB7" w:rsidRDefault="001D5BD9" w:rsidP="007D4296">
            <w:pPr>
              <w:spacing w:before="60" w:after="60"/>
              <w:rPr>
                <w:rFonts w:eastAsia="MS Mincho" w:cs="Arial"/>
                <w:sz w:val="20"/>
                <w:szCs w:val="20"/>
              </w:rPr>
            </w:pPr>
            <w:r w:rsidRPr="00103BB7">
              <w:rPr>
                <w:rFonts w:eastAsia="MS Mincho" w:cs="Arial"/>
                <w:sz w:val="20"/>
                <w:szCs w:val="20"/>
              </w:rPr>
              <w:t>To:</w:t>
            </w:r>
          </w:p>
        </w:tc>
        <w:tc>
          <w:tcPr>
            <w:tcW w:w="1714" w:type="dxa"/>
            <w:tcBorders>
              <w:top w:val="single" w:sz="4" w:space="0" w:color="auto"/>
              <w:left w:val="single" w:sz="4" w:space="0" w:color="auto"/>
              <w:bottom w:val="single" w:sz="4" w:space="0" w:color="auto"/>
              <w:right w:val="single" w:sz="4" w:space="0" w:color="auto"/>
            </w:tcBorders>
          </w:tcPr>
          <w:p w14:paraId="57B9E398" w14:textId="77777777" w:rsidR="001D5BD9" w:rsidRPr="00103BB7" w:rsidRDefault="001D5BD9" w:rsidP="007D4296">
            <w:pPr>
              <w:spacing w:before="60" w:after="60"/>
              <w:rPr>
                <w:rFonts w:eastAsia="MS Mincho" w:cs="Arial"/>
                <w:sz w:val="20"/>
                <w:szCs w:val="20"/>
              </w:rPr>
            </w:pPr>
          </w:p>
        </w:tc>
      </w:tr>
      <w:tr w:rsidR="001D5BD9" w:rsidRPr="00103BB7" w14:paraId="52CEAF5E" w14:textId="77777777" w:rsidTr="000040E0">
        <w:tc>
          <w:tcPr>
            <w:tcW w:w="9535" w:type="dxa"/>
            <w:gridSpan w:val="8"/>
            <w:tcBorders>
              <w:top w:val="single" w:sz="4" w:space="0" w:color="auto"/>
              <w:left w:val="single" w:sz="4" w:space="0" w:color="auto"/>
              <w:bottom w:val="single" w:sz="4" w:space="0" w:color="auto"/>
              <w:right w:val="single" w:sz="4" w:space="0" w:color="auto"/>
            </w:tcBorders>
          </w:tcPr>
          <w:p w14:paraId="3F957966" w14:textId="77777777" w:rsidR="001D5BD9" w:rsidRPr="00103BB7" w:rsidRDefault="001D5BD9" w:rsidP="007D4296">
            <w:pPr>
              <w:spacing w:before="60" w:after="60"/>
              <w:rPr>
                <w:rFonts w:eastAsia="MS Mincho" w:cs="Arial"/>
                <w:sz w:val="20"/>
                <w:szCs w:val="20"/>
              </w:rPr>
            </w:pPr>
            <w:r w:rsidRPr="00103BB7">
              <w:rPr>
                <w:rFonts w:eastAsia="MS Mincho" w:cs="Arial"/>
                <w:sz w:val="20"/>
                <w:szCs w:val="20"/>
              </w:rPr>
              <w:t>Reason(s) for the difference between estimated and actual dates:</w:t>
            </w:r>
          </w:p>
          <w:p w14:paraId="645F254E" w14:textId="77777777" w:rsidR="001D5BD9" w:rsidRPr="00103BB7" w:rsidRDefault="001D5BD9" w:rsidP="007D4296">
            <w:pPr>
              <w:spacing w:before="60" w:after="60"/>
              <w:rPr>
                <w:rFonts w:eastAsia="MS Mincho" w:cs="Arial"/>
                <w:sz w:val="20"/>
                <w:szCs w:val="20"/>
              </w:rPr>
            </w:pPr>
          </w:p>
          <w:p w14:paraId="312706B7" w14:textId="77777777" w:rsidR="001D5BD9" w:rsidRPr="00103BB7" w:rsidRDefault="001D5BD9" w:rsidP="007D4296">
            <w:pPr>
              <w:spacing w:before="60" w:after="60"/>
              <w:rPr>
                <w:rFonts w:eastAsia="MS Mincho" w:cs="Arial"/>
                <w:sz w:val="20"/>
                <w:szCs w:val="20"/>
              </w:rPr>
            </w:pPr>
          </w:p>
          <w:p w14:paraId="41396B1B" w14:textId="77777777" w:rsidR="001D5BD9" w:rsidRPr="00103BB7" w:rsidRDefault="001D5BD9" w:rsidP="007D4296">
            <w:pPr>
              <w:spacing w:before="60" w:after="60"/>
              <w:rPr>
                <w:rFonts w:eastAsia="MS Mincho" w:cs="Arial"/>
                <w:sz w:val="20"/>
                <w:szCs w:val="20"/>
              </w:rPr>
            </w:pPr>
          </w:p>
        </w:tc>
      </w:tr>
      <w:tr w:rsidR="001D5BD9" w:rsidRPr="00103BB7" w14:paraId="21180843" w14:textId="77777777" w:rsidTr="000040E0">
        <w:tc>
          <w:tcPr>
            <w:tcW w:w="9535" w:type="dxa"/>
            <w:gridSpan w:val="8"/>
            <w:tcBorders>
              <w:top w:val="single" w:sz="4" w:space="0" w:color="auto"/>
              <w:left w:val="single" w:sz="4" w:space="0" w:color="auto"/>
              <w:bottom w:val="single" w:sz="4" w:space="0" w:color="auto"/>
              <w:right w:val="single" w:sz="4" w:space="0" w:color="auto"/>
            </w:tcBorders>
            <w:shd w:val="clear" w:color="auto" w:fill="A6A6A6"/>
          </w:tcPr>
          <w:p w14:paraId="5E2A8AB4" w14:textId="77777777" w:rsidR="001D5BD9" w:rsidRPr="00103BB7" w:rsidRDefault="001D5BD9" w:rsidP="007D4296">
            <w:pPr>
              <w:spacing w:before="60" w:after="60"/>
              <w:rPr>
                <w:rFonts w:eastAsia="MS Mincho" w:cs="Arial"/>
                <w:b/>
                <w:sz w:val="20"/>
                <w:szCs w:val="20"/>
              </w:rPr>
            </w:pPr>
          </w:p>
        </w:tc>
      </w:tr>
      <w:tr w:rsidR="001D5BD9" w:rsidRPr="00103BB7" w14:paraId="2903F098" w14:textId="77777777" w:rsidTr="000040E0">
        <w:trPr>
          <w:trHeight w:val="827"/>
        </w:trPr>
        <w:tc>
          <w:tcPr>
            <w:tcW w:w="9535" w:type="dxa"/>
            <w:gridSpan w:val="8"/>
            <w:tcBorders>
              <w:top w:val="single" w:sz="4" w:space="0" w:color="auto"/>
              <w:left w:val="single" w:sz="4" w:space="0" w:color="auto"/>
              <w:bottom w:val="single" w:sz="4" w:space="0" w:color="auto"/>
              <w:right w:val="single" w:sz="4" w:space="0" w:color="auto"/>
            </w:tcBorders>
          </w:tcPr>
          <w:p w14:paraId="3201C942" w14:textId="77777777" w:rsidR="001D5BD9" w:rsidRPr="00103BB7" w:rsidRDefault="001D5BD9" w:rsidP="007D4296">
            <w:pPr>
              <w:spacing w:before="60" w:after="60"/>
              <w:rPr>
                <w:rFonts w:eastAsia="MS Mincho" w:cs="Arial"/>
                <w:sz w:val="20"/>
                <w:szCs w:val="20"/>
              </w:rPr>
            </w:pPr>
            <w:r w:rsidRPr="00103BB7">
              <w:rPr>
                <w:rFonts w:eastAsia="MS Mincho" w:cs="Arial"/>
                <w:sz w:val="20"/>
                <w:szCs w:val="20"/>
              </w:rPr>
              <w:t>If the vendor performed the work as a subcontractor, the vendor should describe the scope of subcontracted activities:</w:t>
            </w:r>
          </w:p>
          <w:p w14:paraId="0992B76E" w14:textId="77777777" w:rsidR="001D5BD9" w:rsidRPr="00103BB7" w:rsidRDefault="001D5BD9" w:rsidP="007D4296">
            <w:pPr>
              <w:spacing w:before="60" w:after="60"/>
              <w:rPr>
                <w:rFonts w:eastAsia="MS Mincho" w:cs="Arial"/>
                <w:sz w:val="20"/>
                <w:szCs w:val="20"/>
              </w:rPr>
            </w:pPr>
          </w:p>
          <w:p w14:paraId="5C93B141" w14:textId="77777777" w:rsidR="001D5BD9" w:rsidRPr="00103BB7" w:rsidRDefault="001D5BD9" w:rsidP="007D4296">
            <w:pPr>
              <w:spacing w:before="60" w:after="60"/>
              <w:rPr>
                <w:rFonts w:eastAsia="MS Mincho" w:cs="Arial"/>
                <w:sz w:val="20"/>
                <w:szCs w:val="20"/>
              </w:rPr>
            </w:pPr>
          </w:p>
        </w:tc>
      </w:tr>
    </w:tbl>
    <w:p w14:paraId="1731B2DD" w14:textId="77777777" w:rsidR="001D5BD9" w:rsidRPr="009A39FF" w:rsidRDefault="001D5BD9" w:rsidP="007D4296">
      <w:pPr>
        <w:keepNext/>
        <w:spacing w:after="160"/>
        <w:rPr>
          <w:rFonts w:asciiTheme="minorHAnsi" w:eastAsia="MS Mincho" w:hAnsiTheme="minorHAnsi" w:cstheme="minorHAnsi"/>
        </w:rPr>
      </w:pPr>
    </w:p>
    <w:p w14:paraId="68A7923D" w14:textId="77777777" w:rsidR="001D5BD9" w:rsidRPr="009A39FF" w:rsidRDefault="001D5BD9" w:rsidP="006114C1">
      <w:pPr>
        <w:numPr>
          <w:ilvl w:val="1"/>
          <w:numId w:val="17"/>
        </w:numPr>
        <w:spacing w:before="160" w:after="160"/>
        <w:rPr>
          <w:rFonts w:asciiTheme="minorHAnsi" w:eastAsia="MS Mincho" w:hAnsiTheme="minorHAnsi" w:cstheme="minorHAnsi"/>
          <w:b/>
        </w:rPr>
      </w:pPr>
      <w:r w:rsidRPr="23BFC2E3">
        <w:rPr>
          <w:rFonts w:asciiTheme="minorHAnsi" w:eastAsia="Calibri" w:hAnsiTheme="minorHAnsi"/>
          <w:b/>
        </w:rPr>
        <w:t>Subcontractor</w:t>
      </w:r>
      <w:r w:rsidRPr="23BFC2E3">
        <w:rPr>
          <w:rFonts w:asciiTheme="minorHAnsi" w:eastAsia="MS Mincho" w:hAnsiTheme="minorHAnsi"/>
          <w:b/>
        </w:rPr>
        <w:t xml:space="preserve"> References (If Applicable)</w:t>
      </w:r>
    </w:p>
    <w:p w14:paraId="7FA212B6" w14:textId="34530217" w:rsidR="001D5BD9" w:rsidRPr="009A39FF" w:rsidRDefault="001D5BD9" w:rsidP="00840759">
      <w:pPr>
        <w:spacing w:after="160"/>
        <w:jc w:val="both"/>
        <w:rPr>
          <w:rFonts w:asciiTheme="minorHAnsi" w:eastAsia="Times New Roman" w:hAnsiTheme="minorHAnsi" w:cstheme="minorHAnsi"/>
          <w:szCs w:val="24"/>
        </w:rPr>
      </w:pPr>
      <w:r w:rsidRPr="009A39FF">
        <w:rPr>
          <w:rFonts w:asciiTheme="minorHAnsi" w:eastAsia="MS Mincho" w:hAnsiTheme="minorHAnsi" w:cstheme="minorHAnsi"/>
        </w:rPr>
        <w:t>If the</w:t>
      </w:r>
      <w:r>
        <w:rPr>
          <w:rFonts w:asciiTheme="minorHAnsi" w:eastAsia="MS Mincho" w:hAnsiTheme="minorHAnsi" w:cstheme="minorHAnsi"/>
        </w:rPr>
        <w:t xml:space="preserve"> </w:t>
      </w:r>
      <w:r w:rsidRPr="009A39FF">
        <w:rPr>
          <w:rFonts w:asciiTheme="minorHAnsi" w:eastAsia="MS Mincho" w:hAnsiTheme="minorHAnsi" w:cstheme="minorHAnsi"/>
        </w:rPr>
        <w:t>vendor’s proposal includes the use of subcontractor(s), provide three references for each subcontractor.</w:t>
      </w:r>
      <w:r w:rsidRPr="009A39FF">
        <w:rPr>
          <w:rFonts w:asciiTheme="minorHAnsi" w:eastAsia="Times New Roman" w:hAnsiTheme="minorHAnsi" w:cstheme="minorHAnsi"/>
          <w:szCs w:val="24"/>
        </w:rPr>
        <w:t xml:space="preserve"> The PRMP prefers references that demonstrate where the prime and subcontractors have worked together in the past.</w:t>
      </w:r>
    </w:p>
    <w:p w14:paraId="07B4C72F" w14:textId="75FA5B9C" w:rsidR="001D5BD9" w:rsidRPr="004C442F" w:rsidRDefault="00AC274B" w:rsidP="003B4A18">
      <w:pPr>
        <w:pStyle w:val="Caption"/>
        <w:jc w:val="center"/>
        <w:rPr>
          <w:rFonts w:asciiTheme="minorHAnsi" w:hAnsiTheme="minorHAnsi" w:cstheme="minorHAnsi"/>
          <w:b/>
          <w:i w:val="0"/>
          <w:color w:val="auto"/>
          <w:sz w:val="20"/>
          <w:szCs w:val="20"/>
        </w:rPr>
      </w:pPr>
      <w:bookmarkStart w:id="928" w:name="_Toc180073331"/>
      <w:bookmarkStart w:id="929" w:name="_Toc180157201"/>
      <w:bookmarkStart w:id="930" w:name="_Toc81930140"/>
      <w:bookmarkStart w:id="931" w:name="_Toc81942639"/>
      <w:bookmarkStart w:id="932" w:name="_Toc82014689"/>
      <w:bookmarkStart w:id="933" w:name="_Toc82070951"/>
      <w:bookmarkStart w:id="934" w:name="_Toc98146723"/>
      <w:r w:rsidRPr="003B4A18">
        <w:rPr>
          <w:b/>
          <w:bCs/>
          <w:i w:val="0"/>
          <w:iCs w:val="0"/>
          <w:color w:val="auto"/>
          <w:sz w:val="20"/>
          <w:szCs w:val="20"/>
        </w:rPr>
        <w:t xml:space="preserve">Table </w:t>
      </w:r>
      <w:r w:rsidRPr="003B4A18">
        <w:rPr>
          <w:b/>
          <w:bCs/>
          <w:i w:val="0"/>
          <w:iCs w:val="0"/>
          <w:color w:val="auto"/>
          <w:sz w:val="20"/>
          <w:szCs w:val="20"/>
        </w:rPr>
        <w:fldChar w:fldCharType="begin"/>
      </w:r>
      <w:r w:rsidRPr="004C442F">
        <w:rPr>
          <w:rFonts w:asciiTheme="minorHAnsi" w:hAnsiTheme="minorHAnsi" w:cstheme="minorHAnsi"/>
          <w:b/>
          <w:i w:val="0"/>
          <w:color w:val="auto"/>
          <w:sz w:val="20"/>
          <w:szCs w:val="20"/>
        </w:rPr>
        <w:instrText xml:space="preserve"> SEQ Table \* ARABIC </w:instrText>
      </w:r>
      <w:r w:rsidRPr="003B4A18">
        <w:rPr>
          <w:b/>
          <w:bCs/>
          <w:i w:val="0"/>
          <w:iCs w:val="0"/>
          <w:color w:val="auto"/>
          <w:sz w:val="20"/>
          <w:szCs w:val="20"/>
        </w:rPr>
        <w:fldChar w:fldCharType="separate"/>
      </w:r>
      <w:r w:rsidR="00967A42">
        <w:rPr>
          <w:rFonts w:asciiTheme="minorHAnsi" w:hAnsiTheme="minorHAnsi" w:cstheme="minorHAnsi"/>
          <w:b/>
          <w:i w:val="0"/>
          <w:noProof/>
          <w:color w:val="auto"/>
          <w:sz w:val="20"/>
          <w:szCs w:val="20"/>
        </w:rPr>
        <w:t>10</w:t>
      </w:r>
      <w:r w:rsidRPr="003B4A18">
        <w:rPr>
          <w:b/>
          <w:bCs/>
          <w:i w:val="0"/>
          <w:iCs w:val="0"/>
          <w:color w:val="auto"/>
          <w:sz w:val="20"/>
          <w:szCs w:val="20"/>
        </w:rPr>
        <w:fldChar w:fldCharType="end"/>
      </w:r>
      <w:r w:rsidRPr="003B4A18">
        <w:rPr>
          <w:b/>
          <w:bCs/>
          <w:i w:val="0"/>
          <w:iCs w:val="0"/>
          <w:color w:val="auto"/>
          <w:sz w:val="20"/>
          <w:szCs w:val="20"/>
        </w:rPr>
        <w:t>: Subcontractor References</w:t>
      </w:r>
      <w:bookmarkEnd w:id="928"/>
      <w:bookmarkEnd w:id="929"/>
      <w:r w:rsidRPr="003B4A18">
        <w:rPr>
          <w:b/>
          <w:bCs/>
          <w:i w:val="0"/>
          <w:iCs w:val="0"/>
          <w:color w:val="auto"/>
          <w:sz w:val="20"/>
          <w:szCs w:val="20"/>
        </w:rPr>
        <w:t xml:space="preserve"> </w:t>
      </w:r>
      <w:bookmarkEnd w:id="930"/>
      <w:bookmarkEnd w:id="931"/>
      <w:bookmarkEnd w:id="932"/>
      <w:bookmarkEnd w:id="933"/>
      <w:bookmarkEnd w:id="934"/>
    </w:p>
    <w:tbl>
      <w:tblPr>
        <w:tblW w:w="9535" w:type="dxa"/>
        <w:jc w:val="center"/>
        <w:tblLook w:val="04A0" w:firstRow="1" w:lastRow="0" w:firstColumn="1" w:lastColumn="0" w:noHBand="0" w:noVBand="1"/>
      </w:tblPr>
      <w:tblGrid>
        <w:gridCol w:w="1795"/>
        <w:gridCol w:w="1440"/>
        <w:gridCol w:w="1440"/>
        <w:gridCol w:w="88"/>
        <w:gridCol w:w="1529"/>
        <w:gridCol w:w="1529"/>
        <w:gridCol w:w="1714"/>
      </w:tblGrid>
      <w:tr w:rsidR="001D5BD9" w:rsidRPr="006E2414" w14:paraId="5A3B1077" w14:textId="77777777" w:rsidTr="000040E0">
        <w:trPr>
          <w:trHeight w:val="188"/>
          <w:tblHeader/>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154454"/>
          </w:tcPr>
          <w:p w14:paraId="3D49FB50" w14:textId="77777777" w:rsidR="001D5BD9" w:rsidRPr="009A39FF" w:rsidRDefault="001D5BD9" w:rsidP="007D4296">
            <w:pPr>
              <w:spacing w:before="60" w:after="60"/>
              <w:rPr>
                <w:rFonts w:asciiTheme="minorHAnsi" w:eastAsia="MS Mincho" w:hAnsiTheme="minorHAnsi" w:cstheme="minorHAnsi"/>
                <w:b/>
                <w:sz w:val="20"/>
                <w:szCs w:val="20"/>
              </w:rPr>
            </w:pPr>
            <w:r w:rsidRPr="009A39FF">
              <w:rPr>
                <w:rFonts w:asciiTheme="minorHAnsi" w:eastAsia="MS Mincho" w:hAnsiTheme="minorHAnsi" w:cstheme="minorHAnsi"/>
                <w:b/>
                <w:color w:val="FFFFFF"/>
                <w:sz w:val="20"/>
                <w:szCs w:val="20"/>
              </w:rPr>
              <w:t>Subcontractor Information</w:t>
            </w:r>
          </w:p>
        </w:tc>
      </w:tr>
      <w:tr w:rsidR="001D5BD9" w:rsidRPr="006E2414" w14:paraId="08DAB052" w14:textId="77777777" w:rsidTr="000040E0">
        <w:trPr>
          <w:trHeight w:val="432"/>
          <w:jc w:val="center"/>
        </w:trPr>
        <w:tc>
          <w:tcPr>
            <w:tcW w:w="4675" w:type="dxa"/>
            <w:gridSpan w:val="3"/>
            <w:vMerge w:val="restart"/>
            <w:tcBorders>
              <w:top w:val="single" w:sz="4" w:space="0" w:color="auto"/>
              <w:left w:val="single" w:sz="4" w:space="0" w:color="auto"/>
              <w:bottom w:val="single" w:sz="4" w:space="0" w:color="auto"/>
              <w:right w:val="single" w:sz="4" w:space="0" w:color="auto"/>
            </w:tcBorders>
          </w:tcPr>
          <w:p w14:paraId="26F38E5B"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b/>
                <w:sz w:val="20"/>
                <w:szCs w:val="20"/>
              </w:rPr>
              <w:t>Vendor Name:</w:t>
            </w:r>
          </w:p>
        </w:tc>
        <w:tc>
          <w:tcPr>
            <w:tcW w:w="1617" w:type="dxa"/>
            <w:gridSpan w:val="2"/>
            <w:tcBorders>
              <w:top w:val="single" w:sz="4" w:space="0" w:color="auto"/>
              <w:left w:val="single" w:sz="4" w:space="0" w:color="auto"/>
              <w:bottom w:val="single" w:sz="4" w:space="0" w:color="auto"/>
              <w:right w:val="single" w:sz="4" w:space="0" w:color="auto"/>
            </w:tcBorders>
          </w:tcPr>
          <w:p w14:paraId="68A90CD4"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Contact Name:</w:t>
            </w:r>
          </w:p>
        </w:tc>
        <w:tc>
          <w:tcPr>
            <w:tcW w:w="3243" w:type="dxa"/>
            <w:gridSpan w:val="2"/>
            <w:tcBorders>
              <w:top w:val="single" w:sz="4" w:space="0" w:color="auto"/>
              <w:left w:val="single" w:sz="4" w:space="0" w:color="auto"/>
              <w:bottom w:val="single" w:sz="4" w:space="0" w:color="auto"/>
              <w:right w:val="single" w:sz="4" w:space="0" w:color="auto"/>
            </w:tcBorders>
          </w:tcPr>
          <w:p w14:paraId="385DFDB4" w14:textId="77777777" w:rsidR="001D5BD9" w:rsidRPr="009A39FF" w:rsidRDefault="001D5BD9" w:rsidP="007D4296">
            <w:pPr>
              <w:spacing w:before="60" w:after="60"/>
              <w:rPr>
                <w:rFonts w:asciiTheme="minorHAnsi" w:eastAsia="MS Mincho" w:hAnsiTheme="minorHAnsi" w:cstheme="minorHAnsi"/>
                <w:b/>
                <w:sz w:val="20"/>
                <w:szCs w:val="20"/>
              </w:rPr>
            </w:pPr>
          </w:p>
        </w:tc>
      </w:tr>
      <w:tr w:rsidR="001D5BD9" w:rsidRPr="006E2414" w14:paraId="6B9DF431" w14:textId="77777777" w:rsidTr="000040E0">
        <w:trPr>
          <w:trHeight w:val="432"/>
          <w:jc w:val="center"/>
        </w:trPr>
        <w:tc>
          <w:tcPr>
            <w:tcW w:w="4675" w:type="dxa"/>
            <w:gridSpan w:val="3"/>
            <w:vMerge/>
            <w:tcBorders>
              <w:top w:val="single" w:sz="4" w:space="0" w:color="auto"/>
              <w:left w:val="single" w:sz="4" w:space="0" w:color="auto"/>
              <w:bottom w:val="single" w:sz="4" w:space="0" w:color="auto"/>
            </w:tcBorders>
          </w:tcPr>
          <w:p w14:paraId="48AAE9AB" w14:textId="77777777" w:rsidR="001D5BD9" w:rsidRPr="009A39FF" w:rsidRDefault="001D5BD9" w:rsidP="007D4296">
            <w:pPr>
              <w:spacing w:before="60" w:after="60"/>
              <w:rPr>
                <w:rFonts w:asciiTheme="minorHAnsi" w:eastAsia="MS Mincho" w:hAnsiTheme="minorHAnsi" w:cstheme="minorHAnsi"/>
                <w:b/>
                <w:sz w:val="20"/>
                <w:szCs w:val="20"/>
              </w:rPr>
            </w:pPr>
          </w:p>
        </w:tc>
        <w:tc>
          <w:tcPr>
            <w:tcW w:w="1617" w:type="dxa"/>
            <w:gridSpan w:val="2"/>
            <w:tcBorders>
              <w:top w:val="single" w:sz="4" w:space="0" w:color="auto"/>
              <w:left w:val="single" w:sz="4" w:space="0" w:color="auto"/>
              <w:bottom w:val="single" w:sz="4" w:space="0" w:color="auto"/>
              <w:right w:val="single" w:sz="4" w:space="0" w:color="auto"/>
            </w:tcBorders>
          </w:tcPr>
          <w:p w14:paraId="5FD32195"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Contact Phone:</w:t>
            </w:r>
          </w:p>
        </w:tc>
        <w:tc>
          <w:tcPr>
            <w:tcW w:w="3243" w:type="dxa"/>
            <w:gridSpan w:val="2"/>
            <w:tcBorders>
              <w:top w:val="single" w:sz="4" w:space="0" w:color="auto"/>
              <w:left w:val="single" w:sz="4" w:space="0" w:color="auto"/>
              <w:bottom w:val="single" w:sz="4" w:space="0" w:color="auto"/>
              <w:right w:val="single" w:sz="4" w:space="0" w:color="auto"/>
            </w:tcBorders>
          </w:tcPr>
          <w:p w14:paraId="41BC3083" w14:textId="77777777" w:rsidR="001D5BD9" w:rsidRPr="009A39FF" w:rsidRDefault="001D5BD9" w:rsidP="007D4296">
            <w:pPr>
              <w:spacing w:before="60" w:after="60"/>
              <w:rPr>
                <w:rFonts w:asciiTheme="minorHAnsi" w:eastAsia="MS Mincho" w:hAnsiTheme="minorHAnsi" w:cstheme="minorHAnsi"/>
                <w:b/>
                <w:sz w:val="20"/>
                <w:szCs w:val="20"/>
              </w:rPr>
            </w:pPr>
          </w:p>
        </w:tc>
      </w:tr>
      <w:tr w:rsidR="001D5BD9" w:rsidRPr="006E2414" w14:paraId="1EE30187" w14:textId="77777777" w:rsidTr="000040E0">
        <w:trPr>
          <w:trHeight w:val="188"/>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154454"/>
          </w:tcPr>
          <w:p w14:paraId="25ADFD81" w14:textId="77777777" w:rsidR="001D5BD9" w:rsidRPr="009A39FF" w:rsidRDefault="001D5BD9" w:rsidP="007D4296">
            <w:pPr>
              <w:spacing w:before="60" w:after="60"/>
              <w:rPr>
                <w:rFonts w:asciiTheme="minorHAnsi" w:eastAsia="MS Mincho" w:hAnsiTheme="minorHAnsi" w:cstheme="minorHAnsi"/>
                <w:b/>
                <w:sz w:val="20"/>
                <w:szCs w:val="20"/>
              </w:rPr>
            </w:pPr>
            <w:r w:rsidRPr="009A39FF">
              <w:rPr>
                <w:rFonts w:asciiTheme="minorHAnsi" w:eastAsia="MS Mincho" w:hAnsiTheme="minorHAnsi" w:cstheme="minorHAnsi"/>
                <w:b/>
                <w:color w:val="FFFFFF"/>
                <w:sz w:val="20"/>
                <w:szCs w:val="20"/>
              </w:rPr>
              <w:t>Customer Information</w:t>
            </w:r>
          </w:p>
        </w:tc>
      </w:tr>
      <w:tr w:rsidR="001D5BD9" w:rsidRPr="006E2414" w14:paraId="551BBA56" w14:textId="77777777" w:rsidTr="000040E0">
        <w:trPr>
          <w:trHeight w:val="432"/>
          <w:jc w:val="center"/>
        </w:trPr>
        <w:tc>
          <w:tcPr>
            <w:tcW w:w="4675" w:type="dxa"/>
            <w:gridSpan w:val="3"/>
            <w:vMerge w:val="restart"/>
            <w:tcBorders>
              <w:top w:val="single" w:sz="4" w:space="0" w:color="auto"/>
              <w:left w:val="single" w:sz="4" w:space="0" w:color="auto"/>
              <w:bottom w:val="single" w:sz="4" w:space="0" w:color="auto"/>
              <w:right w:val="single" w:sz="4" w:space="0" w:color="auto"/>
            </w:tcBorders>
          </w:tcPr>
          <w:p w14:paraId="05BE4C59" w14:textId="77777777" w:rsidR="001D5BD9" w:rsidRPr="009A39FF" w:rsidRDefault="001D5BD9" w:rsidP="007D4296">
            <w:pPr>
              <w:spacing w:before="60" w:after="60"/>
              <w:rPr>
                <w:rFonts w:asciiTheme="minorHAnsi" w:eastAsia="MS Mincho" w:hAnsiTheme="minorHAnsi" w:cstheme="minorHAnsi"/>
                <w:b/>
                <w:sz w:val="20"/>
                <w:szCs w:val="20"/>
              </w:rPr>
            </w:pPr>
            <w:r w:rsidRPr="009A39FF">
              <w:rPr>
                <w:rFonts w:asciiTheme="minorHAnsi" w:eastAsia="MS Mincho" w:hAnsiTheme="minorHAnsi" w:cstheme="minorHAnsi"/>
                <w:b/>
                <w:sz w:val="20"/>
                <w:szCs w:val="20"/>
              </w:rPr>
              <w:t>Customer Organization:</w:t>
            </w:r>
          </w:p>
          <w:p w14:paraId="70839D90" w14:textId="77777777" w:rsidR="001D5BD9" w:rsidRPr="009A39FF" w:rsidRDefault="001D5BD9" w:rsidP="007D4296">
            <w:pPr>
              <w:spacing w:before="60" w:after="60"/>
              <w:rPr>
                <w:rFonts w:asciiTheme="minorHAnsi" w:eastAsia="MS Mincho" w:hAnsiTheme="minorHAnsi" w:cstheme="minorHAnsi"/>
                <w:sz w:val="20"/>
                <w:szCs w:val="20"/>
              </w:rPr>
            </w:pPr>
          </w:p>
        </w:tc>
        <w:tc>
          <w:tcPr>
            <w:tcW w:w="1617" w:type="dxa"/>
            <w:gridSpan w:val="2"/>
            <w:tcBorders>
              <w:top w:val="single" w:sz="4" w:space="0" w:color="auto"/>
              <w:left w:val="single" w:sz="4" w:space="0" w:color="auto"/>
              <w:bottom w:val="single" w:sz="4" w:space="0" w:color="auto"/>
              <w:right w:val="single" w:sz="4" w:space="0" w:color="auto"/>
            </w:tcBorders>
          </w:tcPr>
          <w:p w14:paraId="0440961A"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Contact Name:</w:t>
            </w:r>
          </w:p>
        </w:tc>
        <w:tc>
          <w:tcPr>
            <w:tcW w:w="3243" w:type="dxa"/>
            <w:gridSpan w:val="2"/>
            <w:tcBorders>
              <w:top w:val="single" w:sz="4" w:space="0" w:color="auto"/>
              <w:left w:val="single" w:sz="4" w:space="0" w:color="auto"/>
              <w:bottom w:val="single" w:sz="4" w:space="0" w:color="auto"/>
              <w:right w:val="single" w:sz="4" w:space="0" w:color="auto"/>
            </w:tcBorders>
          </w:tcPr>
          <w:p w14:paraId="3CCB0F6E" w14:textId="77777777" w:rsidR="001D5BD9" w:rsidRPr="009A39FF" w:rsidRDefault="001D5BD9" w:rsidP="007D4296">
            <w:pPr>
              <w:spacing w:before="60" w:after="60"/>
              <w:rPr>
                <w:rFonts w:asciiTheme="minorHAnsi" w:eastAsia="MS Mincho" w:hAnsiTheme="minorHAnsi" w:cstheme="minorHAnsi"/>
                <w:sz w:val="20"/>
                <w:szCs w:val="20"/>
              </w:rPr>
            </w:pPr>
          </w:p>
        </w:tc>
      </w:tr>
      <w:tr w:rsidR="001D5BD9" w:rsidRPr="006E2414" w14:paraId="02AB5AD9" w14:textId="77777777" w:rsidTr="000040E0">
        <w:trPr>
          <w:trHeight w:val="432"/>
          <w:jc w:val="center"/>
        </w:trPr>
        <w:tc>
          <w:tcPr>
            <w:tcW w:w="4675" w:type="dxa"/>
            <w:gridSpan w:val="3"/>
            <w:vMerge/>
            <w:tcBorders>
              <w:top w:val="single" w:sz="4" w:space="0" w:color="auto"/>
              <w:left w:val="single" w:sz="4" w:space="0" w:color="auto"/>
              <w:bottom w:val="single" w:sz="4" w:space="0" w:color="auto"/>
            </w:tcBorders>
          </w:tcPr>
          <w:p w14:paraId="23C86B1B" w14:textId="77777777" w:rsidR="001D5BD9" w:rsidRPr="009A39FF" w:rsidRDefault="001D5BD9" w:rsidP="007D4296">
            <w:pPr>
              <w:spacing w:before="60" w:after="60"/>
              <w:rPr>
                <w:rFonts w:asciiTheme="minorHAnsi" w:eastAsia="MS Mincho" w:hAnsiTheme="minorHAnsi" w:cstheme="minorHAnsi"/>
                <w:sz w:val="20"/>
                <w:szCs w:val="20"/>
              </w:rPr>
            </w:pPr>
          </w:p>
        </w:tc>
        <w:tc>
          <w:tcPr>
            <w:tcW w:w="1617" w:type="dxa"/>
            <w:gridSpan w:val="2"/>
            <w:tcBorders>
              <w:top w:val="single" w:sz="4" w:space="0" w:color="auto"/>
              <w:left w:val="single" w:sz="4" w:space="0" w:color="auto"/>
              <w:bottom w:val="single" w:sz="4" w:space="0" w:color="auto"/>
              <w:right w:val="single" w:sz="4" w:space="0" w:color="auto"/>
            </w:tcBorders>
          </w:tcPr>
          <w:p w14:paraId="5AC1B9EE"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Contact Title:</w:t>
            </w:r>
          </w:p>
        </w:tc>
        <w:tc>
          <w:tcPr>
            <w:tcW w:w="3243" w:type="dxa"/>
            <w:gridSpan w:val="2"/>
            <w:tcBorders>
              <w:top w:val="single" w:sz="4" w:space="0" w:color="auto"/>
              <w:left w:val="single" w:sz="4" w:space="0" w:color="auto"/>
              <w:bottom w:val="single" w:sz="4" w:space="0" w:color="auto"/>
              <w:right w:val="single" w:sz="4" w:space="0" w:color="auto"/>
            </w:tcBorders>
          </w:tcPr>
          <w:p w14:paraId="5506D878" w14:textId="77777777" w:rsidR="001D5BD9" w:rsidRPr="009A39FF" w:rsidRDefault="001D5BD9" w:rsidP="007D4296">
            <w:pPr>
              <w:spacing w:before="60" w:after="60"/>
              <w:rPr>
                <w:rFonts w:asciiTheme="minorHAnsi" w:eastAsia="MS Mincho" w:hAnsiTheme="minorHAnsi" w:cstheme="minorHAnsi"/>
                <w:sz w:val="20"/>
                <w:szCs w:val="20"/>
              </w:rPr>
            </w:pPr>
          </w:p>
        </w:tc>
      </w:tr>
      <w:tr w:rsidR="001D5BD9" w:rsidRPr="006E2414" w14:paraId="4A54BC9A" w14:textId="77777777" w:rsidTr="000040E0">
        <w:trPr>
          <w:trHeight w:val="432"/>
          <w:jc w:val="center"/>
        </w:trPr>
        <w:tc>
          <w:tcPr>
            <w:tcW w:w="4675" w:type="dxa"/>
            <w:gridSpan w:val="3"/>
            <w:vMerge w:val="restart"/>
            <w:tcBorders>
              <w:top w:val="single" w:sz="4" w:space="0" w:color="auto"/>
              <w:left w:val="single" w:sz="4" w:space="0" w:color="auto"/>
              <w:bottom w:val="single" w:sz="4" w:space="0" w:color="auto"/>
              <w:right w:val="single" w:sz="4" w:space="0" w:color="auto"/>
            </w:tcBorders>
          </w:tcPr>
          <w:p w14:paraId="02C8F5DA" w14:textId="77777777" w:rsidR="001D5BD9" w:rsidRPr="009A39FF" w:rsidRDefault="001D5BD9" w:rsidP="007D4296">
            <w:pPr>
              <w:spacing w:before="60" w:after="60"/>
              <w:rPr>
                <w:rFonts w:asciiTheme="minorHAnsi" w:eastAsia="MS Mincho" w:hAnsiTheme="minorHAnsi" w:cstheme="minorHAnsi"/>
                <w:b/>
                <w:sz w:val="20"/>
                <w:szCs w:val="20"/>
              </w:rPr>
            </w:pPr>
            <w:r w:rsidRPr="009A39FF">
              <w:rPr>
                <w:rFonts w:asciiTheme="minorHAnsi" w:eastAsia="MS Mincho" w:hAnsiTheme="minorHAnsi" w:cstheme="minorHAnsi"/>
                <w:b/>
                <w:sz w:val="20"/>
                <w:szCs w:val="20"/>
              </w:rPr>
              <w:t>Customer Address:</w:t>
            </w:r>
          </w:p>
          <w:p w14:paraId="728C5674" w14:textId="77777777" w:rsidR="001D5BD9" w:rsidRPr="009A39FF" w:rsidRDefault="001D5BD9" w:rsidP="007D4296">
            <w:pPr>
              <w:spacing w:before="60" w:after="60"/>
              <w:rPr>
                <w:rFonts w:asciiTheme="minorHAnsi" w:eastAsia="MS Mincho" w:hAnsiTheme="minorHAnsi" w:cstheme="minorHAnsi"/>
                <w:sz w:val="20"/>
                <w:szCs w:val="20"/>
              </w:rPr>
            </w:pPr>
          </w:p>
        </w:tc>
        <w:tc>
          <w:tcPr>
            <w:tcW w:w="1617" w:type="dxa"/>
            <w:gridSpan w:val="2"/>
            <w:tcBorders>
              <w:top w:val="single" w:sz="4" w:space="0" w:color="auto"/>
              <w:left w:val="single" w:sz="4" w:space="0" w:color="auto"/>
              <w:bottom w:val="single" w:sz="4" w:space="0" w:color="auto"/>
              <w:right w:val="single" w:sz="4" w:space="0" w:color="auto"/>
            </w:tcBorders>
          </w:tcPr>
          <w:p w14:paraId="0CDDA211"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Contact Phone:</w:t>
            </w:r>
          </w:p>
        </w:tc>
        <w:tc>
          <w:tcPr>
            <w:tcW w:w="3243" w:type="dxa"/>
            <w:gridSpan w:val="2"/>
            <w:tcBorders>
              <w:top w:val="single" w:sz="4" w:space="0" w:color="auto"/>
              <w:left w:val="single" w:sz="4" w:space="0" w:color="auto"/>
              <w:bottom w:val="single" w:sz="4" w:space="0" w:color="auto"/>
              <w:right w:val="single" w:sz="4" w:space="0" w:color="auto"/>
            </w:tcBorders>
          </w:tcPr>
          <w:p w14:paraId="2D9F10D0" w14:textId="77777777" w:rsidR="001D5BD9" w:rsidRPr="009A39FF" w:rsidRDefault="001D5BD9" w:rsidP="007D4296">
            <w:pPr>
              <w:spacing w:before="60" w:after="60"/>
              <w:rPr>
                <w:rFonts w:asciiTheme="minorHAnsi" w:eastAsia="MS Mincho" w:hAnsiTheme="minorHAnsi" w:cstheme="minorHAnsi"/>
                <w:sz w:val="20"/>
                <w:szCs w:val="20"/>
              </w:rPr>
            </w:pPr>
          </w:p>
        </w:tc>
      </w:tr>
      <w:tr w:rsidR="001D5BD9" w:rsidRPr="006E2414" w14:paraId="67DC81B9" w14:textId="77777777" w:rsidTr="000040E0">
        <w:trPr>
          <w:trHeight w:val="432"/>
          <w:jc w:val="center"/>
        </w:trPr>
        <w:tc>
          <w:tcPr>
            <w:tcW w:w="4675" w:type="dxa"/>
            <w:gridSpan w:val="3"/>
            <w:vMerge/>
            <w:tcBorders>
              <w:top w:val="single" w:sz="4" w:space="0" w:color="auto"/>
              <w:left w:val="single" w:sz="4" w:space="0" w:color="auto"/>
              <w:bottom w:val="single" w:sz="4" w:space="0" w:color="auto"/>
            </w:tcBorders>
          </w:tcPr>
          <w:p w14:paraId="2FD42CE6" w14:textId="77777777" w:rsidR="001D5BD9" w:rsidRPr="009A39FF" w:rsidRDefault="001D5BD9" w:rsidP="007D4296">
            <w:pPr>
              <w:spacing w:before="60" w:after="60"/>
              <w:rPr>
                <w:rFonts w:asciiTheme="minorHAnsi" w:eastAsia="MS Mincho" w:hAnsiTheme="minorHAnsi" w:cstheme="minorHAnsi"/>
                <w:sz w:val="20"/>
                <w:szCs w:val="20"/>
              </w:rPr>
            </w:pPr>
          </w:p>
        </w:tc>
        <w:tc>
          <w:tcPr>
            <w:tcW w:w="1617" w:type="dxa"/>
            <w:gridSpan w:val="2"/>
            <w:tcBorders>
              <w:top w:val="single" w:sz="4" w:space="0" w:color="auto"/>
              <w:left w:val="single" w:sz="4" w:space="0" w:color="auto"/>
              <w:bottom w:val="single" w:sz="4" w:space="0" w:color="auto"/>
              <w:right w:val="single" w:sz="4" w:space="0" w:color="auto"/>
            </w:tcBorders>
          </w:tcPr>
          <w:p w14:paraId="79CB3BEF"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Contact Email:</w:t>
            </w:r>
          </w:p>
        </w:tc>
        <w:tc>
          <w:tcPr>
            <w:tcW w:w="3243" w:type="dxa"/>
            <w:gridSpan w:val="2"/>
            <w:tcBorders>
              <w:top w:val="single" w:sz="4" w:space="0" w:color="auto"/>
              <w:left w:val="single" w:sz="4" w:space="0" w:color="auto"/>
              <w:bottom w:val="single" w:sz="4" w:space="0" w:color="auto"/>
              <w:right w:val="single" w:sz="4" w:space="0" w:color="auto"/>
            </w:tcBorders>
          </w:tcPr>
          <w:p w14:paraId="04C72B80" w14:textId="77777777" w:rsidR="001D5BD9" w:rsidRPr="009A39FF" w:rsidRDefault="001D5BD9" w:rsidP="007D4296">
            <w:pPr>
              <w:spacing w:before="60" w:after="60"/>
              <w:rPr>
                <w:rFonts w:asciiTheme="minorHAnsi" w:eastAsia="MS Mincho" w:hAnsiTheme="minorHAnsi" w:cstheme="minorHAnsi"/>
                <w:sz w:val="20"/>
                <w:szCs w:val="20"/>
              </w:rPr>
            </w:pPr>
          </w:p>
        </w:tc>
      </w:tr>
      <w:tr w:rsidR="001D5BD9" w:rsidRPr="006E2414" w14:paraId="18748612" w14:textId="77777777" w:rsidTr="000040E0">
        <w:trPr>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154454"/>
          </w:tcPr>
          <w:p w14:paraId="11698734" w14:textId="77777777" w:rsidR="001D5BD9" w:rsidRPr="009A39FF" w:rsidRDefault="001D5BD9" w:rsidP="007D4296">
            <w:pPr>
              <w:spacing w:before="60" w:after="60"/>
              <w:rPr>
                <w:rFonts w:asciiTheme="minorHAnsi" w:eastAsia="MS Mincho" w:hAnsiTheme="minorHAnsi" w:cstheme="minorHAnsi"/>
                <w:b/>
                <w:color w:val="FFFFFF"/>
                <w:sz w:val="20"/>
                <w:szCs w:val="20"/>
              </w:rPr>
            </w:pPr>
            <w:r w:rsidRPr="009A39FF">
              <w:rPr>
                <w:rFonts w:asciiTheme="minorHAnsi" w:eastAsia="MS Mincho" w:hAnsiTheme="minorHAnsi" w:cstheme="minorHAnsi"/>
                <w:b/>
                <w:color w:val="FFFFFF" w:themeColor="background1"/>
                <w:sz w:val="20"/>
                <w:szCs w:val="20"/>
              </w:rPr>
              <w:t>Project Information</w:t>
            </w:r>
          </w:p>
        </w:tc>
      </w:tr>
      <w:tr w:rsidR="001D5BD9" w:rsidRPr="006E2414" w14:paraId="6B219183" w14:textId="77777777" w:rsidTr="000040E0">
        <w:trPr>
          <w:jc w:val="center"/>
        </w:trPr>
        <w:tc>
          <w:tcPr>
            <w:tcW w:w="1795" w:type="dxa"/>
            <w:tcBorders>
              <w:top w:val="single" w:sz="4" w:space="0" w:color="auto"/>
              <w:left w:val="single" w:sz="4" w:space="0" w:color="auto"/>
              <w:bottom w:val="single" w:sz="4" w:space="0" w:color="auto"/>
              <w:right w:val="single" w:sz="4" w:space="0" w:color="auto"/>
            </w:tcBorders>
          </w:tcPr>
          <w:p w14:paraId="49483283" w14:textId="77777777" w:rsidR="001D5BD9" w:rsidRPr="009A39FF" w:rsidRDefault="001D5BD9" w:rsidP="007D4296">
            <w:pPr>
              <w:spacing w:before="60" w:after="60"/>
              <w:rPr>
                <w:rFonts w:asciiTheme="minorHAnsi" w:eastAsia="MS Mincho" w:hAnsiTheme="minorHAnsi" w:cstheme="minorHAnsi"/>
                <w:b/>
                <w:sz w:val="20"/>
                <w:szCs w:val="20"/>
              </w:rPr>
            </w:pPr>
            <w:r w:rsidRPr="009A39FF">
              <w:rPr>
                <w:rFonts w:asciiTheme="minorHAnsi" w:eastAsia="MS Mincho" w:hAnsiTheme="minorHAnsi" w:cstheme="minorHAnsi"/>
                <w:b/>
                <w:sz w:val="20"/>
                <w:szCs w:val="20"/>
              </w:rPr>
              <w:t>Total Vendor Staff:</w:t>
            </w:r>
          </w:p>
        </w:tc>
        <w:tc>
          <w:tcPr>
            <w:tcW w:w="7740" w:type="dxa"/>
            <w:gridSpan w:val="6"/>
            <w:tcBorders>
              <w:top w:val="single" w:sz="4" w:space="0" w:color="auto"/>
              <w:left w:val="single" w:sz="4" w:space="0" w:color="auto"/>
              <w:bottom w:val="single" w:sz="4" w:space="0" w:color="auto"/>
              <w:right w:val="single" w:sz="4" w:space="0" w:color="auto"/>
            </w:tcBorders>
          </w:tcPr>
          <w:p w14:paraId="71C69A7D" w14:textId="77777777" w:rsidR="001D5BD9" w:rsidRPr="009A39FF" w:rsidRDefault="001D5BD9" w:rsidP="007D4296">
            <w:pPr>
              <w:spacing w:before="60" w:after="60"/>
              <w:rPr>
                <w:rFonts w:asciiTheme="minorHAnsi" w:eastAsia="MS Mincho" w:hAnsiTheme="minorHAnsi" w:cstheme="minorHAnsi"/>
                <w:b/>
                <w:sz w:val="20"/>
                <w:szCs w:val="20"/>
              </w:rPr>
            </w:pPr>
          </w:p>
        </w:tc>
      </w:tr>
      <w:tr w:rsidR="001D5BD9" w:rsidRPr="006E2414" w14:paraId="5D18AB80" w14:textId="77777777" w:rsidTr="000040E0">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01D84235" w14:textId="77777777" w:rsidR="001D5BD9" w:rsidRPr="009A39FF" w:rsidRDefault="001D5BD9" w:rsidP="007D4296">
            <w:pPr>
              <w:spacing w:before="60" w:after="60"/>
              <w:rPr>
                <w:rFonts w:asciiTheme="minorHAnsi" w:eastAsia="MS Mincho" w:hAnsiTheme="minorHAnsi" w:cstheme="minorHAnsi"/>
                <w:b/>
                <w:sz w:val="20"/>
                <w:szCs w:val="20"/>
              </w:rPr>
            </w:pPr>
            <w:r w:rsidRPr="009A39FF">
              <w:rPr>
                <w:rFonts w:asciiTheme="minorHAnsi" w:eastAsia="MS Mincho" w:hAnsiTheme="minorHAnsi" w:cstheme="minorHAnsi"/>
                <w:b/>
                <w:sz w:val="20"/>
                <w:szCs w:val="20"/>
              </w:rPr>
              <w:t>Objectives:</w:t>
            </w:r>
          </w:p>
          <w:p w14:paraId="6070A938" w14:textId="77777777" w:rsidR="001D5BD9" w:rsidRPr="009A39FF" w:rsidRDefault="001D5BD9" w:rsidP="007D4296">
            <w:pPr>
              <w:spacing w:before="60" w:after="60"/>
              <w:rPr>
                <w:rFonts w:asciiTheme="minorHAnsi" w:eastAsia="MS Mincho" w:hAnsiTheme="minorHAnsi" w:cstheme="minorHAnsi"/>
                <w:b/>
                <w:sz w:val="20"/>
                <w:szCs w:val="20"/>
              </w:rPr>
            </w:pPr>
          </w:p>
        </w:tc>
      </w:tr>
      <w:tr w:rsidR="001D5BD9" w:rsidRPr="006E2414" w14:paraId="4769E675" w14:textId="77777777" w:rsidTr="000040E0">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16783C66" w14:textId="77777777" w:rsidR="001D5BD9" w:rsidRPr="009A39FF" w:rsidRDefault="001D5BD9" w:rsidP="007D4296">
            <w:pPr>
              <w:spacing w:before="60" w:after="60"/>
              <w:rPr>
                <w:rFonts w:asciiTheme="minorHAnsi" w:eastAsia="MS Mincho" w:hAnsiTheme="minorHAnsi" w:cstheme="minorHAnsi"/>
                <w:b/>
                <w:sz w:val="20"/>
                <w:szCs w:val="20"/>
              </w:rPr>
            </w:pPr>
            <w:r w:rsidRPr="009A39FF">
              <w:rPr>
                <w:rFonts w:asciiTheme="minorHAnsi" w:eastAsia="MS Mincho" w:hAnsiTheme="minorHAnsi" w:cstheme="minorHAnsi"/>
                <w:b/>
                <w:sz w:val="20"/>
                <w:szCs w:val="20"/>
              </w:rPr>
              <w:t>Description:</w:t>
            </w:r>
          </w:p>
          <w:p w14:paraId="1DB1C1F0" w14:textId="77777777" w:rsidR="001D5BD9" w:rsidRPr="009A39FF" w:rsidRDefault="001D5BD9" w:rsidP="007D4296">
            <w:pPr>
              <w:spacing w:before="60" w:after="60"/>
              <w:rPr>
                <w:rFonts w:asciiTheme="minorHAnsi" w:eastAsia="MS Mincho" w:hAnsiTheme="minorHAnsi" w:cstheme="minorHAnsi"/>
                <w:b/>
                <w:sz w:val="20"/>
                <w:szCs w:val="20"/>
              </w:rPr>
            </w:pPr>
          </w:p>
        </w:tc>
      </w:tr>
      <w:tr w:rsidR="001D5BD9" w:rsidRPr="006E2414" w14:paraId="33DDB542" w14:textId="77777777" w:rsidTr="000040E0">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44BB0147" w14:textId="77777777" w:rsidR="001D5BD9" w:rsidRPr="009A39FF" w:rsidRDefault="001D5BD9" w:rsidP="007D4296">
            <w:pPr>
              <w:keepNext/>
              <w:spacing w:before="60" w:after="60"/>
              <w:rPr>
                <w:rFonts w:asciiTheme="minorHAnsi" w:eastAsia="MS Mincho" w:hAnsiTheme="minorHAnsi" w:cstheme="minorHAnsi"/>
                <w:b/>
                <w:sz w:val="20"/>
                <w:szCs w:val="20"/>
              </w:rPr>
            </w:pPr>
            <w:r w:rsidRPr="009A39FF">
              <w:rPr>
                <w:rFonts w:asciiTheme="minorHAnsi" w:eastAsia="MS Mincho" w:hAnsiTheme="minorHAnsi" w:cstheme="minorHAnsi"/>
                <w:b/>
                <w:sz w:val="20"/>
                <w:szCs w:val="20"/>
              </w:rPr>
              <w:lastRenderedPageBreak/>
              <w:t>Vendor’s Involvement:</w:t>
            </w:r>
          </w:p>
          <w:p w14:paraId="552CD469" w14:textId="77777777" w:rsidR="001D5BD9" w:rsidRPr="009A39FF" w:rsidRDefault="001D5BD9" w:rsidP="007D4296">
            <w:pPr>
              <w:keepNext/>
              <w:spacing w:before="60" w:after="60"/>
              <w:rPr>
                <w:rFonts w:asciiTheme="minorHAnsi" w:eastAsia="MS Mincho" w:hAnsiTheme="minorHAnsi" w:cstheme="minorHAnsi"/>
                <w:b/>
                <w:sz w:val="20"/>
                <w:szCs w:val="20"/>
              </w:rPr>
            </w:pPr>
          </w:p>
        </w:tc>
      </w:tr>
      <w:tr w:rsidR="001D5BD9" w:rsidRPr="006E2414" w14:paraId="44A40FEF" w14:textId="77777777" w:rsidTr="000040E0">
        <w:trPr>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154454"/>
          </w:tcPr>
          <w:p w14:paraId="5B7F7B25" w14:textId="77777777" w:rsidR="001D5BD9" w:rsidRPr="009A39FF" w:rsidRDefault="001D5BD9" w:rsidP="007D4296">
            <w:pPr>
              <w:spacing w:before="60" w:after="60"/>
              <w:rPr>
                <w:rFonts w:asciiTheme="minorHAnsi" w:eastAsia="MS Mincho" w:hAnsiTheme="minorHAnsi" w:cstheme="minorHAnsi"/>
                <w:b/>
                <w:sz w:val="20"/>
                <w:szCs w:val="20"/>
              </w:rPr>
            </w:pPr>
            <w:r w:rsidRPr="009A39FF">
              <w:rPr>
                <w:rFonts w:asciiTheme="minorHAnsi" w:eastAsia="MS Mincho" w:hAnsiTheme="minorHAnsi" w:cstheme="minorHAnsi"/>
                <w:b/>
                <w:color w:val="FFFFFF"/>
                <w:sz w:val="20"/>
                <w:szCs w:val="20"/>
              </w:rPr>
              <w:t>Key Staff</w:t>
            </w:r>
          </w:p>
        </w:tc>
      </w:tr>
      <w:tr w:rsidR="001D5BD9" w:rsidRPr="006E2414" w14:paraId="3547B53F" w14:textId="77777777" w:rsidTr="000040E0">
        <w:trPr>
          <w:jc w:val="center"/>
        </w:trPr>
        <w:tc>
          <w:tcPr>
            <w:tcW w:w="4675" w:type="dxa"/>
            <w:gridSpan w:val="3"/>
            <w:tcBorders>
              <w:top w:val="single" w:sz="4" w:space="0" w:color="auto"/>
              <w:left w:val="single" w:sz="4" w:space="0" w:color="auto"/>
              <w:bottom w:val="single" w:sz="4" w:space="0" w:color="auto"/>
              <w:right w:val="single" w:sz="4" w:space="0" w:color="auto"/>
            </w:tcBorders>
          </w:tcPr>
          <w:p w14:paraId="65042754" w14:textId="77777777" w:rsidR="001D5BD9" w:rsidRPr="009A39FF" w:rsidRDefault="001D5BD9" w:rsidP="007D4296">
            <w:pPr>
              <w:spacing w:before="60" w:after="60"/>
              <w:rPr>
                <w:rFonts w:asciiTheme="minorHAnsi" w:eastAsia="MS Mincho" w:hAnsiTheme="minorHAnsi" w:cstheme="minorHAnsi"/>
                <w:b/>
                <w:sz w:val="20"/>
                <w:szCs w:val="20"/>
              </w:rPr>
            </w:pPr>
            <w:r w:rsidRPr="009A39FF">
              <w:rPr>
                <w:rFonts w:asciiTheme="minorHAnsi" w:eastAsia="MS Mincho" w:hAnsiTheme="minorHAnsi" w:cstheme="minorHAnsi"/>
                <w:sz w:val="20"/>
                <w:szCs w:val="20"/>
              </w:rPr>
              <w:t>Name: (Add more rows as needed)</w:t>
            </w:r>
          </w:p>
        </w:tc>
        <w:tc>
          <w:tcPr>
            <w:tcW w:w="4860" w:type="dxa"/>
            <w:gridSpan w:val="4"/>
            <w:tcBorders>
              <w:top w:val="single" w:sz="4" w:space="0" w:color="auto"/>
              <w:left w:val="single" w:sz="4" w:space="0" w:color="auto"/>
              <w:bottom w:val="single" w:sz="4" w:space="0" w:color="auto"/>
              <w:right w:val="single" w:sz="4" w:space="0" w:color="auto"/>
            </w:tcBorders>
          </w:tcPr>
          <w:p w14:paraId="6B65A3BF" w14:textId="77777777" w:rsidR="001D5BD9" w:rsidRPr="009A39FF" w:rsidRDefault="001D5BD9" w:rsidP="007D4296">
            <w:pPr>
              <w:spacing w:before="60" w:after="60"/>
              <w:rPr>
                <w:rFonts w:asciiTheme="minorHAnsi" w:eastAsia="MS Mincho" w:hAnsiTheme="minorHAnsi" w:cstheme="minorHAnsi"/>
                <w:b/>
                <w:sz w:val="20"/>
                <w:szCs w:val="20"/>
              </w:rPr>
            </w:pPr>
            <w:r w:rsidRPr="009A39FF">
              <w:rPr>
                <w:rFonts w:asciiTheme="minorHAnsi" w:eastAsia="MS Mincho" w:hAnsiTheme="minorHAnsi" w:cstheme="minorHAnsi"/>
                <w:sz w:val="20"/>
                <w:szCs w:val="20"/>
              </w:rPr>
              <w:t>Role: (Add more rows as needed)</w:t>
            </w:r>
          </w:p>
        </w:tc>
      </w:tr>
      <w:tr w:rsidR="001D5BD9" w:rsidRPr="006E2414" w14:paraId="1394CE1A" w14:textId="77777777" w:rsidTr="000040E0">
        <w:trPr>
          <w:jc w:val="center"/>
        </w:trPr>
        <w:tc>
          <w:tcPr>
            <w:tcW w:w="4675" w:type="dxa"/>
            <w:gridSpan w:val="3"/>
            <w:tcBorders>
              <w:top w:val="single" w:sz="4" w:space="0" w:color="auto"/>
              <w:left w:val="single" w:sz="4" w:space="0" w:color="auto"/>
              <w:bottom w:val="single" w:sz="4" w:space="0" w:color="auto"/>
              <w:right w:val="single" w:sz="4" w:space="0" w:color="auto"/>
            </w:tcBorders>
          </w:tcPr>
          <w:p w14:paraId="1B010A3B"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Name: (Add more rows as needed)</w:t>
            </w:r>
          </w:p>
        </w:tc>
        <w:tc>
          <w:tcPr>
            <w:tcW w:w="4860" w:type="dxa"/>
            <w:gridSpan w:val="4"/>
            <w:tcBorders>
              <w:top w:val="single" w:sz="4" w:space="0" w:color="auto"/>
              <w:left w:val="single" w:sz="4" w:space="0" w:color="auto"/>
              <w:bottom w:val="single" w:sz="4" w:space="0" w:color="auto"/>
              <w:right w:val="single" w:sz="4" w:space="0" w:color="auto"/>
            </w:tcBorders>
          </w:tcPr>
          <w:p w14:paraId="11F232D5"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Role: (Add more rows as needed)</w:t>
            </w:r>
          </w:p>
        </w:tc>
      </w:tr>
      <w:tr w:rsidR="001D5BD9" w:rsidRPr="006E2414" w14:paraId="5795E42B" w14:textId="77777777" w:rsidTr="000040E0">
        <w:trPr>
          <w:trHeight w:val="70"/>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154454"/>
          </w:tcPr>
          <w:p w14:paraId="4EB3822D" w14:textId="77777777" w:rsidR="001D5BD9" w:rsidRPr="009A39FF" w:rsidRDefault="001D5BD9" w:rsidP="007D4296">
            <w:pPr>
              <w:spacing w:before="60" w:after="60"/>
              <w:rPr>
                <w:rFonts w:asciiTheme="minorHAnsi" w:eastAsia="MS Mincho" w:hAnsiTheme="minorHAnsi" w:cstheme="minorHAnsi"/>
                <w:b/>
                <w:color w:val="FFFFFF"/>
                <w:sz w:val="20"/>
                <w:szCs w:val="20"/>
              </w:rPr>
            </w:pPr>
            <w:r w:rsidRPr="009A39FF">
              <w:rPr>
                <w:rFonts w:asciiTheme="minorHAnsi" w:eastAsia="MS Mincho" w:hAnsiTheme="minorHAnsi" w:cstheme="minorHAnsi"/>
                <w:b/>
                <w:color w:val="FFFFFF" w:themeColor="background1"/>
                <w:sz w:val="20"/>
                <w:szCs w:val="20"/>
              </w:rPr>
              <w:t>Project Measurements:</w:t>
            </w:r>
          </w:p>
        </w:tc>
      </w:tr>
      <w:tr w:rsidR="001D5BD9" w:rsidRPr="006E2414" w14:paraId="2D6B0734" w14:textId="77777777" w:rsidTr="000040E0">
        <w:trPr>
          <w:jc w:val="center"/>
        </w:trPr>
        <w:tc>
          <w:tcPr>
            <w:tcW w:w="4675" w:type="dxa"/>
            <w:gridSpan w:val="3"/>
            <w:tcBorders>
              <w:top w:val="single" w:sz="4" w:space="0" w:color="auto"/>
              <w:left w:val="single" w:sz="4" w:space="0" w:color="auto"/>
              <w:bottom w:val="single" w:sz="4" w:space="0" w:color="auto"/>
              <w:right w:val="single" w:sz="4" w:space="0" w:color="auto"/>
            </w:tcBorders>
          </w:tcPr>
          <w:p w14:paraId="2C5F2E13"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Estimated one-time costs:</w:t>
            </w:r>
          </w:p>
        </w:tc>
        <w:tc>
          <w:tcPr>
            <w:tcW w:w="4860" w:type="dxa"/>
            <w:gridSpan w:val="4"/>
            <w:tcBorders>
              <w:top w:val="single" w:sz="4" w:space="0" w:color="auto"/>
              <w:left w:val="single" w:sz="4" w:space="0" w:color="auto"/>
              <w:bottom w:val="single" w:sz="4" w:space="0" w:color="auto"/>
              <w:right w:val="single" w:sz="4" w:space="0" w:color="auto"/>
            </w:tcBorders>
          </w:tcPr>
          <w:p w14:paraId="5A774A52"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Actual one-time costs:</w:t>
            </w:r>
          </w:p>
        </w:tc>
      </w:tr>
      <w:tr w:rsidR="001D5BD9" w:rsidRPr="006E2414" w14:paraId="6BCF18A1" w14:textId="77777777" w:rsidTr="000040E0">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7E002071"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Reason(s) for change in one-time cost:</w:t>
            </w:r>
          </w:p>
          <w:p w14:paraId="65E984FC" w14:textId="77777777" w:rsidR="001D5BD9" w:rsidRPr="009A39FF" w:rsidRDefault="001D5BD9" w:rsidP="007D4296">
            <w:pPr>
              <w:spacing w:before="60" w:after="60"/>
              <w:rPr>
                <w:rFonts w:asciiTheme="minorHAnsi" w:eastAsia="MS Mincho" w:hAnsiTheme="minorHAnsi" w:cstheme="minorHAnsi"/>
                <w:sz w:val="20"/>
                <w:szCs w:val="20"/>
              </w:rPr>
            </w:pPr>
          </w:p>
          <w:p w14:paraId="4A9FB427" w14:textId="77777777" w:rsidR="001D5BD9" w:rsidRPr="009A39FF" w:rsidRDefault="001D5BD9" w:rsidP="007D4296">
            <w:pPr>
              <w:spacing w:before="60" w:after="60"/>
              <w:rPr>
                <w:rFonts w:asciiTheme="minorHAnsi" w:eastAsia="MS Mincho" w:hAnsiTheme="minorHAnsi" w:cstheme="minorHAnsi"/>
                <w:sz w:val="20"/>
                <w:szCs w:val="20"/>
              </w:rPr>
            </w:pPr>
          </w:p>
        </w:tc>
      </w:tr>
      <w:tr w:rsidR="001D5BD9" w:rsidRPr="006E2414" w14:paraId="67CAC8B1" w14:textId="77777777" w:rsidTr="000040E0">
        <w:trPr>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2F0B7E0" w14:textId="77777777" w:rsidR="001D5BD9" w:rsidRPr="009A39FF" w:rsidRDefault="001D5BD9" w:rsidP="007D4296">
            <w:pPr>
              <w:spacing w:before="60" w:after="60"/>
              <w:rPr>
                <w:rFonts w:asciiTheme="minorHAnsi" w:eastAsia="MS Mincho" w:hAnsiTheme="minorHAnsi" w:cstheme="minorHAnsi"/>
                <w:b/>
                <w:sz w:val="20"/>
                <w:szCs w:val="20"/>
              </w:rPr>
            </w:pPr>
          </w:p>
        </w:tc>
      </w:tr>
      <w:tr w:rsidR="001D5BD9" w:rsidRPr="006E2414" w14:paraId="2452BB15" w14:textId="77777777" w:rsidTr="000040E0">
        <w:trPr>
          <w:jc w:val="center"/>
        </w:trPr>
        <w:tc>
          <w:tcPr>
            <w:tcW w:w="4675" w:type="dxa"/>
            <w:gridSpan w:val="3"/>
            <w:tcBorders>
              <w:top w:val="single" w:sz="4" w:space="0" w:color="auto"/>
              <w:left w:val="single" w:sz="4" w:space="0" w:color="auto"/>
              <w:bottom w:val="single" w:sz="4" w:space="0" w:color="auto"/>
              <w:right w:val="single" w:sz="4" w:space="0" w:color="auto"/>
            </w:tcBorders>
          </w:tcPr>
          <w:p w14:paraId="6982109B"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Original Value of Vendor’s Contract:</w:t>
            </w:r>
          </w:p>
        </w:tc>
        <w:tc>
          <w:tcPr>
            <w:tcW w:w="4860" w:type="dxa"/>
            <w:gridSpan w:val="4"/>
            <w:tcBorders>
              <w:top w:val="single" w:sz="4" w:space="0" w:color="auto"/>
              <w:left w:val="single" w:sz="4" w:space="0" w:color="auto"/>
              <w:bottom w:val="single" w:sz="4" w:space="0" w:color="auto"/>
              <w:right w:val="single" w:sz="4" w:space="0" w:color="auto"/>
            </w:tcBorders>
          </w:tcPr>
          <w:p w14:paraId="3DC40724"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Actual Total Contract Value:</w:t>
            </w:r>
          </w:p>
        </w:tc>
      </w:tr>
      <w:tr w:rsidR="001D5BD9" w:rsidRPr="006E2414" w14:paraId="31A221A5" w14:textId="77777777" w:rsidTr="000040E0">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14DFE7A7"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Reason(s) for change in value:</w:t>
            </w:r>
          </w:p>
          <w:p w14:paraId="6CC6AF08" w14:textId="77777777" w:rsidR="001D5BD9" w:rsidRPr="009A39FF" w:rsidRDefault="001D5BD9" w:rsidP="007D4296">
            <w:pPr>
              <w:spacing w:before="60" w:after="60"/>
              <w:rPr>
                <w:rFonts w:asciiTheme="minorHAnsi" w:eastAsia="MS Mincho" w:hAnsiTheme="minorHAnsi" w:cstheme="minorHAnsi"/>
                <w:sz w:val="20"/>
                <w:szCs w:val="20"/>
              </w:rPr>
            </w:pPr>
          </w:p>
          <w:p w14:paraId="1D35BD0B" w14:textId="77777777" w:rsidR="001D5BD9" w:rsidRPr="009A39FF" w:rsidRDefault="001D5BD9" w:rsidP="007D4296">
            <w:pPr>
              <w:spacing w:before="60" w:after="60"/>
              <w:rPr>
                <w:rFonts w:asciiTheme="minorHAnsi" w:eastAsia="MS Mincho" w:hAnsiTheme="minorHAnsi" w:cstheme="minorHAnsi"/>
                <w:sz w:val="20"/>
                <w:szCs w:val="20"/>
              </w:rPr>
            </w:pPr>
          </w:p>
        </w:tc>
      </w:tr>
      <w:tr w:rsidR="001D5BD9" w:rsidRPr="006E2414" w14:paraId="518EE565" w14:textId="77777777" w:rsidTr="000040E0">
        <w:trPr>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3F177D5" w14:textId="77777777" w:rsidR="001D5BD9" w:rsidRPr="009A39FF" w:rsidRDefault="001D5BD9" w:rsidP="007D4296">
            <w:pPr>
              <w:spacing w:before="60" w:after="60"/>
              <w:rPr>
                <w:rFonts w:asciiTheme="minorHAnsi" w:eastAsia="MS Mincho" w:hAnsiTheme="minorHAnsi" w:cstheme="minorHAnsi"/>
                <w:b/>
                <w:sz w:val="20"/>
                <w:szCs w:val="20"/>
              </w:rPr>
            </w:pPr>
          </w:p>
        </w:tc>
      </w:tr>
      <w:tr w:rsidR="001D5BD9" w:rsidRPr="006E2414" w14:paraId="629D9083" w14:textId="77777777" w:rsidTr="000040E0">
        <w:trPr>
          <w:jc w:val="center"/>
        </w:trPr>
        <w:tc>
          <w:tcPr>
            <w:tcW w:w="3235" w:type="dxa"/>
            <w:gridSpan w:val="2"/>
            <w:tcBorders>
              <w:top w:val="single" w:sz="4" w:space="0" w:color="auto"/>
              <w:left w:val="single" w:sz="4" w:space="0" w:color="auto"/>
              <w:bottom w:val="single" w:sz="4" w:space="0" w:color="auto"/>
              <w:right w:val="single" w:sz="4" w:space="0" w:color="auto"/>
            </w:tcBorders>
          </w:tcPr>
          <w:p w14:paraId="72032450"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Estimated Start and Completion Dates:</w:t>
            </w:r>
          </w:p>
        </w:tc>
        <w:tc>
          <w:tcPr>
            <w:tcW w:w="1528" w:type="dxa"/>
            <w:gridSpan w:val="2"/>
            <w:tcBorders>
              <w:top w:val="single" w:sz="4" w:space="0" w:color="auto"/>
              <w:left w:val="single" w:sz="4" w:space="0" w:color="auto"/>
              <w:bottom w:val="single" w:sz="4" w:space="0" w:color="auto"/>
              <w:right w:val="single" w:sz="4" w:space="0" w:color="auto"/>
            </w:tcBorders>
          </w:tcPr>
          <w:p w14:paraId="7D94FBFB"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From:</w:t>
            </w:r>
          </w:p>
        </w:tc>
        <w:tc>
          <w:tcPr>
            <w:tcW w:w="1529" w:type="dxa"/>
            <w:tcBorders>
              <w:top w:val="single" w:sz="4" w:space="0" w:color="auto"/>
              <w:left w:val="single" w:sz="4" w:space="0" w:color="auto"/>
              <w:bottom w:val="single" w:sz="4" w:space="0" w:color="auto"/>
              <w:right w:val="single" w:sz="4" w:space="0" w:color="auto"/>
            </w:tcBorders>
          </w:tcPr>
          <w:p w14:paraId="5793D42D" w14:textId="77777777" w:rsidR="001D5BD9" w:rsidRPr="009A39FF" w:rsidRDefault="001D5BD9" w:rsidP="007D4296">
            <w:pPr>
              <w:spacing w:before="60" w:after="60"/>
              <w:rPr>
                <w:rFonts w:asciiTheme="minorHAnsi" w:eastAsia="MS Mincho" w:hAnsiTheme="minorHAnsi" w:cstheme="minorHAnsi"/>
                <w:sz w:val="20"/>
                <w:szCs w:val="20"/>
              </w:rPr>
            </w:pPr>
          </w:p>
        </w:tc>
        <w:tc>
          <w:tcPr>
            <w:tcW w:w="1529" w:type="dxa"/>
            <w:tcBorders>
              <w:top w:val="single" w:sz="4" w:space="0" w:color="auto"/>
              <w:left w:val="single" w:sz="4" w:space="0" w:color="auto"/>
              <w:bottom w:val="single" w:sz="4" w:space="0" w:color="auto"/>
              <w:right w:val="single" w:sz="4" w:space="0" w:color="auto"/>
            </w:tcBorders>
          </w:tcPr>
          <w:p w14:paraId="5D3FB643"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To:</w:t>
            </w:r>
          </w:p>
        </w:tc>
        <w:tc>
          <w:tcPr>
            <w:tcW w:w="1714" w:type="dxa"/>
            <w:tcBorders>
              <w:top w:val="single" w:sz="4" w:space="0" w:color="auto"/>
              <w:left w:val="single" w:sz="4" w:space="0" w:color="auto"/>
              <w:bottom w:val="single" w:sz="4" w:space="0" w:color="auto"/>
              <w:right w:val="single" w:sz="4" w:space="0" w:color="auto"/>
            </w:tcBorders>
          </w:tcPr>
          <w:p w14:paraId="7040021A" w14:textId="77777777" w:rsidR="001D5BD9" w:rsidRPr="009A39FF" w:rsidRDefault="001D5BD9" w:rsidP="007D4296">
            <w:pPr>
              <w:spacing w:before="60" w:after="60"/>
              <w:rPr>
                <w:rFonts w:asciiTheme="minorHAnsi" w:eastAsia="MS Mincho" w:hAnsiTheme="minorHAnsi" w:cstheme="minorHAnsi"/>
                <w:sz w:val="20"/>
                <w:szCs w:val="20"/>
              </w:rPr>
            </w:pPr>
          </w:p>
        </w:tc>
      </w:tr>
      <w:tr w:rsidR="001D5BD9" w:rsidRPr="006E2414" w14:paraId="30798D0E" w14:textId="77777777" w:rsidTr="000040E0">
        <w:trPr>
          <w:jc w:val="center"/>
        </w:trPr>
        <w:tc>
          <w:tcPr>
            <w:tcW w:w="3235" w:type="dxa"/>
            <w:gridSpan w:val="2"/>
            <w:tcBorders>
              <w:top w:val="single" w:sz="4" w:space="0" w:color="auto"/>
              <w:left w:val="single" w:sz="4" w:space="0" w:color="auto"/>
              <w:bottom w:val="single" w:sz="4" w:space="0" w:color="auto"/>
              <w:right w:val="single" w:sz="4" w:space="0" w:color="auto"/>
            </w:tcBorders>
          </w:tcPr>
          <w:p w14:paraId="51BDCF2D"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Actual Start and Completion Dates:</w:t>
            </w:r>
          </w:p>
        </w:tc>
        <w:tc>
          <w:tcPr>
            <w:tcW w:w="1528" w:type="dxa"/>
            <w:gridSpan w:val="2"/>
            <w:tcBorders>
              <w:top w:val="single" w:sz="4" w:space="0" w:color="auto"/>
              <w:left w:val="single" w:sz="4" w:space="0" w:color="auto"/>
              <w:bottom w:val="single" w:sz="4" w:space="0" w:color="auto"/>
              <w:right w:val="single" w:sz="4" w:space="0" w:color="auto"/>
            </w:tcBorders>
          </w:tcPr>
          <w:p w14:paraId="79C1C62A"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From:</w:t>
            </w:r>
          </w:p>
        </w:tc>
        <w:tc>
          <w:tcPr>
            <w:tcW w:w="1529" w:type="dxa"/>
            <w:tcBorders>
              <w:top w:val="single" w:sz="4" w:space="0" w:color="auto"/>
              <w:left w:val="single" w:sz="4" w:space="0" w:color="auto"/>
              <w:bottom w:val="single" w:sz="4" w:space="0" w:color="auto"/>
              <w:right w:val="single" w:sz="4" w:space="0" w:color="auto"/>
            </w:tcBorders>
          </w:tcPr>
          <w:p w14:paraId="19DC2AC7" w14:textId="77777777" w:rsidR="001D5BD9" w:rsidRPr="009A39FF" w:rsidRDefault="001D5BD9" w:rsidP="007D4296">
            <w:pPr>
              <w:spacing w:before="60" w:after="60"/>
              <w:rPr>
                <w:rFonts w:asciiTheme="minorHAnsi" w:eastAsia="MS Mincho" w:hAnsiTheme="minorHAnsi" w:cstheme="minorHAnsi"/>
                <w:sz w:val="20"/>
                <w:szCs w:val="20"/>
              </w:rPr>
            </w:pPr>
          </w:p>
        </w:tc>
        <w:tc>
          <w:tcPr>
            <w:tcW w:w="1529" w:type="dxa"/>
            <w:tcBorders>
              <w:top w:val="single" w:sz="4" w:space="0" w:color="auto"/>
              <w:left w:val="single" w:sz="4" w:space="0" w:color="auto"/>
              <w:bottom w:val="single" w:sz="4" w:space="0" w:color="auto"/>
              <w:right w:val="single" w:sz="4" w:space="0" w:color="auto"/>
            </w:tcBorders>
          </w:tcPr>
          <w:p w14:paraId="2E61CEF7"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To:</w:t>
            </w:r>
          </w:p>
        </w:tc>
        <w:tc>
          <w:tcPr>
            <w:tcW w:w="1714" w:type="dxa"/>
            <w:tcBorders>
              <w:top w:val="single" w:sz="4" w:space="0" w:color="auto"/>
              <w:left w:val="single" w:sz="4" w:space="0" w:color="auto"/>
              <w:bottom w:val="single" w:sz="4" w:space="0" w:color="auto"/>
              <w:right w:val="single" w:sz="4" w:space="0" w:color="auto"/>
            </w:tcBorders>
          </w:tcPr>
          <w:p w14:paraId="794D95D2" w14:textId="77777777" w:rsidR="001D5BD9" w:rsidRPr="009A39FF" w:rsidRDefault="001D5BD9" w:rsidP="007D4296">
            <w:pPr>
              <w:spacing w:before="60" w:after="60"/>
              <w:rPr>
                <w:rFonts w:asciiTheme="minorHAnsi" w:eastAsia="MS Mincho" w:hAnsiTheme="minorHAnsi" w:cstheme="minorHAnsi"/>
                <w:sz w:val="20"/>
                <w:szCs w:val="20"/>
              </w:rPr>
            </w:pPr>
          </w:p>
        </w:tc>
      </w:tr>
      <w:tr w:rsidR="001D5BD9" w:rsidRPr="006E2414" w14:paraId="72BF1997" w14:textId="77777777" w:rsidTr="000040E0">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42251DFD"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Reason(s) for the difference between estimated and actual dates:</w:t>
            </w:r>
          </w:p>
          <w:p w14:paraId="24FC4CD3" w14:textId="77777777" w:rsidR="001D5BD9" w:rsidRPr="009A39FF" w:rsidRDefault="001D5BD9" w:rsidP="007D4296">
            <w:pPr>
              <w:spacing w:before="60" w:after="60"/>
              <w:rPr>
                <w:rFonts w:asciiTheme="minorHAnsi" w:eastAsia="MS Mincho" w:hAnsiTheme="minorHAnsi" w:cstheme="minorHAnsi"/>
                <w:sz w:val="20"/>
                <w:szCs w:val="20"/>
              </w:rPr>
            </w:pPr>
          </w:p>
          <w:p w14:paraId="7E1C134A" w14:textId="77777777" w:rsidR="001D5BD9" w:rsidRPr="009A39FF" w:rsidRDefault="001D5BD9" w:rsidP="007D4296">
            <w:pPr>
              <w:spacing w:before="60" w:after="60"/>
              <w:rPr>
                <w:rFonts w:asciiTheme="minorHAnsi" w:eastAsia="MS Mincho" w:hAnsiTheme="minorHAnsi" w:cstheme="minorHAnsi"/>
                <w:sz w:val="20"/>
                <w:szCs w:val="20"/>
              </w:rPr>
            </w:pPr>
          </w:p>
          <w:p w14:paraId="161CF984" w14:textId="77777777" w:rsidR="001D5BD9" w:rsidRPr="009A39FF" w:rsidRDefault="001D5BD9" w:rsidP="007D4296">
            <w:pPr>
              <w:spacing w:before="60" w:after="60"/>
              <w:rPr>
                <w:rFonts w:asciiTheme="minorHAnsi" w:eastAsia="MS Mincho" w:hAnsiTheme="minorHAnsi" w:cstheme="minorHAnsi"/>
                <w:sz w:val="20"/>
                <w:szCs w:val="20"/>
              </w:rPr>
            </w:pPr>
          </w:p>
          <w:p w14:paraId="709D0BB3" w14:textId="77777777" w:rsidR="001D5BD9" w:rsidRPr="009A39FF" w:rsidRDefault="001D5BD9" w:rsidP="007D4296">
            <w:pPr>
              <w:spacing w:before="60" w:after="60"/>
              <w:rPr>
                <w:rFonts w:asciiTheme="minorHAnsi" w:eastAsia="MS Mincho" w:hAnsiTheme="minorHAnsi" w:cstheme="minorHAnsi"/>
                <w:sz w:val="20"/>
                <w:szCs w:val="20"/>
              </w:rPr>
            </w:pPr>
          </w:p>
          <w:p w14:paraId="53D6CE8F" w14:textId="77777777" w:rsidR="001D5BD9" w:rsidRPr="009A39FF" w:rsidRDefault="001D5BD9" w:rsidP="007D4296">
            <w:pPr>
              <w:spacing w:before="60" w:after="60"/>
              <w:rPr>
                <w:rFonts w:asciiTheme="minorHAnsi" w:eastAsia="MS Mincho" w:hAnsiTheme="minorHAnsi" w:cstheme="minorHAnsi"/>
                <w:sz w:val="20"/>
                <w:szCs w:val="20"/>
              </w:rPr>
            </w:pPr>
          </w:p>
        </w:tc>
      </w:tr>
      <w:tr w:rsidR="001D5BD9" w:rsidRPr="006E2414" w14:paraId="132FE8C0" w14:textId="77777777" w:rsidTr="000040E0">
        <w:trPr>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845A74C" w14:textId="77777777" w:rsidR="001D5BD9" w:rsidRPr="009A39FF" w:rsidRDefault="001D5BD9" w:rsidP="007D4296">
            <w:pPr>
              <w:spacing w:before="60" w:after="60"/>
              <w:rPr>
                <w:rFonts w:asciiTheme="minorHAnsi" w:eastAsia="MS Mincho" w:hAnsiTheme="minorHAnsi" w:cstheme="minorHAnsi"/>
                <w:b/>
                <w:sz w:val="20"/>
                <w:szCs w:val="20"/>
              </w:rPr>
            </w:pPr>
          </w:p>
        </w:tc>
      </w:tr>
      <w:tr w:rsidR="001D5BD9" w:rsidRPr="006E2414" w14:paraId="2BB0DEA9" w14:textId="77777777" w:rsidTr="000040E0">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3000D4EF"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If the vendor performed the work as a subcontractor, the vendor should describe the scope of subcontracted activities:</w:t>
            </w:r>
          </w:p>
          <w:p w14:paraId="2AF59DBB" w14:textId="77777777" w:rsidR="001D5BD9" w:rsidRPr="009A39FF" w:rsidRDefault="001D5BD9" w:rsidP="007D4296">
            <w:pPr>
              <w:spacing w:before="60" w:after="60"/>
              <w:rPr>
                <w:rFonts w:asciiTheme="minorHAnsi" w:eastAsia="MS Mincho" w:hAnsiTheme="minorHAnsi" w:cstheme="minorHAnsi"/>
                <w:sz w:val="20"/>
                <w:szCs w:val="20"/>
              </w:rPr>
            </w:pPr>
          </w:p>
        </w:tc>
      </w:tr>
    </w:tbl>
    <w:p w14:paraId="3B5AB710" w14:textId="77777777" w:rsidR="001D5BD9" w:rsidRDefault="001D5BD9" w:rsidP="007D4296">
      <w:pPr>
        <w:spacing w:before="160" w:after="160"/>
        <w:rPr>
          <w:rFonts w:asciiTheme="minorHAnsi" w:hAnsiTheme="minorHAnsi" w:cstheme="minorHAnsi"/>
          <w:sz w:val="28"/>
          <w:szCs w:val="28"/>
        </w:rPr>
        <w:sectPr w:rsidR="001D5BD9" w:rsidSect="006B2834">
          <w:pgSz w:w="12240" w:h="15840"/>
          <w:pgMar w:top="1440" w:right="1440" w:bottom="1440" w:left="1440" w:header="720" w:footer="12" w:gutter="0"/>
          <w:cols w:space="270"/>
          <w:titlePg/>
          <w:docGrid w:linePitch="360"/>
        </w:sectPr>
      </w:pPr>
      <w:bookmarkStart w:id="935" w:name="_Toc76484304"/>
      <w:bookmarkStart w:id="936" w:name="_Toc81571878"/>
      <w:bookmarkStart w:id="937" w:name="_Toc81923586"/>
      <w:bookmarkStart w:id="938" w:name="_Toc81930105"/>
      <w:bookmarkStart w:id="939" w:name="_Toc81942683"/>
      <w:bookmarkStart w:id="940" w:name="_Toc81948378"/>
      <w:bookmarkStart w:id="941" w:name="_Toc82013015"/>
      <w:bookmarkStart w:id="942" w:name="_Toc82071015"/>
      <w:bookmarkStart w:id="943" w:name="_Toc83804996"/>
      <w:bookmarkStart w:id="944" w:name="_Toc89886823"/>
      <w:bookmarkStart w:id="945" w:name="_Toc90028238"/>
      <w:bookmarkStart w:id="946" w:name="_Toc1361796671"/>
    </w:p>
    <w:p w14:paraId="222DA719" w14:textId="1950637A" w:rsidR="001D5BD9" w:rsidRPr="009A39FF" w:rsidRDefault="001D5BD9" w:rsidP="00840759">
      <w:pPr>
        <w:pStyle w:val="Heading2"/>
        <w:jc w:val="both"/>
        <w:rPr>
          <w:rFonts w:asciiTheme="minorHAnsi" w:hAnsiTheme="minorHAnsi" w:cstheme="minorBidi"/>
          <w:b/>
          <w:smallCaps/>
        </w:rPr>
      </w:pPr>
      <w:bookmarkStart w:id="947" w:name="_Ref158877970"/>
      <w:bookmarkStart w:id="948" w:name="_Ref158880372"/>
      <w:bookmarkStart w:id="949" w:name="_Ref158880392"/>
      <w:bookmarkStart w:id="950" w:name="_Toc178078984"/>
      <w:bookmarkStart w:id="951" w:name="_Toc180073288"/>
      <w:bookmarkStart w:id="952" w:name="_Toc180157158"/>
      <w:r w:rsidRPr="0E168154">
        <w:rPr>
          <w:rFonts w:asciiTheme="minorHAnsi" w:hAnsiTheme="minorHAnsi" w:cstheme="minorBidi"/>
        </w:rPr>
        <w:lastRenderedPageBreak/>
        <w:t>Attachment D: Vendor Organization and Staffing</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14:paraId="4C702C18" w14:textId="5C3417DB" w:rsidR="001D5BD9" w:rsidRPr="009A39FF" w:rsidRDefault="001D5BD9" w:rsidP="00840759">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This section will provide instructions to vendors to submit their approach to staffing for </w:t>
      </w:r>
      <w:r w:rsidR="00194EA7">
        <w:rPr>
          <w:rFonts w:asciiTheme="minorHAnsi" w:eastAsia="MS Mincho" w:hAnsiTheme="minorHAnsi" w:cstheme="minorHAnsi"/>
        </w:rPr>
        <w:t xml:space="preserve">Provider Services </w:t>
      </w:r>
      <w:r w:rsidRPr="009A39FF">
        <w:rPr>
          <w:rFonts w:asciiTheme="minorHAnsi" w:eastAsia="MS Mincho" w:hAnsiTheme="minorHAnsi" w:cstheme="minorHAnsi"/>
        </w:rPr>
        <w:t xml:space="preserve">contract using </w:t>
      </w:r>
      <w:hyperlink w:anchor="_Attachment_D:_Vendor" w:history="1">
        <w:r w:rsidRPr="00915FB2">
          <w:rPr>
            <w:rStyle w:val="Hyperlink"/>
            <w:rFonts w:asciiTheme="minorHAnsi" w:eastAsia="MS Mincho" w:hAnsiTheme="minorHAnsi" w:cstheme="minorHAnsi"/>
            <w:b/>
            <w:color w:val="auto"/>
            <w:u w:val="none"/>
          </w:rPr>
          <w:fldChar w:fldCharType="begin"/>
        </w:r>
        <w:r w:rsidRPr="00915FB2">
          <w:rPr>
            <w:b/>
          </w:rPr>
          <w:instrText xml:space="preserve"> REF _Ref158880372 \h </w:instrText>
        </w:r>
        <w:r w:rsidRPr="00915FB2">
          <w:rPr>
            <w:rStyle w:val="Hyperlink"/>
            <w:rFonts w:asciiTheme="minorHAnsi" w:eastAsia="MS Mincho" w:hAnsiTheme="minorHAnsi" w:cstheme="minorHAnsi"/>
            <w:b/>
            <w:color w:val="auto"/>
            <w:u w:val="none"/>
          </w:rPr>
          <w:instrText xml:space="preserve"> \* MERGEFORMAT </w:instrText>
        </w:r>
        <w:r w:rsidRPr="00915FB2">
          <w:rPr>
            <w:rStyle w:val="Hyperlink"/>
            <w:rFonts w:asciiTheme="minorHAnsi" w:eastAsia="MS Mincho" w:hAnsiTheme="minorHAnsi" w:cstheme="minorHAnsi"/>
            <w:b/>
            <w:color w:val="auto"/>
            <w:u w:val="none"/>
          </w:rPr>
        </w:r>
        <w:r w:rsidRPr="00915FB2">
          <w:rPr>
            <w:rStyle w:val="Hyperlink"/>
            <w:rFonts w:asciiTheme="minorHAnsi" w:eastAsia="MS Mincho" w:hAnsiTheme="minorHAnsi" w:cstheme="minorHAnsi"/>
            <w:b/>
            <w:color w:val="auto"/>
            <w:u w:val="none"/>
          </w:rPr>
          <w:fldChar w:fldCharType="separate"/>
        </w:r>
        <w:r w:rsidR="00967A42" w:rsidRPr="00967A42">
          <w:rPr>
            <w:rFonts w:asciiTheme="minorHAnsi" w:hAnsiTheme="minorHAnsi"/>
            <w:b/>
          </w:rPr>
          <w:t>Attachment D: Vendor Organization and Staffing</w:t>
        </w:r>
        <w:r w:rsidRPr="00915FB2">
          <w:rPr>
            <w:rStyle w:val="Hyperlink"/>
            <w:rFonts w:asciiTheme="minorHAnsi" w:eastAsia="MS Mincho" w:hAnsiTheme="minorHAnsi" w:cstheme="minorHAnsi"/>
            <w:b/>
            <w:color w:val="auto"/>
            <w:u w:val="none"/>
          </w:rPr>
          <w:fldChar w:fldCharType="end"/>
        </w:r>
        <w:r w:rsidRPr="001B3B8B">
          <w:rPr>
            <w:rStyle w:val="Hyperlink"/>
            <w:rFonts w:asciiTheme="minorHAnsi" w:eastAsia="MS Mincho" w:hAnsiTheme="minorHAnsi" w:cstheme="minorHAnsi"/>
            <w:b/>
            <w:bCs/>
            <w:color w:val="auto"/>
            <w:u w:val="none"/>
          </w:rPr>
          <w:t>.</w:t>
        </w:r>
      </w:hyperlink>
    </w:p>
    <w:p w14:paraId="06586F89" w14:textId="1ED406B8" w:rsidR="001D5BD9" w:rsidRPr="009A39FF" w:rsidRDefault="001D5BD9" w:rsidP="00840759">
      <w:pPr>
        <w:spacing w:after="160"/>
        <w:jc w:val="both"/>
        <w:rPr>
          <w:rFonts w:asciiTheme="minorHAnsi" w:eastAsia="MS Mincho" w:hAnsiTheme="minorHAnsi" w:cstheme="minorHAnsi"/>
        </w:rPr>
      </w:pPr>
      <w:r w:rsidRPr="009A39FF">
        <w:rPr>
          <w:rFonts w:asciiTheme="minorHAnsi" w:eastAsia="MS Mincho" w:hAnsiTheme="minorHAnsi" w:cstheme="minorHAnsi"/>
          <w:b/>
        </w:rPr>
        <w:t>Instructions:</w:t>
      </w:r>
      <w:r w:rsidRPr="009A39FF">
        <w:rPr>
          <w:rFonts w:asciiTheme="minorHAnsi" w:eastAsia="MS Mincho" w:hAnsiTheme="minorHAnsi" w:cstheme="minorHAnsi"/>
        </w:rPr>
        <w:t xml:space="preserve"> Staffing strategies are to be employed by the vendor to help ensure all </w:t>
      </w:r>
      <w:r>
        <w:rPr>
          <w:rFonts w:asciiTheme="minorHAnsi" w:eastAsia="MS Mincho" w:hAnsiTheme="minorHAnsi" w:cstheme="minorHAnsi"/>
        </w:rPr>
        <w:t xml:space="preserve">specifications, </w:t>
      </w:r>
      <w:r w:rsidRPr="009A39FF">
        <w:rPr>
          <w:rFonts w:asciiTheme="minorHAnsi" w:eastAsia="MS Mincho" w:hAnsiTheme="minorHAnsi" w:cstheme="minorHAnsi"/>
        </w:rPr>
        <w:t>outcomes</w:t>
      </w:r>
      <w:r>
        <w:rPr>
          <w:rFonts w:asciiTheme="minorHAnsi" w:eastAsia="MS Mincho" w:hAnsiTheme="minorHAnsi" w:cstheme="minorHAnsi"/>
        </w:rPr>
        <w:t>,</w:t>
      </w:r>
      <w:r w:rsidRPr="009A39FF">
        <w:rPr>
          <w:rFonts w:asciiTheme="minorHAnsi" w:eastAsia="MS Mincho" w:hAnsiTheme="minorHAnsi" w:cstheme="minorHAnsi"/>
        </w:rPr>
        <w:t xml:space="preserve"> and service levels are met to the satisfaction of PRMP. The evaluation of the vendor’s staffing approach shall be based on the </w:t>
      </w:r>
      <w:r w:rsidR="00DD60B0">
        <w:rPr>
          <w:rFonts w:asciiTheme="minorHAnsi" w:eastAsia="MS Mincho" w:hAnsiTheme="minorHAnsi" w:cstheme="minorHAnsi"/>
        </w:rPr>
        <w:t xml:space="preserve">perceived </w:t>
      </w:r>
      <w:r w:rsidRPr="009A39FF">
        <w:rPr>
          <w:rFonts w:asciiTheme="minorHAnsi" w:eastAsia="MS Mincho" w:hAnsiTheme="minorHAnsi" w:cstheme="minorHAnsi"/>
        </w:rPr>
        <w:t>ability of the vendor to satisfy the SOW, outcomes</w:t>
      </w:r>
      <w:r>
        <w:rPr>
          <w:rFonts w:asciiTheme="minorHAnsi" w:eastAsia="MS Mincho" w:hAnsiTheme="minorHAnsi" w:cstheme="minorHAnsi"/>
        </w:rPr>
        <w:t>,</w:t>
      </w:r>
      <w:r w:rsidRPr="009A39FF">
        <w:rPr>
          <w:rFonts w:asciiTheme="minorHAnsi" w:eastAsia="MS Mincho" w:hAnsiTheme="minorHAnsi" w:cstheme="minorHAnsi"/>
        </w:rPr>
        <w:t xml:space="preserve"> and requirements stated in this RFP. Therefore, the vendor should present detailed information regarding the qualifications, experience, and expertise of key staff and an Initial Staffing Plan.</w:t>
      </w:r>
    </w:p>
    <w:p w14:paraId="09BB93F2" w14:textId="416E7C42" w:rsidR="001D5BD9" w:rsidRPr="009A39FF" w:rsidRDefault="001D5BD9" w:rsidP="00840759">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For ease of formatting and evaluation, </w:t>
      </w:r>
      <w:hyperlink w:anchor="_Attachment_D:_Vendor" w:history="1">
        <w:r w:rsidRPr="00915FB2">
          <w:rPr>
            <w:rStyle w:val="Hyperlink"/>
            <w:rFonts w:asciiTheme="minorHAnsi" w:eastAsia="MS Mincho" w:hAnsiTheme="minorHAnsi" w:cstheme="minorHAnsi"/>
            <w:b/>
            <w:bCs/>
            <w:color w:val="auto"/>
            <w:u w:val="none"/>
          </w:rPr>
          <w:fldChar w:fldCharType="begin"/>
        </w:r>
        <w:r w:rsidRPr="00915FB2">
          <w:rPr>
            <w:b/>
            <w:bCs/>
          </w:rPr>
          <w:instrText xml:space="preserve"> REF _Ref158880392 \h </w:instrText>
        </w:r>
        <w:r>
          <w:rPr>
            <w:rStyle w:val="Hyperlink"/>
            <w:rFonts w:asciiTheme="minorHAnsi" w:eastAsia="MS Mincho" w:hAnsiTheme="minorHAnsi" w:cstheme="minorHAnsi"/>
            <w:b/>
            <w:bCs/>
            <w:color w:val="auto"/>
            <w:u w:val="none"/>
          </w:rPr>
          <w:instrText xml:space="preserve"> \* MERGEFORMAT </w:instrText>
        </w:r>
        <w:r w:rsidRPr="00915FB2">
          <w:rPr>
            <w:rStyle w:val="Hyperlink"/>
            <w:rFonts w:asciiTheme="minorHAnsi" w:eastAsia="MS Mincho" w:hAnsiTheme="minorHAnsi" w:cstheme="minorHAnsi"/>
            <w:b/>
            <w:bCs/>
            <w:color w:val="auto"/>
            <w:u w:val="none"/>
          </w:rPr>
        </w:r>
        <w:r w:rsidRPr="00915FB2">
          <w:rPr>
            <w:rStyle w:val="Hyperlink"/>
            <w:rFonts w:asciiTheme="minorHAnsi" w:eastAsia="MS Mincho" w:hAnsiTheme="minorHAnsi" w:cstheme="minorHAnsi"/>
            <w:b/>
            <w:bCs/>
            <w:color w:val="auto"/>
            <w:u w:val="none"/>
          </w:rPr>
          <w:fldChar w:fldCharType="separate"/>
        </w:r>
        <w:r w:rsidR="00967A42" w:rsidRPr="00967A42">
          <w:rPr>
            <w:rFonts w:asciiTheme="minorHAnsi" w:hAnsiTheme="minorHAnsi"/>
            <w:b/>
            <w:bCs/>
          </w:rPr>
          <w:t>Attachment D: Vendor Organization and Staffing</w:t>
        </w:r>
        <w:r w:rsidRPr="00915FB2">
          <w:rPr>
            <w:rStyle w:val="Hyperlink"/>
            <w:rFonts w:asciiTheme="minorHAnsi" w:eastAsia="MS Mincho" w:hAnsiTheme="minorHAnsi" w:cstheme="minorHAnsi"/>
            <w:b/>
            <w:bCs/>
            <w:color w:val="auto"/>
            <w:u w:val="none"/>
          </w:rPr>
          <w:fldChar w:fldCharType="end"/>
        </w:r>
      </w:hyperlink>
      <w:r w:rsidRPr="009A39FF">
        <w:rPr>
          <w:rFonts w:asciiTheme="minorHAnsi" w:eastAsia="MS Mincho" w:hAnsiTheme="minorHAnsi" w:cstheme="minorHAnsi"/>
          <w:b/>
          <w:i/>
        </w:rPr>
        <w:t xml:space="preserve"> </w:t>
      </w:r>
      <w:r w:rsidRPr="009A39FF">
        <w:rPr>
          <w:rFonts w:asciiTheme="minorHAnsi" w:eastAsia="MS Mincho" w:hAnsiTheme="minorHAnsi" w:cstheme="minorHAnsi"/>
        </w:rPr>
        <w:t>provides the required outline for the vendor’s response to staffing. The</w:t>
      </w:r>
      <w:r>
        <w:rPr>
          <w:rFonts w:asciiTheme="minorHAnsi" w:eastAsia="MS Mincho" w:hAnsiTheme="minorHAnsi" w:cstheme="minorHAnsi"/>
        </w:rPr>
        <w:t xml:space="preserve"> </w:t>
      </w:r>
      <w:r w:rsidRPr="009A39FF">
        <w:rPr>
          <w:rFonts w:asciiTheme="minorHAnsi" w:eastAsia="MS Mincho" w:hAnsiTheme="minorHAnsi" w:cstheme="minorHAnsi"/>
        </w:rPr>
        <w:t>vendor’s response to the following should not exceed 20 pages, excluding key personnel resumes and the forms provided in this attachment.</w:t>
      </w:r>
      <w:r w:rsidR="00F94509">
        <w:rPr>
          <w:rFonts w:asciiTheme="minorHAnsi" w:eastAsia="MS Mincho" w:hAnsiTheme="minorHAnsi" w:cstheme="minorHAnsi"/>
        </w:rPr>
        <w:t xml:space="preserve"> If the vendor is responding to the full SOW, including Advisory Services, the vendor may add up to 5 additional pages (not to exceed 25 total pages).</w:t>
      </w:r>
    </w:p>
    <w:p w14:paraId="7C274EBA" w14:textId="77777777" w:rsidR="001D5BD9" w:rsidRPr="009A39FF" w:rsidRDefault="001D5BD9" w:rsidP="006114C1">
      <w:pPr>
        <w:numPr>
          <w:ilvl w:val="0"/>
          <w:numId w:val="19"/>
        </w:numPr>
        <w:spacing w:after="160"/>
        <w:jc w:val="both"/>
        <w:rPr>
          <w:rFonts w:asciiTheme="minorHAnsi" w:eastAsia="MS Mincho" w:hAnsiTheme="minorHAnsi" w:cstheme="minorHAnsi"/>
          <w:b/>
        </w:rPr>
      </w:pPr>
      <w:r w:rsidRPr="009A39FF">
        <w:rPr>
          <w:rFonts w:asciiTheme="minorHAnsi" w:eastAsia="MS Mincho" w:hAnsiTheme="minorHAnsi" w:cstheme="minorHAnsi"/>
          <w:b/>
        </w:rPr>
        <w:t>Initial Staffing Plan</w:t>
      </w:r>
    </w:p>
    <w:p w14:paraId="0B042F08" w14:textId="6715A742" w:rsidR="001D5BD9" w:rsidRPr="009A39FF" w:rsidRDefault="001D5BD9" w:rsidP="00840759">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As part of the vendor’s proposal response, the vendor should provide an Initial Staffing Plan. In addition to the requirements described in </w:t>
      </w:r>
      <w:hyperlink w:anchor="_Attachment_E:_Mandatory" w:history="1">
        <w:r w:rsidRPr="00915FB2">
          <w:rPr>
            <w:rStyle w:val="Hyperlink"/>
            <w:rFonts w:asciiTheme="minorHAnsi" w:eastAsia="MS Mincho" w:hAnsiTheme="minorHAnsi" w:cstheme="minorHAnsi"/>
            <w:b/>
            <w:bCs/>
            <w:color w:val="auto"/>
            <w:u w:val="none"/>
          </w:rPr>
          <w:fldChar w:fldCharType="begin"/>
        </w:r>
        <w:r w:rsidRPr="00915FB2">
          <w:rPr>
            <w:b/>
            <w:bCs/>
          </w:rPr>
          <w:instrText xml:space="preserve"> REF _Ref158880414 \h </w:instrText>
        </w:r>
        <w:r>
          <w:rPr>
            <w:rStyle w:val="Hyperlink"/>
            <w:rFonts w:asciiTheme="minorHAnsi" w:eastAsia="MS Mincho" w:hAnsiTheme="minorHAnsi" w:cstheme="minorHAnsi"/>
            <w:b/>
            <w:bCs/>
            <w:color w:val="auto"/>
            <w:u w:val="none"/>
          </w:rPr>
          <w:instrText xml:space="preserve"> \* MERGEFORMAT </w:instrText>
        </w:r>
        <w:r w:rsidRPr="00915FB2">
          <w:rPr>
            <w:rStyle w:val="Hyperlink"/>
            <w:rFonts w:asciiTheme="minorHAnsi" w:eastAsia="MS Mincho" w:hAnsiTheme="minorHAnsi" w:cstheme="minorHAnsi"/>
            <w:b/>
            <w:bCs/>
            <w:color w:val="auto"/>
            <w:u w:val="none"/>
          </w:rPr>
        </w:r>
        <w:r w:rsidRPr="00915FB2">
          <w:rPr>
            <w:rStyle w:val="Hyperlink"/>
            <w:rFonts w:asciiTheme="minorHAnsi" w:eastAsia="MS Mincho" w:hAnsiTheme="minorHAnsi" w:cstheme="minorHAnsi"/>
            <w:b/>
            <w:bCs/>
            <w:color w:val="auto"/>
            <w:u w:val="none"/>
          </w:rPr>
          <w:fldChar w:fldCharType="separate"/>
        </w:r>
        <w:r w:rsidR="00967A42" w:rsidRPr="00967A42">
          <w:rPr>
            <w:rFonts w:asciiTheme="minorHAnsi" w:hAnsiTheme="minorHAnsi"/>
            <w:b/>
            <w:bCs/>
          </w:rPr>
          <w:t>Attachment E: Mandatory Specifications</w:t>
        </w:r>
        <w:r w:rsidRPr="00915FB2">
          <w:rPr>
            <w:rStyle w:val="Hyperlink"/>
            <w:rFonts w:asciiTheme="minorHAnsi" w:eastAsia="MS Mincho" w:hAnsiTheme="minorHAnsi" w:cstheme="minorHAnsi"/>
            <w:b/>
            <w:bCs/>
            <w:color w:val="auto"/>
            <w:u w:val="none"/>
          </w:rPr>
          <w:fldChar w:fldCharType="end"/>
        </w:r>
      </w:hyperlink>
      <w:r w:rsidR="007C47C6" w:rsidRPr="000B528F">
        <w:rPr>
          <w:rStyle w:val="Hyperlink"/>
          <w:rFonts w:asciiTheme="minorHAnsi" w:eastAsia="MS Mincho" w:hAnsiTheme="minorHAnsi" w:cstheme="minorHAnsi"/>
          <w:b/>
          <w:bCs/>
          <w:color w:val="auto"/>
          <w:u w:val="none"/>
        </w:rPr>
        <w:t xml:space="preserve"> </w:t>
      </w:r>
      <w:r w:rsidR="007C47C6" w:rsidRPr="001B3B8B">
        <w:rPr>
          <w:rStyle w:val="Hyperlink"/>
          <w:rFonts w:asciiTheme="minorHAnsi" w:eastAsia="MS Mincho" w:hAnsiTheme="minorHAnsi" w:cstheme="minorHAnsi"/>
          <w:color w:val="auto"/>
          <w:u w:val="none"/>
        </w:rPr>
        <w:t>and</w:t>
      </w:r>
      <w:r w:rsidR="007C47C6" w:rsidRPr="000B528F">
        <w:rPr>
          <w:rStyle w:val="Hyperlink"/>
          <w:rFonts w:asciiTheme="minorHAnsi" w:eastAsia="MS Mincho" w:hAnsiTheme="minorHAnsi" w:cstheme="minorHAnsi"/>
          <w:b/>
          <w:bCs/>
          <w:color w:val="auto"/>
          <w:u w:val="none"/>
        </w:rPr>
        <w:t xml:space="preserve"> </w:t>
      </w:r>
      <w:hyperlink w:anchor="_Appendix_4:_Key" w:history="1">
        <w:r w:rsidR="007C47C6" w:rsidRPr="000B528F">
          <w:rPr>
            <w:rStyle w:val="Hyperlink"/>
            <w:rFonts w:asciiTheme="minorHAnsi" w:eastAsia="Arial" w:hAnsiTheme="minorHAnsi" w:cstheme="minorHAnsi"/>
            <w:b/>
            <w:bCs/>
          </w:rPr>
          <w:fldChar w:fldCharType="begin"/>
        </w:r>
        <w:r w:rsidR="007C47C6" w:rsidRPr="000B528F">
          <w:rPr>
            <w:b/>
            <w:bCs/>
          </w:rPr>
          <w:instrText xml:space="preserve"> REF _Ref158880432 \h </w:instrText>
        </w:r>
        <w:r w:rsidR="007C47C6" w:rsidRPr="000B528F">
          <w:rPr>
            <w:rStyle w:val="Hyperlink"/>
            <w:rFonts w:asciiTheme="minorHAnsi" w:eastAsia="Arial" w:hAnsiTheme="minorHAnsi" w:cstheme="minorHAnsi"/>
            <w:b/>
            <w:bCs/>
          </w:rPr>
          <w:instrText xml:space="preserve"> \* MERGEFORMAT </w:instrText>
        </w:r>
        <w:r w:rsidR="007C47C6" w:rsidRPr="000B528F">
          <w:rPr>
            <w:rStyle w:val="Hyperlink"/>
            <w:rFonts w:asciiTheme="minorHAnsi" w:eastAsia="Arial" w:hAnsiTheme="minorHAnsi" w:cstheme="minorHAnsi"/>
            <w:b/>
            <w:bCs/>
          </w:rPr>
        </w:r>
        <w:r w:rsidR="007C47C6" w:rsidRPr="000B528F">
          <w:rPr>
            <w:rStyle w:val="Hyperlink"/>
            <w:rFonts w:asciiTheme="minorHAnsi" w:eastAsia="Arial" w:hAnsiTheme="minorHAnsi" w:cstheme="minorHAnsi"/>
            <w:b/>
            <w:bCs/>
          </w:rPr>
          <w:fldChar w:fldCharType="separate"/>
        </w:r>
        <w:r w:rsidR="00967A42" w:rsidRPr="00967A42">
          <w:rPr>
            <w:rFonts w:asciiTheme="minorHAnsi" w:hAnsiTheme="minorHAnsi"/>
            <w:b/>
            <w:bCs/>
          </w:rPr>
          <w:t>Appendix 3: Key Staff Qualifications, Experience, and Responsibilities</w:t>
        </w:r>
        <w:r w:rsidR="007C47C6" w:rsidRPr="000B528F">
          <w:rPr>
            <w:rStyle w:val="Hyperlink"/>
            <w:rFonts w:asciiTheme="minorHAnsi" w:eastAsia="Arial" w:hAnsiTheme="minorHAnsi" w:cstheme="minorHAnsi"/>
            <w:b/>
            <w:bCs/>
          </w:rPr>
          <w:fldChar w:fldCharType="end"/>
        </w:r>
      </w:hyperlink>
      <w:r w:rsidR="004D496D" w:rsidRPr="000B528F">
        <w:rPr>
          <w:rFonts w:asciiTheme="minorHAnsi" w:hAnsiTheme="minorHAnsi"/>
          <w:b/>
          <w:bCs/>
        </w:rPr>
        <w:t>,</w:t>
      </w:r>
      <w:r w:rsidR="000B528F" w:rsidRPr="000B528F">
        <w:rPr>
          <w:rStyle w:val="Hyperlink"/>
          <w:rFonts w:asciiTheme="minorHAnsi" w:eastAsia="Arial" w:hAnsiTheme="minorHAnsi" w:cstheme="minorHAnsi"/>
          <w:b/>
          <w:bCs/>
          <w:u w:val="none"/>
        </w:rPr>
        <w:t xml:space="preserve"> </w:t>
      </w:r>
      <w:r w:rsidRPr="000B528F">
        <w:rPr>
          <w:rFonts w:asciiTheme="minorHAnsi" w:eastAsia="MS Mincho" w:hAnsiTheme="minorHAnsi" w:cstheme="minorHAnsi"/>
        </w:rPr>
        <w:t>the vendor’s narrative description of its Initial Staffing Plan should include:</w:t>
      </w:r>
    </w:p>
    <w:p w14:paraId="319ED9FA" w14:textId="59752AD7" w:rsidR="007C47C6" w:rsidRPr="00282DB3" w:rsidRDefault="00284355" w:rsidP="00306011">
      <w:pPr>
        <w:pStyle w:val="ListParagraph"/>
        <w:numPr>
          <w:ilvl w:val="0"/>
          <w:numId w:val="63"/>
        </w:numPr>
        <w:spacing w:after="160"/>
        <w:jc w:val="both"/>
        <w:rPr>
          <w:rFonts w:asciiTheme="minorHAnsi" w:eastAsia="MS Mincho" w:hAnsiTheme="minorHAnsi" w:cstheme="minorHAnsi"/>
        </w:rPr>
      </w:pPr>
      <w:r w:rsidRPr="007C47C6">
        <w:rPr>
          <w:rFonts w:asciiTheme="minorHAnsi" w:eastAsia="Arial" w:hAnsiTheme="minorHAnsi" w:cstheme="minorHAnsi"/>
        </w:rPr>
        <w:t xml:space="preserve">All applicable </w:t>
      </w:r>
      <w:r w:rsidR="00476638" w:rsidRPr="007C47C6">
        <w:rPr>
          <w:rFonts w:asciiTheme="minorHAnsi" w:eastAsia="Arial" w:hAnsiTheme="minorHAnsi" w:cstheme="minorHAnsi"/>
        </w:rPr>
        <w:t>key staff required by PRMP</w:t>
      </w:r>
      <w:r w:rsidR="00282DB3">
        <w:rPr>
          <w:rFonts w:asciiTheme="minorHAnsi" w:eastAsia="Arial" w:hAnsiTheme="minorHAnsi" w:cstheme="minorHAnsi"/>
        </w:rPr>
        <w:t>, plus any additional staff (key and non-key) as determined by the vendor to be necessary to support the work proposed under this RFP.</w:t>
      </w:r>
    </w:p>
    <w:p w14:paraId="719C02C7" w14:textId="48431208" w:rsidR="00282DB3" w:rsidRPr="001B510E" w:rsidRDefault="00282DB3" w:rsidP="00306011">
      <w:pPr>
        <w:pStyle w:val="ListParagraph"/>
        <w:numPr>
          <w:ilvl w:val="0"/>
          <w:numId w:val="63"/>
        </w:numPr>
        <w:spacing w:after="160"/>
        <w:jc w:val="both"/>
        <w:rPr>
          <w:rFonts w:asciiTheme="minorHAnsi" w:eastAsia="MS Mincho" w:hAnsiTheme="minorHAnsi" w:cstheme="minorHAnsi"/>
        </w:rPr>
      </w:pPr>
      <w:r w:rsidRPr="009A39FF">
        <w:rPr>
          <w:rFonts w:asciiTheme="minorHAnsi" w:eastAsia="Arial" w:hAnsiTheme="minorHAnsi" w:cstheme="minorHAnsi"/>
        </w:rPr>
        <w:t>A description of the vendor’s proposed team that exhibits the vendor’s ability</w:t>
      </w:r>
      <w:r>
        <w:rPr>
          <w:rFonts w:asciiTheme="minorHAnsi" w:eastAsia="Arial" w:hAnsiTheme="minorHAnsi" w:cstheme="minorHAnsi"/>
        </w:rPr>
        <w:t xml:space="preserve"> </w:t>
      </w:r>
      <w:r w:rsidRPr="009A39FF">
        <w:rPr>
          <w:rFonts w:asciiTheme="minorHAnsi" w:eastAsia="Arial" w:hAnsiTheme="minorHAnsi" w:cstheme="minorHAnsi"/>
        </w:rPr>
        <w:t>to provide knowledgeable, skilled, and experienced personnel to accomplish the scope of work as described in this RFP.</w:t>
      </w:r>
      <w:r w:rsidR="001B510E">
        <w:rPr>
          <w:rFonts w:asciiTheme="minorHAnsi" w:eastAsia="Arial" w:hAnsiTheme="minorHAnsi" w:cstheme="minorHAnsi"/>
        </w:rPr>
        <w:t xml:space="preserve"> </w:t>
      </w:r>
    </w:p>
    <w:p w14:paraId="3266C16D" w14:textId="3B2DDB9E" w:rsidR="001B510E" w:rsidRPr="00284355" w:rsidRDefault="00F11ADD" w:rsidP="001B510E">
      <w:pPr>
        <w:pStyle w:val="ListParagraph"/>
        <w:numPr>
          <w:ilvl w:val="1"/>
          <w:numId w:val="63"/>
        </w:numPr>
        <w:spacing w:after="160"/>
        <w:jc w:val="both"/>
        <w:rPr>
          <w:rFonts w:asciiTheme="minorHAnsi" w:eastAsia="MS Mincho" w:hAnsiTheme="minorHAnsi" w:cstheme="minorHAnsi"/>
        </w:rPr>
      </w:pPr>
      <w:r>
        <w:rPr>
          <w:rFonts w:asciiTheme="minorHAnsi" w:eastAsia="Arial" w:hAnsiTheme="minorHAnsi" w:cstheme="minorHAnsi"/>
        </w:rPr>
        <w:t>Certain parts of the SOW require Spanish speaking and/or writing.</w:t>
      </w:r>
      <w:r w:rsidR="00F7485E">
        <w:rPr>
          <w:rFonts w:asciiTheme="minorHAnsi" w:eastAsia="Arial" w:hAnsiTheme="minorHAnsi" w:cstheme="minorHAnsi"/>
        </w:rPr>
        <w:t xml:space="preserve"> The vendor’s staffing plan should address this need</w:t>
      </w:r>
      <w:r w:rsidR="002B2710">
        <w:rPr>
          <w:rFonts w:asciiTheme="minorHAnsi" w:eastAsia="Arial" w:hAnsiTheme="minorHAnsi" w:cstheme="minorHAnsi"/>
        </w:rPr>
        <w:t xml:space="preserve">, particularly for </w:t>
      </w:r>
      <w:r w:rsidR="0081780F">
        <w:rPr>
          <w:rFonts w:asciiTheme="minorHAnsi" w:eastAsia="Arial" w:hAnsiTheme="minorHAnsi" w:cstheme="minorHAnsi"/>
        </w:rPr>
        <w:t xml:space="preserve">roles that will interact with external stakeholders (Ex: Field representatives with </w:t>
      </w:r>
      <w:r w:rsidR="00802B10">
        <w:rPr>
          <w:rFonts w:asciiTheme="minorHAnsi" w:eastAsia="Arial" w:hAnsiTheme="minorHAnsi" w:cstheme="minorHAnsi"/>
        </w:rPr>
        <w:t>providers)</w:t>
      </w:r>
      <w:r w:rsidR="002B2710">
        <w:rPr>
          <w:rFonts w:asciiTheme="minorHAnsi" w:eastAsia="Arial" w:hAnsiTheme="minorHAnsi" w:cstheme="minorHAnsi"/>
        </w:rPr>
        <w:t xml:space="preserve">. The </w:t>
      </w:r>
      <w:r w:rsidR="00F95CF4">
        <w:rPr>
          <w:rFonts w:asciiTheme="minorHAnsi" w:eastAsia="Arial" w:hAnsiTheme="minorHAnsi" w:cstheme="minorHAnsi"/>
        </w:rPr>
        <w:t>I</w:t>
      </w:r>
      <w:r w:rsidR="002B2710">
        <w:rPr>
          <w:rFonts w:asciiTheme="minorHAnsi" w:eastAsia="Arial" w:hAnsiTheme="minorHAnsi" w:cstheme="minorHAnsi"/>
        </w:rPr>
        <w:t xml:space="preserve">nitial </w:t>
      </w:r>
      <w:r w:rsidR="00F95CF4">
        <w:rPr>
          <w:rFonts w:asciiTheme="minorHAnsi" w:eastAsia="Arial" w:hAnsiTheme="minorHAnsi" w:cstheme="minorHAnsi"/>
        </w:rPr>
        <w:t>S</w:t>
      </w:r>
      <w:r w:rsidR="002B2710">
        <w:rPr>
          <w:rFonts w:asciiTheme="minorHAnsi" w:eastAsia="Arial" w:hAnsiTheme="minorHAnsi" w:cstheme="minorHAnsi"/>
        </w:rPr>
        <w:t xml:space="preserve">taffing </w:t>
      </w:r>
      <w:r w:rsidR="00F95CF4">
        <w:rPr>
          <w:rFonts w:asciiTheme="minorHAnsi" w:eastAsia="Arial" w:hAnsiTheme="minorHAnsi" w:cstheme="minorHAnsi"/>
        </w:rPr>
        <w:t>P</w:t>
      </w:r>
      <w:r w:rsidR="002B2710">
        <w:rPr>
          <w:rFonts w:asciiTheme="minorHAnsi" w:eastAsia="Arial" w:hAnsiTheme="minorHAnsi" w:cstheme="minorHAnsi"/>
        </w:rPr>
        <w:t xml:space="preserve">lan should indicate </w:t>
      </w:r>
      <w:r w:rsidR="00802B10">
        <w:rPr>
          <w:rFonts w:asciiTheme="minorHAnsi" w:eastAsia="Arial" w:hAnsiTheme="minorHAnsi" w:cstheme="minorHAnsi"/>
        </w:rPr>
        <w:t xml:space="preserve">which staff are </w:t>
      </w:r>
      <w:r w:rsidR="00426C30">
        <w:rPr>
          <w:rFonts w:asciiTheme="minorHAnsi" w:eastAsia="Arial" w:hAnsiTheme="minorHAnsi" w:cstheme="minorHAnsi"/>
        </w:rPr>
        <w:t xml:space="preserve">fluently </w:t>
      </w:r>
      <w:r w:rsidR="00802B10">
        <w:rPr>
          <w:rFonts w:asciiTheme="minorHAnsi" w:eastAsia="Arial" w:hAnsiTheme="minorHAnsi" w:cstheme="minorHAnsi"/>
        </w:rPr>
        <w:t>bilingual in English and Spanish.</w:t>
      </w:r>
    </w:p>
    <w:p w14:paraId="4A16DB86" w14:textId="3AB1F6BF" w:rsidR="001D5BD9" w:rsidRPr="009A39FF" w:rsidRDefault="001D5BD9" w:rsidP="00306011">
      <w:pPr>
        <w:pStyle w:val="ListParagraph"/>
        <w:numPr>
          <w:ilvl w:val="0"/>
          <w:numId w:val="63"/>
        </w:numPr>
        <w:spacing w:after="160"/>
        <w:jc w:val="both"/>
        <w:rPr>
          <w:rFonts w:asciiTheme="minorHAnsi" w:eastAsia="MS Mincho" w:hAnsiTheme="minorHAnsi" w:cstheme="minorHAnsi"/>
        </w:rPr>
      </w:pPr>
      <w:r w:rsidRPr="009A39FF">
        <w:rPr>
          <w:rFonts w:asciiTheme="minorHAnsi" w:eastAsia="Arial" w:hAnsiTheme="minorHAnsi" w:cstheme="minorHAnsi"/>
        </w:rPr>
        <w:t>Organization charts showing both the vendor staff and their relationship to the PRMP staff. The organization chart should denote all key staff and non-key positions with a summary of each key staff</w:t>
      </w:r>
      <w:r w:rsidR="00EB5C84">
        <w:rPr>
          <w:rFonts w:asciiTheme="minorHAnsi" w:eastAsia="Arial" w:hAnsiTheme="minorHAnsi" w:cstheme="minorHAnsi"/>
        </w:rPr>
        <w:t xml:space="preserve"> member</w:t>
      </w:r>
      <w:r w:rsidRPr="009A39FF">
        <w:rPr>
          <w:rFonts w:asciiTheme="minorHAnsi" w:eastAsia="Arial" w:hAnsiTheme="minorHAnsi" w:cstheme="minorHAnsi"/>
        </w:rPr>
        <w:t>’s responsibilities.</w:t>
      </w:r>
    </w:p>
    <w:p w14:paraId="1FF61978" w14:textId="77777777" w:rsidR="001D5BD9" w:rsidRPr="009A39FF" w:rsidRDefault="001D5BD9" w:rsidP="00306011">
      <w:pPr>
        <w:pStyle w:val="ListParagraph"/>
        <w:numPr>
          <w:ilvl w:val="0"/>
          <w:numId w:val="63"/>
        </w:numPr>
        <w:spacing w:after="160"/>
        <w:jc w:val="both"/>
        <w:rPr>
          <w:rFonts w:asciiTheme="minorHAnsi" w:eastAsia="MS Mincho" w:hAnsiTheme="minorHAnsi" w:cstheme="minorHAnsi"/>
        </w:rPr>
      </w:pPr>
      <w:r w:rsidRPr="009A39FF">
        <w:rPr>
          <w:rFonts w:asciiTheme="minorHAnsi" w:eastAsia="Arial" w:hAnsiTheme="minorHAnsi" w:cstheme="minorHAnsi"/>
        </w:rPr>
        <w:t>Identification of subcontractor staff, if applicable.</w:t>
      </w:r>
    </w:p>
    <w:p w14:paraId="2AE77857" w14:textId="0648497C" w:rsidR="001D5BD9" w:rsidRPr="009A39FF" w:rsidRDefault="001D5BD9" w:rsidP="00306011">
      <w:pPr>
        <w:pStyle w:val="ListParagraph"/>
        <w:numPr>
          <w:ilvl w:val="0"/>
          <w:numId w:val="63"/>
        </w:numPr>
        <w:spacing w:after="160"/>
        <w:jc w:val="both"/>
        <w:rPr>
          <w:rFonts w:asciiTheme="minorHAnsi" w:eastAsia="MS Mincho" w:hAnsiTheme="minorHAnsi" w:cstheme="minorHAnsi"/>
        </w:rPr>
      </w:pPr>
      <w:r w:rsidRPr="009A39FF">
        <w:rPr>
          <w:rFonts w:asciiTheme="minorHAnsi" w:eastAsia="Arial" w:hAnsiTheme="minorHAnsi" w:cstheme="minorHAnsi"/>
        </w:rPr>
        <w:t>Detailed explanation of how the prime vendor will manage any subcontractor partnership including</w:t>
      </w:r>
      <w:r w:rsidR="008423AB">
        <w:rPr>
          <w:rFonts w:asciiTheme="minorHAnsi" w:eastAsia="Arial" w:hAnsiTheme="minorHAnsi" w:cstheme="minorHAnsi"/>
        </w:rPr>
        <w:t>,</w:t>
      </w:r>
      <w:r w:rsidRPr="009A39FF">
        <w:rPr>
          <w:rFonts w:asciiTheme="minorHAnsi" w:eastAsia="Arial" w:hAnsiTheme="minorHAnsi" w:cstheme="minorHAnsi"/>
        </w:rPr>
        <w:t xml:space="preserve"> but not limited to</w:t>
      </w:r>
      <w:r w:rsidR="008423AB">
        <w:rPr>
          <w:rFonts w:asciiTheme="minorHAnsi" w:eastAsia="Arial" w:hAnsiTheme="minorHAnsi" w:cstheme="minorHAnsi"/>
        </w:rPr>
        <w:t>,</w:t>
      </w:r>
      <w:r w:rsidRPr="009A39FF">
        <w:rPr>
          <w:rFonts w:asciiTheme="minorHAnsi" w:eastAsia="Arial" w:hAnsiTheme="minorHAnsi" w:cstheme="minorHAnsi"/>
        </w:rPr>
        <w:t xml:space="preserve"> the performance standards in place between the prime</w:t>
      </w:r>
      <w:r w:rsidR="008423AB">
        <w:rPr>
          <w:rFonts w:asciiTheme="minorHAnsi" w:eastAsia="Arial" w:hAnsiTheme="minorHAnsi" w:cstheme="minorHAnsi"/>
        </w:rPr>
        <w:t xml:space="preserve"> vendor</w:t>
      </w:r>
      <w:r w:rsidRPr="009A39FF">
        <w:rPr>
          <w:rFonts w:asciiTheme="minorHAnsi" w:eastAsia="Arial" w:hAnsiTheme="minorHAnsi" w:cstheme="minorHAnsi"/>
        </w:rPr>
        <w:t xml:space="preserve"> and subcontractor, if applicable.</w:t>
      </w:r>
    </w:p>
    <w:p w14:paraId="0D00771A" w14:textId="77777777" w:rsidR="001D5BD9" w:rsidRPr="003A2559" w:rsidRDefault="001D5BD9" w:rsidP="00840759">
      <w:pPr>
        <w:spacing w:after="160"/>
        <w:jc w:val="both"/>
        <w:rPr>
          <w:rFonts w:asciiTheme="minorHAnsi" w:eastAsia="Arial" w:hAnsiTheme="minorHAnsi" w:cstheme="minorHAnsi"/>
        </w:rPr>
      </w:pPr>
      <w:r w:rsidRPr="003A2559">
        <w:rPr>
          <w:rFonts w:asciiTheme="minorHAnsi" w:eastAsia="Arial" w:hAnsiTheme="minorHAnsi" w:cstheme="minorHAnsi"/>
        </w:rPr>
        <w:t>&lt;Response&gt;</w:t>
      </w:r>
    </w:p>
    <w:p w14:paraId="65E5DD96" w14:textId="1FE53EEF" w:rsidR="001D5BD9" w:rsidRPr="009A39FF" w:rsidRDefault="001D5BD9" w:rsidP="006114C1">
      <w:pPr>
        <w:numPr>
          <w:ilvl w:val="0"/>
          <w:numId w:val="19"/>
        </w:numPr>
        <w:spacing w:after="160"/>
        <w:jc w:val="both"/>
        <w:rPr>
          <w:rFonts w:asciiTheme="minorHAnsi" w:eastAsia="MS Mincho" w:hAnsiTheme="minorHAnsi" w:cstheme="minorHAnsi"/>
          <w:b/>
        </w:rPr>
      </w:pPr>
      <w:r w:rsidRPr="009A39FF">
        <w:rPr>
          <w:rFonts w:asciiTheme="minorHAnsi" w:eastAsia="MS Mincho" w:hAnsiTheme="minorHAnsi" w:cstheme="minorHAnsi"/>
          <w:b/>
        </w:rPr>
        <w:t>Use of PRMP Staff</w:t>
      </w:r>
      <w:r w:rsidR="007D3EE1">
        <w:rPr>
          <w:rFonts w:asciiTheme="minorHAnsi" w:eastAsia="MS Mincho" w:hAnsiTheme="minorHAnsi" w:cstheme="minorHAnsi"/>
          <w:b/>
        </w:rPr>
        <w:t xml:space="preserve"> </w:t>
      </w:r>
    </w:p>
    <w:p w14:paraId="3E72A5B9" w14:textId="7ACE49E2" w:rsidR="001D5BD9" w:rsidRPr="009A39FF" w:rsidRDefault="001D5BD9" w:rsidP="00840759">
      <w:pPr>
        <w:jc w:val="both"/>
        <w:rPr>
          <w:rFonts w:asciiTheme="minorHAnsi" w:eastAsia="MS Mincho" w:hAnsiTheme="minorHAnsi" w:cstheme="minorHAnsi"/>
        </w:rPr>
      </w:pPr>
      <w:r w:rsidRPr="009A39FF">
        <w:rPr>
          <w:rFonts w:asciiTheme="minorHAnsi" w:eastAsia="MS Mincho" w:hAnsiTheme="minorHAnsi" w:cstheme="minorHAnsi"/>
        </w:rPr>
        <w:t xml:space="preserve">Describe the business and technical resources the </w:t>
      </w:r>
      <w:r w:rsidR="003A2182">
        <w:rPr>
          <w:rFonts w:asciiTheme="minorHAnsi" w:eastAsia="MS Mincho" w:hAnsiTheme="minorHAnsi" w:cstheme="minorHAnsi"/>
        </w:rPr>
        <w:t>vendor proposes</w:t>
      </w:r>
      <w:r w:rsidRPr="009A39FF">
        <w:rPr>
          <w:rFonts w:asciiTheme="minorHAnsi" w:eastAsia="MS Mincho" w:hAnsiTheme="minorHAnsi" w:cstheme="minorHAnsi"/>
        </w:rPr>
        <w:t xml:space="preserve"> PRMP should provide to support the development, review, and approval of all deliverables as well as the staff necessary </w:t>
      </w:r>
      <w:r w:rsidRPr="009A39FF">
        <w:rPr>
          <w:rFonts w:asciiTheme="minorHAnsi" w:eastAsia="MS Mincho" w:hAnsiTheme="minorHAnsi" w:cstheme="minorHAnsi"/>
        </w:rPr>
        <w:lastRenderedPageBreak/>
        <w:t>to help</w:t>
      </w:r>
      <w:r w:rsidRPr="009A39FF">
        <w:rPr>
          <w:rFonts w:asciiTheme="minorHAnsi" w:eastAsia="Arial" w:hAnsiTheme="minorHAnsi" w:cstheme="minorHAnsi"/>
        </w:rPr>
        <w:t xml:space="preserve"> </w:t>
      </w:r>
      <w:r w:rsidRPr="009A39FF">
        <w:rPr>
          <w:rFonts w:asciiTheme="minorHAnsi" w:eastAsia="MS Mincho" w:hAnsiTheme="minorHAnsi" w:cstheme="minorHAnsi"/>
        </w:rPr>
        <w:t>ensure successful completion of th</w:t>
      </w:r>
      <w:r>
        <w:rPr>
          <w:rFonts w:asciiTheme="minorHAnsi" w:eastAsia="MS Mincho" w:hAnsiTheme="minorHAnsi" w:cstheme="minorHAnsi"/>
        </w:rPr>
        <w:t>e scope of work detailed in this RFP</w:t>
      </w:r>
      <w:r w:rsidRPr="009A39FF">
        <w:rPr>
          <w:rFonts w:asciiTheme="minorHAnsi" w:eastAsia="MS Mincho" w:hAnsiTheme="minorHAnsi" w:cstheme="minorHAnsi"/>
        </w:rPr>
        <w:t>. Specifically, the vendor should address the following:</w:t>
      </w:r>
    </w:p>
    <w:p w14:paraId="4F4C8911" w14:textId="77777777" w:rsidR="001D5BD9" w:rsidRPr="009A39FF" w:rsidRDefault="001D5BD9" w:rsidP="006114C1">
      <w:pPr>
        <w:numPr>
          <w:ilvl w:val="0"/>
          <w:numId w:val="18"/>
        </w:numPr>
        <w:spacing w:after="0"/>
        <w:ind w:left="720"/>
        <w:jc w:val="both"/>
        <w:rPr>
          <w:rFonts w:asciiTheme="minorHAnsi" w:eastAsia="MS Mincho" w:hAnsiTheme="minorHAnsi" w:cstheme="minorHAnsi"/>
        </w:rPr>
      </w:pPr>
      <w:r w:rsidRPr="009A39FF">
        <w:rPr>
          <w:rFonts w:asciiTheme="minorHAnsi" w:eastAsia="MS Mincho" w:hAnsiTheme="minorHAnsi" w:cstheme="minorHAnsi"/>
        </w:rPr>
        <w:t>The key PRMP roles necessary to support project deliverables and scope of work.</w:t>
      </w:r>
    </w:p>
    <w:p w14:paraId="4633295E" w14:textId="77777777" w:rsidR="001D5BD9" w:rsidRPr="009A39FF" w:rsidRDefault="001D5BD9" w:rsidP="006114C1">
      <w:pPr>
        <w:numPr>
          <w:ilvl w:val="0"/>
          <w:numId w:val="18"/>
        </w:numPr>
        <w:spacing w:after="0"/>
        <w:ind w:left="720"/>
        <w:jc w:val="both"/>
        <w:rPr>
          <w:rFonts w:asciiTheme="minorHAnsi" w:eastAsia="MS Mincho" w:hAnsiTheme="minorHAnsi" w:cstheme="minorHAnsi"/>
        </w:rPr>
      </w:pPr>
      <w:r w:rsidRPr="009A39FF">
        <w:rPr>
          <w:rFonts w:asciiTheme="minorHAnsi" w:eastAsia="Arial" w:hAnsiTheme="minorHAnsi" w:cstheme="minorHAnsi"/>
        </w:rPr>
        <w:t>The nature and extent of the PRMP support required in terms of staff roles and percentage of time available.</w:t>
      </w:r>
    </w:p>
    <w:p w14:paraId="33C6CCF9" w14:textId="7806E659" w:rsidR="001D5BD9" w:rsidRPr="00E63EC2" w:rsidRDefault="001D5BD9" w:rsidP="006114C1">
      <w:pPr>
        <w:numPr>
          <w:ilvl w:val="0"/>
          <w:numId w:val="18"/>
        </w:numPr>
        <w:spacing w:after="0"/>
        <w:ind w:left="720"/>
        <w:jc w:val="both"/>
        <w:rPr>
          <w:rFonts w:asciiTheme="minorHAnsi" w:eastAsia="MS Mincho" w:hAnsiTheme="minorHAnsi" w:cstheme="minorHAnsi"/>
        </w:rPr>
      </w:pPr>
      <w:r>
        <w:rPr>
          <w:rFonts w:asciiTheme="minorHAnsi" w:eastAsia="Arial" w:hAnsiTheme="minorHAnsi" w:cstheme="minorHAnsi"/>
        </w:rPr>
        <w:t>The required as</w:t>
      </w:r>
      <w:r w:rsidRPr="009A39FF">
        <w:rPr>
          <w:rFonts w:asciiTheme="minorHAnsi" w:eastAsia="Arial" w:hAnsiTheme="minorHAnsi" w:cstheme="minorHAnsi"/>
        </w:rPr>
        <w:t>sistance from PRMP staff and the experience and qualification levels of required staffing.</w:t>
      </w:r>
    </w:p>
    <w:p w14:paraId="70033260" w14:textId="77777777" w:rsidR="002E4AC6" w:rsidRPr="009A39FF" w:rsidRDefault="002E4AC6" w:rsidP="00840759">
      <w:pPr>
        <w:spacing w:after="0"/>
        <w:ind w:left="720"/>
        <w:jc w:val="both"/>
        <w:rPr>
          <w:rFonts w:asciiTheme="minorHAnsi" w:eastAsia="MS Mincho" w:hAnsiTheme="minorHAnsi" w:cstheme="minorHAnsi"/>
        </w:rPr>
      </w:pPr>
    </w:p>
    <w:p w14:paraId="6D665150" w14:textId="493888BF" w:rsidR="00C45C3B" w:rsidRDefault="001D5BD9" w:rsidP="00840759">
      <w:pPr>
        <w:spacing w:after="120"/>
        <w:jc w:val="both"/>
        <w:rPr>
          <w:rFonts w:asciiTheme="minorHAnsi" w:eastAsia="MS Mincho" w:hAnsiTheme="minorHAnsi" w:cstheme="minorHAnsi"/>
        </w:rPr>
      </w:pPr>
      <w:r w:rsidRPr="009A39FF">
        <w:rPr>
          <w:rFonts w:asciiTheme="minorHAnsi" w:eastAsia="MS Mincho" w:hAnsiTheme="minorHAnsi" w:cstheme="minorHAnsi"/>
        </w:rPr>
        <w:t xml:space="preserve">PRMP may not be able or willing to provide the additional support the vendor lists in this part of its </w:t>
      </w:r>
      <w:r>
        <w:rPr>
          <w:rFonts w:asciiTheme="minorHAnsi" w:eastAsia="MS Mincho" w:hAnsiTheme="minorHAnsi" w:cstheme="minorHAnsi"/>
        </w:rPr>
        <w:t>p</w:t>
      </w:r>
      <w:r w:rsidRPr="009A39FF">
        <w:rPr>
          <w:rFonts w:asciiTheme="minorHAnsi" w:eastAsia="MS Mincho" w:hAnsiTheme="minorHAnsi" w:cstheme="minorHAnsi"/>
        </w:rPr>
        <w:t>roposal. The</w:t>
      </w:r>
      <w:r>
        <w:rPr>
          <w:rFonts w:asciiTheme="minorHAnsi" w:eastAsia="MS Mincho" w:hAnsiTheme="minorHAnsi" w:cstheme="minorHAnsi"/>
        </w:rPr>
        <w:t xml:space="preserve"> </w:t>
      </w:r>
      <w:r w:rsidRPr="009A39FF">
        <w:rPr>
          <w:rFonts w:asciiTheme="minorHAnsi" w:eastAsia="MS Mincho" w:hAnsiTheme="minorHAnsi" w:cstheme="minorHAnsi"/>
        </w:rPr>
        <w:t>vendor</w:t>
      </w:r>
      <w:r>
        <w:rPr>
          <w:rFonts w:asciiTheme="minorHAnsi" w:eastAsia="MS Mincho" w:hAnsiTheme="minorHAnsi" w:cstheme="minorHAnsi"/>
        </w:rPr>
        <w:t>,</w:t>
      </w:r>
      <w:r w:rsidRPr="009A39FF">
        <w:rPr>
          <w:rFonts w:asciiTheme="minorHAnsi" w:eastAsia="MS Mincho" w:hAnsiTheme="minorHAnsi" w:cstheme="minorHAnsi"/>
        </w:rPr>
        <w:t xml:space="preserve"> therefore</w:t>
      </w:r>
      <w:r>
        <w:rPr>
          <w:rFonts w:asciiTheme="minorHAnsi" w:eastAsia="MS Mincho" w:hAnsiTheme="minorHAnsi" w:cstheme="minorHAnsi"/>
        </w:rPr>
        <w:t>,</w:t>
      </w:r>
      <w:r w:rsidRPr="009A39FF">
        <w:rPr>
          <w:rFonts w:asciiTheme="minorHAnsi" w:eastAsia="MS Mincho" w:hAnsiTheme="minorHAnsi" w:cstheme="minorHAnsi"/>
        </w:rPr>
        <w:t xml:space="preserve"> should indicate whether its request for additional support is a requirement for its performance. </w:t>
      </w:r>
      <w:r w:rsidR="00C45C3B" w:rsidRPr="00C45C3B">
        <w:rPr>
          <w:rFonts w:asciiTheme="minorHAnsi" w:eastAsia="MS Mincho" w:hAnsiTheme="minorHAnsi" w:cstheme="minorHAnsi"/>
        </w:rPr>
        <w:t>PRMP has limited staff available to support this initiative and is reliant on the vendor’s support. PRMP will not reject proposals based on their proposal use of PRMP staff but will evaluate and score the vendor’s response accordingly. Vendors should specify all assumptions and other necessary details in their response.</w:t>
      </w:r>
    </w:p>
    <w:p w14:paraId="1F486B50" w14:textId="34788845" w:rsidR="00812F88" w:rsidRPr="00812F88" w:rsidRDefault="00812F88" w:rsidP="00840759">
      <w:pPr>
        <w:spacing w:after="160"/>
        <w:jc w:val="both"/>
        <w:rPr>
          <w:rFonts w:asciiTheme="minorHAnsi" w:eastAsia="Arial" w:hAnsiTheme="minorHAnsi" w:cstheme="minorHAnsi"/>
        </w:rPr>
      </w:pPr>
      <w:r w:rsidRPr="003A2559">
        <w:rPr>
          <w:rFonts w:asciiTheme="minorHAnsi" w:eastAsia="Arial" w:hAnsiTheme="minorHAnsi" w:cstheme="minorHAnsi"/>
        </w:rPr>
        <w:t>&lt;Response&gt;</w:t>
      </w:r>
    </w:p>
    <w:p w14:paraId="3D83C195" w14:textId="1A822EEC" w:rsidR="003A2182" w:rsidRDefault="00563CDC" w:rsidP="00840759">
      <w:pPr>
        <w:spacing w:after="120"/>
        <w:jc w:val="both"/>
        <w:rPr>
          <w:rFonts w:asciiTheme="minorHAnsi" w:eastAsia="MS Mincho" w:hAnsiTheme="minorHAnsi" w:cstheme="minorHAnsi"/>
          <w:b/>
          <w:bCs/>
        </w:rPr>
      </w:pPr>
      <w:r w:rsidRPr="00563CDC">
        <w:rPr>
          <w:rFonts w:asciiTheme="minorHAnsi" w:eastAsia="MS Mincho" w:hAnsiTheme="minorHAnsi" w:cstheme="minorHAnsi"/>
          <w:b/>
          <w:bCs/>
        </w:rPr>
        <w:t xml:space="preserve">2.1 Collaboration </w:t>
      </w:r>
      <w:r w:rsidR="00C9795E">
        <w:rPr>
          <w:rFonts w:asciiTheme="minorHAnsi" w:eastAsia="MS Mincho" w:hAnsiTheme="minorHAnsi" w:cstheme="minorHAnsi"/>
          <w:b/>
          <w:bCs/>
        </w:rPr>
        <w:t>with</w:t>
      </w:r>
      <w:r w:rsidRPr="00563CDC">
        <w:rPr>
          <w:rFonts w:asciiTheme="minorHAnsi" w:eastAsia="MS Mincho" w:hAnsiTheme="minorHAnsi" w:cstheme="minorHAnsi"/>
          <w:b/>
          <w:bCs/>
        </w:rPr>
        <w:t xml:space="preserve"> Incumbent Vendor Staff</w:t>
      </w:r>
    </w:p>
    <w:p w14:paraId="249F8598" w14:textId="5853CEF2" w:rsidR="00563CDC" w:rsidRDefault="00E14B69" w:rsidP="00840759">
      <w:pPr>
        <w:spacing w:after="120"/>
        <w:jc w:val="both"/>
        <w:rPr>
          <w:rFonts w:asciiTheme="minorHAnsi" w:eastAsia="MS Mincho" w:hAnsiTheme="minorHAnsi" w:cstheme="minorHAnsi"/>
        </w:rPr>
      </w:pPr>
      <w:r>
        <w:rPr>
          <w:rFonts w:asciiTheme="minorHAnsi" w:eastAsia="MS Mincho" w:hAnsiTheme="minorHAnsi" w:cstheme="minorHAnsi"/>
        </w:rPr>
        <w:t xml:space="preserve">Describe what materials or expectations the </w:t>
      </w:r>
      <w:r w:rsidRPr="00E14B69">
        <w:rPr>
          <w:rFonts w:asciiTheme="minorHAnsi" w:eastAsia="MS Mincho" w:hAnsiTheme="minorHAnsi" w:cstheme="minorHAnsi"/>
        </w:rPr>
        <w:t>vendor ha</w:t>
      </w:r>
      <w:r>
        <w:rPr>
          <w:rFonts w:asciiTheme="minorHAnsi" w:eastAsia="MS Mincho" w:hAnsiTheme="minorHAnsi" w:cstheme="minorHAnsi"/>
        </w:rPr>
        <w:t>s</w:t>
      </w:r>
      <w:r w:rsidRPr="00E14B69">
        <w:rPr>
          <w:rFonts w:asciiTheme="minorHAnsi" w:eastAsia="MS Mincho" w:hAnsiTheme="minorHAnsi" w:cstheme="minorHAnsi"/>
        </w:rPr>
        <w:t xml:space="preserve"> of the </w:t>
      </w:r>
      <w:r>
        <w:rPr>
          <w:rFonts w:asciiTheme="minorHAnsi" w:eastAsia="MS Mincho" w:hAnsiTheme="minorHAnsi" w:cstheme="minorHAnsi"/>
        </w:rPr>
        <w:t>incumbent</w:t>
      </w:r>
      <w:r w:rsidRPr="00E14B69">
        <w:rPr>
          <w:rFonts w:asciiTheme="minorHAnsi" w:eastAsia="MS Mincho" w:hAnsiTheme="minorHAnsi" w:cstheme="minorHAnsi"/>
        </w:rPr>
        <w:t xml:space="preserve"> vendor and what mitigation actions the vendor </w:t>
      </w:r>
      <w:r w:rsidR="001255F7">
        <w:rPr>
          <w:rFonts w:asciiTheme="minorHAnsi" w:eastAsia="MS Mincho" w:hAnsiTheme="minorHAnsi" w:cstheme="minorHAnsi"/>
        </w:rPr>
        <w:t xml:space="preserve">will </w:t>
      </w:r>
      <w:r w:rsidRPr="00E14B69">
        <w:rPr>
          <w:rFonts w:asciiTheme="minorHAnsi" w:eastAsia="MS Mincho" w:hAnsiTheme="minorHAnsi" w:cstheme="minorHAnsi"/>
        </w:rPr>
        <w:t xml:space="preserve">take if material or access to the </w:t>
      </w:r>
      <w:r>
        <w:rPr>
          <w:rFonts w:asciiTheme="minorHAnsi" w:eastAsia="MS Mincho" w:hAnsiTheme="minorHAnsi" w:cstheme="minorHAnsi"/>
        </w:rPr>
        <w:t>incumbent</w:t>
      </w:r>
      <w:r w:rsidRPr="00E14B69">
        <w:rPr>
          <w:rFonts w:asciiTheme="minorHAnsi" w:eastAsia="MS Mincho" w:hAnsiTheme="minorHAnsi" w:cstheme="minorHAnsi"/>
        </w:rPr>
        <w:t xml:space="preserve"> vendor is not possible</w:t>
      </w:r>
      <w:r>
        <w:rPr>
          <w:rFonts w:asciiTheme="minorHAnsi" w:eastAsia="MS Mincho" w:hAnsiTheme="minorHAnsi" w:cstheme="minorHAnsi"/>
        </w:rPr>
        <w:t>.</w:t>
      </w:r>
      <w:r w:rsidR="002203C3">
        <w:rPr>
          <w:rFonts w:asciiTheme="minorHAnsi" w:eastAsia="MS Mincho" w:hAnsiTheme="minorHAnsi" w:cstheme="minorHAnsi"/>
        </w:rPr>
        <w:t xml:space="preserve"> </w:t>
      </w:r>
    </w:p>
    <w:p w14:paraId="0706B927" w14:textId="5C23C350" w:rsidR="00812F88" w:rsidRPr="00812F88" w:rsidRDefault="00812F88" w:rsidP="00840759">
      <w:pPr>
        <w:spacing w:after="160"/>
        <w:jc w:val="both"/>
        <w:rPr>
          <w:rFonts w:asciiTheme="minorHAnsi" w:eastAsia="Arial" w:hAnsiTheme="minorHAnsi" w:cstheme="minorHAnsi"/>
        </w:rPr>
      </w:pPr>
      <w:r w:rsidRPr="003A2559">
        <w:rPr>
          <w:rFonts w:asciiTheme="minorHAnsi" w:eastAsia="Arial" w:hAnsiTheme="minorHAnsi" w:cstheme="minorHAnsi"/>
        </w:rPr>
        <w:t>&lt;Response&gt;</w:t>
      </w:r>
    </w:p>
    <w:p w14:paraId="0A854E39" w14:textId="3F8CB567" w:rsidR="001D5BD9" w:rsidRPr="009A39FF" w:rsidRDefault="001D5BD9" w:rsidP="006114C1">
      <w:pPr>
        <w:numPr>
          <w:ilvl w:val="0"/>
          <w:numId w:val="19"/>
        </w:numPr>
        <w:spacing w:after="160"/>
        <w:jc w:val="both"/>
        <w:rPr>
          <w:rFonts w:asciiTheme="minorHAnsi" w:eastAsia="MS Mincho" w:hAnsiTheme="minorHAnsi" w:cstheme="minorHAnsi"/>
          <w:b/>
        </w:rPr>
      </w:pPr>
      <w:bookmarkStart w:id="953" w:name="_Hlk118739580"/>
      <w:r w:rsidRPr="009A39FF">
        <w:rPr>
          <w:rFonts w:asciiTheme="minorHAnsi" w:eastAsia="MS Mincho" w:hAnsiTheme="minorHAnsi" w:cstheme="minorHAnsi"/>
          <w:b/>
        </w:rPr>
        <w:t>Key Staff, Resumes, and References</w:t>
      </w:r>
    </w:p>
    <w:bookmarkEnd w:id="953"/>
    <w:p w14:paraId="371686FF" w14:textId="2236FC13" w:rsidR="001D5BD9" w:rsidRPr="009A39FF" w:rsidRDefault="001D5BD9" w:rsidP="00840759">
      <w:pPr>
        <w:spacing w:after="160"/>
        <w:jc w:val="both"/>
        <w:rPr>
          <w:rFonts w:asciiTheme="minorHAnsi" w:eastAsia="MS Mincho" w:hAnsiTheme="minorHAnsi" w:cstheme="minorHAnsi"/>
          <w:b/>
        </w:rPr>
      </w:pPr>
      <w:r w:rsidRPr="009A39FF">
        <w:rPr>
          <w:rFonts w:asciiTheme="minorHAnsi" w:eastAsia="MS Mincho" w:hAnsiTheme="minorHAnsi" w:cstheme="minorHAnsi"/>
        </w:rPr>
        <w:t xml:space="preserve">Key staff consist of the vendor’s core team for this engagement. These resources are responsible for providing leadership and creating the standards and processes required for the </w:t>
      </w:r>
      <w:r w:rsidR="00536417">
        <w:rPr>
          <w:rFonts w:asciiTheme="minorHAnsi" w:eastAsia="MS Mincho" w:hAnsiTheme="minorHAnsi" w:cstheme="minorHAnsi"/>
        </w:rPr>
        <w:t>provider</w:t>
      </w:r>
      <w:r w:rsidRPr="009A39FF">
        <w:rPr>
          <w:rFonts w:asciiTheme="minorHAnsi" w:eastAsia="MS Mincho" w:hAnsiTheme="minorHAnsi" w:cstheme="minorHAnsi"/>
        </w:rPr>
        <w:t xml:space="preserve"> services</w:t>
      </w:r>
      <w:r w:rsidR="00B82631">
        <w:rPr>
          <w:rFonts w:asciiTheme="minorHAnsi" w:eastAsia="MS Mincho" w:hAnsiTheme="minorHAnsi" w:cstheme="minorHAnsi"/>
        </w:rPr>
        <w:t xml:space="preserve"> support</w:t>
      </w:r>
      <w:r w:rsidRPr="009A39FF">
        <w:rPr>
          <w:rFonts w:asciiTheme="minorHAnsi" w:eastAsia="MS Mincho" w:hAnsiTheme="minorHAnsi" w:cstheme="minorHAnsi"/>
        </w:rPr>
        <w:t xml:space="preserve">. Resumes for key staff named in the vendor’s proposal should indicate the staff’s role and demonstrate how each staff member’s experience and qualifications will contribute to this </w:t>
      </w:r>
      <w:r>
        <w:rPr>
          <w:rFonts w:asciiTheme="minorHAnsi" w:eastAsia="MS Mincho" w:hAnsiTheme="minorHAnsi" w:cstheme="minorHAnsi"/>
        </w:rPr>
        <w:t>vendor</w:t>
      </w:r>
      <w:r w:rsidRPr="009A39FF">
        <w:rPr>
          <w:rFonts w:asciiTheme="minorHAnsi" w:eastAsia="MS Mincho" w:hAnsiTheme="minorHAnsi" w:cstheme="minorHAnsi"/>
        </w:rPr>
        <w:t xml:space="preserve">’s success. </w:t>
      </w:r>
      <w:r>
        <w:rPr>
          <w:rFonts w:asciiTheme="minorHAnsi" w:eastAsia="MS Mincho" w:hAnsiTheme="minorHAnsi" w:cstheme="minorHAnsi"/>
        </w:rPr>
        <w:t>Key staff resumes should each be less than two pages.</w:t>
      </w:r>
    </w:p>
    <w:p w14:paraId="7645B781" w14:textId="458834A8" w:rsidR="001D5BD9" w:rsidRPr="009A39FF" w:rsidRDefault="001D5BD9" w:rsidP="00840759">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These </w:t>
      </w:r>
      <w:r>
        <w:rPr>
          <w:rFonts w:asciiTheme="minorHAnsi" w:eastAsia="MS Mincho" w:hAnsiTheme="minorHAnsi" w:cstheme="minorHAnsi"/>
        </w:rPr>
        <w:t xml:space="preserve">key staff </w:t>
      </w:r>
      <w:r w:rsidRPr="009A39FF">
        <w:rPr>
          <w:rFonts w:asciiTheme="minorHAnsi" w:eastAsia="MS Mincho" w:hAnsiTheme="minorHAnsi" w:cstheme="minorHAnsi"/>
        </w:rPr>
        <w:t xml:space="preserve">roles that the PRMP </w:t>
      </w:r>
      <w:r>
        <w:rPr>
          <w:rFonts w:asciiTheme="minorHAnsi" w:eastAsia="MS Mincho" w:hAnsiTheme="minorHAnsi" w:cstheme="minorHAnsi"/>
        </w:rPr>
        <w:t>requires</w:t>
      </w:r>
      <w:r w:rsidRPr="009A39FF">
        <w:rPr>
          <w:rFonts w:asciiTheme="minorHAnsi" w:eastAsia="MS Mincho" w:hAnsiTheme="minorHAnsi" w:cstheme="minorHAnsi"/>
        </w:rPr>
        <w:t xml:space="preserve"> the vendor to propose are</w:t>
      </w:r>
      <w:r w:rsidR="00691B23">
        <w:rPr>
          <w:rFonts w:asciiTheme="minorHAnsi" w:eastAsia="MS Mincho" w:hAnsiTheme="minorHAnsi" w:cstheme="minorHAnsi"/>
        </w:rPr>
        <w:t xml:space="preserve"> as follows. The applicable SOW grouping(s) are specified in parentheses</w:t>
      </w:r>
      <w:r w:rsidRPr="009A39FF">
        <w:rPr>
          <w:rFonts w:asciiTheme="minorHAnsi" w:eastAsia="MS Mincho" w:hAnsiTheme="minorHAnsi" w:cstheme="minorHAnsi"/>
        </w:rPr>
        <w:t>:</w:t>
      </w:r>
    </w:p>
    <w:p w14:paraId="5CDE284A" w14:textId="0F717737" w:rsidR="00C54E12" w:rsidRPr="00C54E12" w:rsidRDefault="00AA4584" w:rsidP="00306011">
      <w:pPr>
        <w:pStyle w:val="ListParagraph"/>
        <w:numPr>
          <w:ilvl w:val="0"/>
          <w:numId w:val="69"/>
        </w:numPr>
        <w:spacing w:after="160"/>
        <w:jc w:val="both"/>
        <w:rPr>
          <w:rFonts w:asciiTheme="minorHAnsi" w:eastAsia="MS Mincho" w:hAnsiTheme="minorHAnsi" w:cstheme="minorHAnsi"/>
          <w:b/>
        </w:rPr>
      </w:pPr>
      <w:r>
        <w:rPr>
          <w:rFonts w:asciiTheme="minorHAnsi" w:eastAsia="Arial" w:hAnsiTheme="minorHAnsi" w:cstheme="minorHAnsi"/>
        </w:rPr>
        <w:t>General</w:t>
      </w:r>
      <w:r w:rsidR="00D8599E">
        <w:rPr>
          <w:rFonts w:asciiTheme="minorHAnsi" w:eastAsia="Arial" w:hAnsiTheme="minorHAnsi" w:cstheme="minorHAnsi"/>
        </w:rPr>
        <w:t xml:space="preserve"> Support</w:t>
      </w:r>
    </w:p>
    <w:p w14:paraId="6AB7571D" w14:textId="14241E45" w:rsidR="00C54E12" w:rsidRPr="00C54E12" w:rsidRDefault="00C54E12" w:rsidP="00306011">
      <w:pPr>
        <w:pStyle w:val="ListParagraph"/>
        <w:numPr>
          <w:ilvl w:val="1"/>
          <w:numId w:val="69"/>
        </w:numPr>
        <w:spacing w:after="160"/>
        <w:jc w:val="both"/>
        <w:rPr>
          <w:rFonts w:asciiTheme="minorHAnsi" w:eastAsia="MS Mincho" w:hAnsiTheme="minorHAnsi" w:cstheme="minorHAnsi"/>
          <w:b/>
        </w:rPr>
      </w:pPr>
      <w:r>
        <w:rPr>
          <w:rFonts w:asciiTheme="minorHAnsi" w:eastAsia="Arial" w:hAnsiTheme="minorHAnsi" w:cstheme="minorHAnsi"/>
        </w:rPr>
        <w:t>Account Manager</w:t>
      </w:r>
    </w:p>
    <w:p w14:paraId="3BA8C8B8" w14:textId="236DB541" w:rsidR="00C54E12" w:rsidRPr="00C54E12" w:rsidRDefault="00C54E12" w:rsidP="00306011">
      <w:pPr>
        <w:pStyle w:val="ListParagraph"/>
        <w:numPr>
          <w:ilvl w:val="1"/>
          <w:numId w:val="69"/>
        </w:numPr>
        <w:spacing w:after="160"/>
        <w:jc w:val="both"/>
        <w:rPr>
          <w:rFonts w:asciiTheme="minorHAnsi" w:eastAsia="MS Mincho" w:hAnsiTheme="minorHAnsi" w:cstheme="minorHAnsi"/>
          <w:b/>
        </w:rPr>
      </w:pPr>
      <w:r>
        <w:rPr>
          <w:rFonts w:asciiTheme="minorHAnsi" w:eastAsia="Arial" w:hAnsiTheme="minorHAnsi" w:cstheme="minorHAnsi"/>
        </w:rPr>
        <w:t>Program Manager</w:t>
      </w:r>
    </w:p>
    <w:p w14:paraId="0E8A310F" w14:textId="77777777" w:rsidR="00C54E12" w:rsidRPr="00981B75" w:rsidRDefault="00C54E12" w:rsidP="00306011">
      <w:pPr>
        <w:pStyle w:val="ListParagraph"/>
        <w:numPr>
          <w:ilvl w:val="0"/>
          <w:numId w:val="69"/>
        </w:numPr>
        <w:spacing w:after="160"/>
        <w:jc w:val="both"/>
        <w:rPr>
          <w:rFonts w:asciiTheme="minorHAnsi" w:eastAsia="MS Mincho" w:hAnsiTheme="minorHAnsi" w:cstheme="minorHAnsi"/>
          <w:b/>
        </w:rPr>
      </w:pPr>
      <w:r>
        <w:rPr>
          <w:rFonts w:asciiTheme="minorHAnsi" w:eastAsia="Arial" w:hAnsiTheme="minorHAnsi" w:cstheme="minorHAnsi"/>
        </w:rPr>
        <w:t>SPM</w:t>
      </w:r>
    </w:p>
    <w:p w14:paraId="661CD6F7" w14:textId="35948FB8" w:rsidR="00981B75" w:rsidRPr="0056266C" w:rsidRDefault="00981B75" w:rsidP="00306011">
      <w:pPr>
        <w:pStyle w:val="ListParagraph"/>
        <w:numPr>
          <w:ilvl w:val="1"/>
          <w:numId w:val="69"/>
        </w:numPr>
        <w:spacing w:after="160"/>
        <w:jc w:val="both"/>
        <w:rPr>
          <w:rFonts w:asciiTheme="minorHAnsi" w:eastAsia="MS Mincho" w:hAnsiTheme="minorHAnsi" w:cstheme="minorHAnsi"/>
        </w:rPr>
      </w:pPr>
      <w:r w:rsidRPr="0056266C">
        <w:rPr>
          <w:rFonts w:asciiTheme="minorHAnsi" w:eastAsia="Arial" w:hAnsiTheme="minorHAnsi" w:cstheme="minorHAnsi"/>
        </w:rPr>
        <w:t>SPM Lead</w:t>
      </w:r>
    </w:p>
    <w:p w14:paraId="65529991" w14:textId="0696D81C" w:rsidR="00981B75" w:rsidRPr="0056266C" w:rsidRDefault="00813CCC" w:rsidP="00306011">
      <w:pPr>
        <w:pStyle w:val="ListParagraph"/>
        <w:numPr>
          <w:ilvl w:val="1"/>
          <w:numId w:val="69"/>
        </w:numPr>
        <w:spacing w:after="160"/>
        <w:jc w:val="both"/>
        <w:rPr>
          <w:rFonts w:asciiTheme="minorHAnsi" w:eastAsia="MS Mincho" w:hAnsiTheme="minorHAnsi" w:cstheme="minorHAnsi"/>
        </w:rPr>
      </w:pPr>
      <w:r w:rsidRPr="0056266C">
        <w:rPr>
          <w:rFonts w:asciiTheme="minorHAnsi" w:eastAsia="MS Mincho" w:hAnsiTheme="minorHAnsi" w:cstheme="minorHAnsi"/>
        </w:rPr>
        <w:t>Field Representative &amp; Contact Center Oversight Lead</w:t>
      </w:r>
    </w:p>
    <w:p w14:paraId="24EC3271" w14:textId="28DBE363" w:rsidR="00813CCC" w:rsidRPr="0056266C" w:rsidRDefault="00A86BFF" w:rsidP="00306011">
      <w:pPr>
        <w:pStyle w:val="ListParagraph"/>
        <w:numPr>
          <w:ilvl w:val="1"/>
          <w:numId w:val="69"/>
        </w:numPr>
        <w:spacing w:after="160"/>
        <w:jc w:val="both"/>
        <w:rPr>
          <w:rFonts w:asciiTheme="minorHAnsi" w:eastAsia="MS Mincho" w:hAnsiTheme="minorHAnsi" w:cstheme="minorHAnsi"/>
        </w:rPr>
      </w:pPr>
      <w:r w:rsidRPr="0056266C">
        <w:rPr>
          <w:rFonts w:asciiTheme="minorHAnsi" w:eastAsia="MS Mincho" w:hAnsiTheme="minorHAnsi" w:cstheme="minorHAnsi"/>
        </w:rPr>
        <w:t>Provider Enrollment and Maintenance Lead</w:t>
      </w:r>
    </w:p>
    <w:p w14:paraId="1C883AD4" w14:textId="3271166E" w:rsidR="00434DF8" w:rsidRPr="0056266C" w:rsidRDefault="00434DF8" w:rsidP="00306011">
      <w:pPr>
        <w:pStyle w:val="ListParagraph"/>
        <w:numPr>
          <w:ilvl w:val="1"/>
          <w:numId w:val="69"/>
        </w:numPr>
        <w:spacing w:after="160"/>
        <w:jc w:val="both"/>
        <w:rPr>
          <w:rFonts w:asciiTheme="minorHAnsi" w:eastAsia="MS Mincho" w:hAnsiTheme="minorHAnsi" w:cstheme="minorHAnsi"/>
        </w:rPr>
      </w:pPr>
      <w:r w:rsidRPr="0056266C">
        <w:rPr>
          <w:rFonts w:asciiTheme="minorHAnsi" w:eastAsia="MS Mincho" w:hAnsiTheme="minorHAnsi" w:cstheme="minorHAnsi"/>
        </w:rPr>
        <w:t xml:space="preserve">SPM </w:t>
      </w:r>
      <w:r w:rsidR="00A749C2">
        <w:rPr>
          <w:rFonts w:asciiTheme="minorHAnsi" w:eastAsia="MS Mincho" w:hAnsiTheme="minorHAnsi" w:cstheme="minorHAnsi"/>
        </w:rPr>
        <w:t>Quality Assurance (QA)</w:t>
      </w:r>
      <w:r w:rsidR="00A749C2" w:rsidRPr="0056266C">
        <w:rPr>
          <w:rFonts w:asciiTheme="minorHAnsi" w:eastAsia="MS Mincho" w:hAnsiTheme="minorHAnsi" w:cstheme="minorHAnsi"/>
        </w:rPr>
        <w:t xml:space="preserve"> </w:t>
      </w:r>
      <w:r w:rsidRPr="0056266C">
        <w:rPr>
          <w:rFonts w:asciiTheme="minorHAnsi" w:eastAsia="MS Mincho" w:hAnsiTheme="minorHAnsi" w:cstheme="minorHAnsi"/>
        </w:rPr>
        <w:t>Lead</w:t>
      </w:r>
    </w:p>
    <w:p w14:paraId="4947502B" w14:textId="6EA0F28C" w:rsidR="00434DF8" w:rsidRPr="0056266C" w:rsidRDefault="00470219" w:rsidP="00306011">
      <w:pPr>
        <w:pStyle w:val="ListParagraph"/>
        <w:numPr>
          <w:ilvl w:val="1"/>
          <w:numId w:val="69"/>
        </w:numPr>
        <w:spacing w:after="160"/>
        <w:jc w:val="both"/>
        <w:rPr>
          <w:rFonts w:asciiTheme="minorHAnsi" w:eastAsia="MS Mincho" w:hAnsiTheme="minorHAnsi" w:cstheme="minorHAnsi"/>
        </w:rPr>
      </w:pPr>
      <w:r w:rsidRPr="0056266C">
        <w:rPr>
          <w:rFonts w:asciiTheme="minorHAnsi" w:eastAsia="MS Mincho" w:hAnsiTheme="minorHAnsi" w:cstheme="minorHAnsi"/>
        </w:rPr>
        <w:t>SPM Training and Outreach Lead</w:t>
      </w:r>
    </w:p>
    <w:p w14:paraId="7624227D" w14:textId="387CFB72" w:rsidR="0056266C" w:rsidRPr="0056266C" w:rsidRDefault="0056266C" w:rsidP="00306011">
      <w:pPr>
        <w:pStyle w:val="ListParagraph"/>
        <w:numPr>
          <w:ilvl w:val="1"/>
          <w:numId w:val="69"/>
        </w:numPr>
        <w:spacing w:after="160"/>
        <w:jc w:val="both"/>
        <w:rPr>
          <w:rFonts w:asciiTheme="minorHAnsi" w:eastAsia="MS Mincho" w:hAnsiTheme="minorHAnsi" w:cstheme="minorHAnsi"/>
        </w:rPr>
      </w:pPr>
      <w:r w:rsidRPr="0056266C">
        <w:rPr>
          <w:rFonts w:asciiTheme="minorHAnsi" w:eastAsia="MS Mincho" w:hAnsiTheme="minorHAnsi" w:cstheme="minorHAnsi"/>
        </w:rPr>
        <w:t>SPM System Oversight Lead</w:t>
      </w:r>
    </w:p>
    <w:p w14:paraId="7559B0BF" w14:textId="5424B9F2" w:rsidR="001D5BD9" w:rsidRPr="00C54E12" w:rsidRDefault="00C54E12" w:rsidP="00306011">
      <w:pPr>
        <w:pStyle w:val="ListParagraph"/>
        <w:numPr>
          <w:ilvl w:val="0"/>
          <w:numId w:val="69"/>
        </w:numPr>
        <w:spacing w:after="160"/>
        <w:jc w:val="both"/>
        <w:rPr>
          <w:rFonts w:asciiTheme="minorHAnsi" w:eastAsia="MS Mincho" w:hAnsiTheme="minorHAnsi" w:cstheme="minorHAnsi"/>
          <w:b/>
        </w:rPr>
      </w:pPr>
      <w:r>
        <w:rPr>
          <w:rFonts w:asciiTheme="minorHAnsi" w:eastAsia="Arial" w:hAnsiTheme="minorHAnsi" w:cstheme="minorHAnsi"/>
        </w:rPr>
        <w:t>Advisory Services</w:t>
      </w:r>
      <w:r w:rsidR="00F9387E">
        <w:rPr>
          <w:rFonts w:asciiTheme="minorHAnsi" w:eastAsia="Arial" w:hAnsiTheme="minorHAnsi" w:cstheme="minorHAnsi"/>
        </w:rPr>
        <w:t xml:space="preserve"> (Optional)</w:t>
      </w:r>
    </w:p>
    <w:p w14:paraId="1FBF05D1" w14:textId="77777777" w:rsidR="00C54E12" w:rsidRPr="00C54E12" w:rsidRDefault="00C54E12" w:rsidP="00306011">
      <w:pPr>
        <w:pStyle w:val="ListParagraph"/>
        <w:numPr>
          <w:ilvl w:val="1"/>
          <w:numId w:val="69"/>
        </w:numPr>
        <w:spacing w:after="160"/>
        <w:jc w:val="both"/>
        <w:rPr>
          <w:rFonts w:asciiTheme="minorHAnsi" w:eastAsia="MS Mincho" w:hAnsiTheme="minorHAnsi" w:cstheme="minorHAnsi"/>
          <w:b/>
        </w:rPr>
      </w:pPr>
      <w:r>
        <w:rPr>
          <w:rFonts w:asciiTheme="minorHAnsi" w:eastAsia="Arial" w:hAnsiTheme="minorHAnsi" w:cstheme="minorHAnsi"/>
        </w:rPr>
        <w:t>Advisory Services Lead</w:t>
      </w:r>
    </w:p>
    <w:p w14:paraId="7E4EE083" w14:textId="77777777" w:rsidR="00C54E12" w:rsidRPr="00C54E12" w:rsidRDefault="00C54E12" w:rsidP="00306011">
      <w:pPr>
        <w:pStyle w:val="ListParagraph"/>
        <w:numPr>
          <w:ilvl w:val="1"/>
          <w:numId w:val="69"/>
        </w:numPr>
        <w:spacing w:after="160"/>
        <w:jc w:val="both"/>
        <w:rPr>
          <w:rFonts w:asciiTheme="minorHAnsi" w:eastAsia="MS Mincho" w:hAnsiTheme="minorHAnsi" w:cstheme="minorHAnsi"/>
          <w:b/>
        </w:rPr>
      </w:pPr>
      <w:r>
        <w:rPr>
          <w:rFonts w:asciiTheme="minorHAnsi" w:eastAsia="Arial" w:hAnsiTheme="minorHAnsi" w:cstheme="minorHAnsi"/>
        </w:rPr>
        <w:lastRenderedPageBreak/>
        <w:t>Regulatory Compliance and Policy Lead</w:t>
      </w:r>
    </w:p>
    <w:p w14:paraId="33080DA2" w14:textId="7DE1FCE1" w:rsidR="00C54E12" w:rsidRPr="00C54E12" w:rsidRDefault="0056266C" w:rsidP="00306011">
      <w:pPr>
        <w:pStyle w:val="ListParagraph"/>
        <w:numPr>
          <w:ilvl w:val="1"/>
          <w:numId w:val="69"/>
        </w:numPr>
        <w:spacing w:after="160"/>
        <w:jc w:val="both"/>
        <w:rPr>
          <w:rFonts w:asciiTheme="minorHAnsi" w:eastAsia="MS Mincho" w:hAnsiTheme="minorHAnsi" w:cstheme="minorHAnsi"/>
          <w:b/>
        </w:rPr>
      </w:pPr>
      <w:r>
        <w:rPr>
          <w:rFonts w:asciiTheme="minorHAnsi" w:eastAsia="Arial" w:hAnsiTheme="minorHAnsi" w:cstheme="minorHAnsi"/>
        </w:rPr>
        <w:t xml:space="preserve">Advisory Services </w:t>
      </w:r>
      <w:r w:rsidR="00C54E12">
        <w:rPr>
          <w:rFonts w:asciiTheme="minorHAnsi" w:eastAsia="Arial" w:hAnsiTheme="minorHAnsi" w:cstheme="minorHAnsi"/>
        </w:rPr>
        <w:t>Training and Outreach Lead</w:t>
      </w:r>
    </w:p>
    <w:p w14:paraId="56FFC60F" w14:textId="46AB6BDA" w:rsidR="00C54E12" w:rsidRPr="00C54E12" w:rsidRDefault="0056266C" w:rsidP="00306011">
      <w:pPr>
        <w:pStyle w:val="ListParagraph"/>
        <w:numPr>
          <w:ilvl w:val="1"/>
          <w:numId w:val="69"/>
        </w:numPr>
        <w:spacing w:after="160"/>
        <w:jc w:val="both"/>
        <w:rPr>
          <w:rFonts w:asciiTheme="minorHAnsi" w:eastAsia="MS Mincho" w:hAnsiTheme="minorHAnsi" w:cstheme="minorHAnsi"/>
          <w:b/>
        </w:rPr>
      </w:pPr>
      <w:r>
        <w:rPr>
          <w:rFonts w:asciiTheme="minorHAnsi" w:eastAsia="Arial" w:hAnsiTheme="minorHAnsi" w:cstheme="minorHAnsi"/>
        </w:rPr>
        <w:t xml:space="preserve">Advisory Services </w:t>
      </w:r>
      <w:r w:rsidR="00C54E12">
        <w:rPr>
          <w:rFonts w:asciiTheme="minorHAnsi" w:eastAsia="Arial" w:hAnsiTheme="minorHAnsi" w:cstheme="minorHAnsi"/>
        </w:rPr>
        <w:t>Systems Oversight Lead</w:t>
      </w:r>
    </w:p>
    <w:p w14:paraId="2D5E0EDC" w14:textId="589678CA" w:rsidR="00C54E12" w:rsidRPr="00C54E12" w:rsidRDefault="0056266C" w:rsidP="00306011">
      <w:pPr>
        <w:pStyle w:val="ListParagraph"/>
        <w:numPr>
          <w:ilvl w:val="1"/>
          <w:numId w:val="69"/>
        </w:numPr>
        <w:spacing w:after="160"/>
        <w:jc w:val="both"/>
        <w:rPr>
          <w:rFonts w:asciiTheme="minorHAnsi" w:eastAsia="MS Mincho" w:hAnsiTheme="minorHAnsi" w:cstheme="minorHAnsi"/>
          <w:b/>
        </w:rPr>
      </w:pPr>
      <w:r>
        <w:rPr>
          <w:rFonts w:asciiTheme="minorHAnsi" w:eastAsia="Arial" w:hAnsiTheme="minorHAnsi" w:cstheme="minorHAnsi"/>
        </w:rPr>
        <w:t xml:space="preserve">Advisory Services </w:t>
      </w:r>
      <w:r w:rsidR="00C54E12">
        <w:rPr>
          <w:rFonts w:asciiTheme="minorHAnsi" w:eastAsia="Arial" w:hAnsiTheme="minorHAnsi" w:cstheme="minorHAnsi"/>
        </w:rPr>
        <w:t>QA Lead</w:t>
      </w:r>
    </w:p>
    <w:p w14:paraId="250B9D4A" w14:textId="498C45EC" w:rsidR="00F46402" w:rsidRPr="00DA5214" w:rsidRDefault="00E2169C" w:rsidP="00840759">
      <w:pPr>
        <w:spacing w:after="160"/>
        <w:jc w:val="both"/>
        <w:rPr>
          <w:rFonts w:asciiTheme="minorHAnsi" w:eastAsia="Arial" w:hAnsiTheme="minorHAnsi" w:cstheme="minorHAnsi"/>
        </w:rPr>
      </w:pPr>
      <w:r w:rsidRPr="00DA5214">
        <w:rPr>
          <w:rFonts w:asciiTheme="minorHAnsi" w:eastAsia="Calibri" w:hAnsiTheme="minorHAnsi" w:cstheme="minorHAnsi"/>
        </w:rPr>
        <w:t>Proposals which</w:t>
      </w:r>
      <w:r w:rsidR="00FC46FB">
        <w:rPr>
          <w:rFonts w:asciiTheme="minorHAnsi" w:eastAsia="Calibri" w:hAnsiTheme="minorHAnsi" w:cstheme="minorHAnsi"/>
        </w:rPr>
        <w:t xml:space="preserve"> do not respond to the full SOW (do not include Advisory Services)</w:t>
      </w:r>
      <w:r w:rsidRPr="00DA5214">
        <w:rPr>
          <w:rFonts w:asciiTheme="minorHAnsi" w:eastAsia="Calibri" w:hAnsiTheme="minorHAnsi" w:cstheme="minorHAnsi"/>
        </w:rPr>
        <w:t xml:space="preserve"> only need to identify key staff and provided resumes for the applicable SOW</w:t>
      </w:r>
      <w:r w:rsidR="003221BC">
        <w:rPr>
          <w:rFonts w:asciiTheme="minorHAnsi" w:eastAsia="Calibri" w:hAnsiTheme="minorHAnsi" w:cstheme="minorHAnsi"/>
        </w:rPr>
        <w:t xml:space="preserve"> </w:t>
      </w:r>
    </w:p>
    <w:p w14:paraId="0CDE9729" w14:textId="3032AF5F" w:rsidR="001D5BD9" w:rsidRPr="009A39FF" w:rsidRDefault="001D5BD9" w:rsidP="00840759">
      <w:pPr>
        <w:spacing w:after="160"/>
        <w:jc w:val="both"/>
        <w:rPr>
          <w:rFonts w:asciiTheme="minorHAnsi" w:eastAsia="Arial" w:hAnsiTheme="minorHAnsi" w:cstheme="minorHAnsi"/>
        </w:rPr>
      </w:pPr>
      <w:r w:rsidRPr="009A39FF">
        <w:rPr>
          <w:rFonts w:asciiTheme="minorHAnsi" w:eastAsia="Arial" w:hAnsiTheme="minorHAnsi" w:cstheme="minorHAnsi"/>
        </w:rPr>
        <w:t xml:space="preserve">The qualifications, experience, and responsibilities for each key staff role are defined in </w:t>
      </w:r>
      <w:hyperlink w:anchor="_Appendix_4:_Key" w:history="1">
        <w:r w:rsidRPr="00915FB2">
          <w:rPr>
            <w:rStyle w:val="Hyperlink"/>
            <w:rFonts w:asciiTheme="minorHAnsi" w:eastAsia="Arial" w:hAnsiTheme="minorHAnsi" w:cstheme="minorHAnsi"/>
            <w:b/>
            <w:bCs/>
          </w:rPr>
          <w:fldChar w:fldCharType="begin"/>
        </w:r>
        <w:r w:rsidRPr="00915FB2">
          <w:rPr>
            <w:b/>
            <w:bCs/>
          </w:rPr>
          <w:instrText xml:space="preserve"> REF _Ref158880432 \h </w:instrText>
        </w:r>
        <w:r>
          <w:rPr>
            <w:rStyle w:val="Hyperlink"/>
            <w:rFonts w:asciiTheme="minorHAnsi" w:eastAsia="Arial" w:hAnsiTheme="minorHAnsi" w:cstheme="minorHAnsi"/>
            <w:b/>
            <w:bCs/>
          </w:rPr>
          <w:instrText xml:space="preserve"> \* MERGEFORMAT </w:instrText>
        </w:r>
        <w:r w:rsidRPr="00915FB2">
          <w:rPr>
            <w:rStyle w:val="Hyperlink"/>
            <w:rFonts w:asciiTheme="minorHAnsi" w:eastAsia="Arial" w:hAnsiTheme="minorHAnsi" w:cstheme="minorHAnsi"/>
            <w:b/>
            <w:bCs/>
          </w:rPr>
        </w:r>
        <w:r w:rsidRPr="00915FB2">
          <w:rPr>
            <w:rStyle w:val="Hyperlink"/>
            <w:rFonts w:asciiTheme="minorHAnsi" w:eastAsia="Arial" w:hAnsiTheme="minorHAnsi" w:cstheme="minorHAnsi"/>
            <w:b/>
            <w:bCs/>
          </w:rPr>
          <w:fldChar w:fldCharType="separate"/>
        </w:r>
        <w:r w:rsidR="00967A42" w:rsidRPr="00967A42">
          <w:rPr>
            <w:rFonts w:asciiTheme="minorHAnsi" w:hAnsiTheme="minorHAnsi"/>
            <w:b/>
            <w:bCs/>
          </w:rPr>
          <w:t>Appendix 3: Key Staff Qualifications, Experience, and Responsibilities</w:t>
        </w:r>
        <w:r w:rsidRPr="00915FB2">
          <w:rPr>
            <w:rStyle w:val="Hyperlink"/>
            <w:rFonts w:asciiTheme="minorHAnsi" w:eastAsia="Arial" w:hAnsiTheme="minorHAnsi" w:cstheme="minorHAnsi"/>
            <w:b/>
            <w:bCs/>
          </w:rPr>
          <w:fldChar w:fldCharType="end"/>
        </w:r>
        <w:r w:rsidRPr="00915FB2">
          <w:rPr>
            <w:rStyle w:val="Hyperlink"/>
            <w:rFonts w:asciiTheme="minorHAnsi" w:eastAsia="Arial" w:hAnsiTheme="minorHAnsi" w:cstheme="minorHAnsi"/>
            <w:b/>
            <w:bCs/>
            <w:u w:val="none"/>
          </w:rPr>
          <w:t>.</w:t>
        </w:r>
      </w:hyperlink>
      <w:r>
        <w:rPr>
          <w:rStyle w:val="Hyperlink"/>
          <w:rFonts w:asciiTheme="minorHAnsi" w:eastAsia="Arial" w:hAnsiTheme="minorHAnsi" w:cstheme="minorHAnsi"/>
          <w:b/>
          <w:bCs/>
          <w:color w:val="auto"/>
          <w:u w:val="none"/>
        </w:rPr>
        <w:t xml:space="preserve"> </w:t>
      </w:r>
    </w:p>
    <w:p w14:paraId="5259B877" w14:textId="77777777" w:rsidR="001D5BD9" w:rsidRPr="009A39FF" w:rsidRDefault="001D5BD9" w:rsidP="00840759">
      <w:pPr>
        <w:spacing w:after="160"/>
        <w:jc w:val="both"/>
        <w:rPr>
          <w:rFonts w:asciiTheme="minorHAnsi" w:eastAsia="MS Mincho" w:hAnsiTheme="minorHAnsi" w:cstheme="minorHAnsi"/>
          <w:b/>
        </w:rPr>
      </w:pPr>
      <w:r w:rsidRPr="009A39FF">
        <w:rPr>
          <w:rFonts w:asciiTheme="minorHAnsi" w:eastAsia="MS Mincho" w:hAnsiTheme="minorHAnsi" w:cstheme="minorHAnsi"/>
          <w:b/>
        </w:rPr>
        <w:t>2.1</w:t>
      </w:r>
      <w:r w:rsidRPr="009A39FF">
        <w:rPr>
          <w:rFonts w:asciiTheme="minorHAnsi" w:hAnsiTheme="minorHAnsi" w:cstheme="minorHAnsi"/>
        </w:rPr>
        <w:tab/>
      </w:r>
      <w:r w:rsidRPr="009A39FF">
        <w:rPr>
          <w:rFonts w:asciiTheme="minorHAnsi" w:eastAsia="MS Mincho" w:hAnsiTheme="minorHAnsi" w:cstheme="minorHAnsi"/>
          <w:b/>
        </w:rPr>
        <w:t>Resumes</w:t>
      </w:r>
    </w:p>
    <w:p w14:paraId="57068C63" w14:textId="7D8DF92A" w:rsidR="001D5BD9" w:rsidRPr="009A39FF" w:rsidRDefault="001D5BD9" w:rsidP="00840759">
      <w:pPr>
        <w:spacing w:after="160"/>
        <w:jc w:val="both"/>
        <w:rPr>
          <w:rFonts w:asciiTheme="minorHAnsi" w:hAnsiTheme="minorHAnsi" w:cstheme="minorHAnsi"/>
          <w:b/>
          <w:sz w:val="20"/>
          <w:szCs w:val="20"/>
        </w:rPr>
      </w:pPr>
      <w:r w:rsidRPr="009A39FF">
        <w:rPr>
          <w:rFonts w:asciiTheme="minorHAnsi" w:eastAsia="MS Mincho" w:hAnsiTheme="minorHAnsi" w:cstheme="minorHAnsi"/>
        </w:rPr>
        <w:t xml:space="preserve">PRMP considers the key staff resumes as an indicator of the vendor’s understanding of the skillsets required for each staffing area and </w:t>
      </w:r>
      <w:r w:rsidR="0049472F">
        <w:rPr>
          <w:rFonts w:asciiTheme="minorHAnsi" w:eastAsia="MS Mincho" w:hAnsiTheme="minorHAnsi" w:cstheme="minorHAnsi"/>
        </w:rPr>
        <w:t>its</w:t>
      </w:r>
      <w:r w:rsidR="0049472F" w:rsidRPr="009A39FF">
        <w:rPr>
          <w:rFonts w:asciiTheme="minorHAnsi" w:eastAsia="MS Mincho" w:hAnsiTheme="minorHAnsi" w:cstheme="minorHAnsi"/>
        </w:rPr>
        <w:t xml:space="preserve"> </w:t>
      </w:r>
      <w:r w:rsidRPr="009A39FF">
        <w:rPr>
          <w:rFonts w:asciiTheme="minorHAnsi" w:eastAsia="MS Mincho" w:hAnsiTheme="minorHAnsi" w:cstheme="minorHAnsi"/>
        </w:rPr>
        <w:t>ability to perform them. The</w:t>
      </w:r>
      <w:r>
        <w:rPr>
          <w:rFonts w:asciiTheme="minorHAnsi" w:eastAsia="MS Mincho" w:hAnsiTheme="minorHAnsi" w:cstheme="minorHAnsi"/>
        </w:rPr>
        <w:t xml:space="preserve"> </w:t>
      </w:r>
      <w:r w:rsidRPr="009A39FF">
        <w:rPr>
          <w:rFonts w:asciiTheme="minorHAnsi" w:eastAsia="MS Mincho" w:hAnsiTheme="minorHAnsi" w:cstheme="minorHAnsi"/>
        </w:rPr>
        <w:t>vendor should complete the table below</w:t>
      </w:r>
      <w:r w:rsidR="00A01DA7" w:rsidRPr="00A01DA7">
        <w:rPr>
          <w:rFonts w:asciiTheme="minorHAnsi" w:eastAsia="MS Mincho" w:hAnsiTheme="minorHAnsi" w:cstheme="minorHAnsi"/>
        </w:rPr>
        <w:t xml:space="preserve"> </w:t>
      </w:r>
      <w:r w:rsidRPr="009A39FF">
        <w:rPr>
          <w:rFonts w:asciiTheme="minorHAnsi" w:eastAsia="MS Mincho" w:hAnsiTheme="minorHAnsi" w:cstheme="minorHAnsi"/>
        </w:rPr>
        <w:t>and include resumes of all individuals who are being initially proposed</w:t>
      </w:r>
      <w:r w:rsidRPr="009A39FF">
        <w:rPr>
          <w:rFonts w:asciiTheme="minorHAnsi" w:eastAsia="MS Mincho" w:hAnsiTheme="minorHAnsi" w:cstheme="minorHAnsi"/>
          <w:b/>
        </w:rPr>
        <w:t xml:space="preserve">. </w:t>
      </w:r>
      <w:r w:rsidRPr="009A39FF">
        <w:rPr>
          <w:rFonts w:asciiTheme="minorHAnsi" w:eastAsia="MS Mincho" w:hAnsiTheme="minorHAnsi" w:cstheme="minorHAnsi"/>
        </w:rPr>
        <w:t>If applicable, resumes should include work performed under the vendor’s corporate experience and the specific functions performed on such engagements.</w:t>
      </w:r>
      <w:r w:rsidRPr="009A39FF">
        <w:rPr>
          <w:rFonts w:asciiTheme="minorHAnsi" w:hAnsiTheme="minorHAnsi" w:cstheme="minorHAnsi"/>
        </w:rPr>
        <w:t xml:space="preserve"> Copies of diplomas, l</w:t>
      </w:r>
      <w:r w:rsidRPr="009A39FF">
        <w:rPr>
          <w:rFonts w:asciiTheme="minorHAnsi" w:eastAsia="MS Mincho" w:hAnsiTheme="minorHAnsi" w:cstheme="minorHAnsi"/>
        </w:rPr>
        <w:t>icenses, and credentials are encouraged but are not required and are not subject to the t</w:t>
      </w:r>
      <w:r w:rsidR="0051010C">
        <w:rPr>
          <w:rFonts w:asciiTheme="minorHAnsi" w:eastAsia="MS Mincho" w:hAnsiTheme="minorHAnsi" w:cstheme="minorHAnsi"/>
        </w:rPr>
        <w:t>wo</w:t>
      </w:r>
      <w:r w:rsidRPr="009A39FF">
        <w:rPr>
          <w:rFonts w:asciiTheme="minorHAnsi" w:eastAsia="MS Mincho" w:hAnsiTheme="minorHAnsi" w:cstheme="minorHAnsi"/>
        </w:rPr>
        <w:t>-page limit.</w:t>
      </w:r>
      <w:bookmarkStart w:id="954" w:name="_Toc81930141"/>
      <w:bookmarkStart w:id="955" w:name="_Toc81942640"/>
      <w:bookmarkStart w:id="956" w:name="_Toc82014690"/>
      <w:bookmarkStart w:id="957" w:name="_Toc82070952"/>
    </w:p>
    <w:p w14:paraId="3144A608" w14:textId="5FC40C88" w:rsidR="001D5BD9" w:rsidRPr="004C442F" w:rsidRDefault="00AC274B" w:rsidP="003B4A18">
      <w:pPr>
        <w:pStyle w:val="Caption"/>
        <w:jc w:val="center"/>
        <w:rPr>
          <w:rFonts w:asciiTheme="minorHAnsi" w:hAnsiTheme="minorHAnsi" w:cstheme="minorHAnsi"/>
          <w:b/>
          <w:i w:val="0"/>
          <w:color w:val="auto"/>
          <w:sz w:val="20"/>
          <w:szCs w:val="20"/>
        </w:rPr>
      </w:pPr>
      <w:bookmarkStart w:id="958" w:name="_Toc180073332"/>
      <w:bookmarkStart w:id="959" w:name="_Toc180157202"/>
      <w:bookmarkStart w:id="960" w:name="_Toc98146724"/>
      <w:bookmarkStart w:id="961" w:name="_Hlk162270660"/>
      <w:r w:rsidRPr="003B4A18">
        <w:rPr>
          <w:b/>
          <w:bCs/>
          <w:i w:val="0"/>
          <w:iCs w:val="0"/>
          <w:color w:val="auto"/>
          <w:sz w:val="20"/>
          <w:szCs w:val="20"/>
        </w:rPr>
        <w:t xml:space="preserve">Table </w:t>
      </w:r>
      <w:r w:rsidRPr="003B4A18">
        <w:rPr>
          <w:b/>
          <w:bCs/>
          <w:i w:val="0"/>
          <w:iCs w:val="0"/>
          <w:color w:val="auto"/>
          <w:sz w:val="20"/>
          <w:szCs w:val="20"/>
        </w:rPr>
        <w:fldChar w:fldCharType="begin"/>
      </w:r>
      <w:r w:rsidRPr="004C442F">
        <w:rPr>
          <w:rFonts w:asciiTheme="minorHAnsi" w:hAnsiTheme="minorHAnsi" w:cstheme="minorHAnsi"/>
          <w:b/>
          <w:i w:val="0"/>
          <w:color w:val="auto"/>
          <w:sz w:val="20"/>
          <w:szCs w:val="20"/>
        </w:rPr>
        <w:instrText xml:space="preserve"> SEQ Table \* ARABIC </w:instrText>
      </w:r>
      <w:r w:rsidRPr="003B4A18">
        <w:rPr>
          <w:b/>
          <w:bCs/>
          <w:i w:val="0"/>
          <w:iCs w:val="0"/>
          <w:color w:val="auto"/>
          <w:sz w:val="20"/>
          <w:szCs w:val="20"/>
        </w:rPr>
        <w:fldChar w:fldCharType="separate"/>
      </w:r>
      <w:r w:rsidR="00967A42">
        <w:rPr>
          <w:rFonts w:asciiTheme="minorHAnsi" w:hAnsiTheme="minorHAnsi" w:cstheme="minorHAnsi"/>
          <w:b/>
          <w:i w:val="0"/>
          <w:noProof/>
          <w:color w:val="auto"/>
          <w:sz w:val="20"/>
          <w:szCs w:val="20"/>
        </w:rPr>
        <w:t>11</w:t>
      </w:r>
      <w:r w:rsidRPr="003B4A18">
        <w:rPr>
          <w:b/>
          <w:bCs/>
          <w:i w:val="0"/>
          <w:iCs w:val="0"/>
          <w:color w:val="auto"/>
          <w:sz w:val="20"/>
          <w:szCs w:val="20"/>
        </w:rPr>
        <w:fldChar w:fldCharType="end"/>
      </w:r>
      <w:r w:rsidRPr="003B4A18">
        <w:rPr>
          <w:b/>
          <w:bCs/>
          <w:i w:val="0"/>
          <w:iCs w:val="0"/>
          <w:color w:val="auto"/>
          <w:sz w:val="20"/>
          <w:szCs w:val="20"/>
        </w:rPr>
        <w:t>: Proposed Key Staff and Roles</w:t>
      </w:r>
      <w:bookmarkEnd w:id="958"/>
      <w:bookmarkEnd w:id="959"/>
      <w:r w:rsidRPr="003B4A18">
        <w:rPr>
          <w:b/>
          <w:bCs/>
          <w:i w:val="0"/>
          <w:iCs w:val="0"/>
          <w:color w:val="auto"/>
          <w:sz w:val="20"/>
          <w:szCs w:val="20"/>
        </w:rPr>
        <w:t xml:space="preserve"> </w:t>
      </w:r>
      <w:bookmarkEnd w:id="954"/>
      <w:bookmarkEnd w:id="955"/>
      <w:bookmarkEnd w:id="956"/>
      <w:bookmarkEnd w:id="957"/>
      <w:bookmarkEnd w:id="960"/>
    </w:p>
    <w:tbl>
      <w:tblPr>
        <w:tblStyle w:val="ListTable3-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8"/>
        <w:gridCol w:w="2747"/>
        <w:gridCol w:w="3871"/>
      </w:tblGrid>
      <w:tr w:rsidR="001D5BD9" w:rsidRPr="00B25892" w14:paraId="2E30C707" w14:textId="77777777" w:rsidTr="000040E0">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638" w:type="dxa"/>
            <w:shd w:val="clear" w:color="auto" w:fill="154454"/>
          </w:tcPr>
          <w:bookmarkEnd w:id="961"/>
          <w:p w14:paraId="31A2423F"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Arial" w:hAnsiTheme="minorHAnsi" w:cstheme="minorHAnsi"/>
                <w:b w:val="0"/>
                <w:color w:val="FFFFFF"/>
                <w:sz w:val="20"/>
                <w:szCs w:val="20"/>
              </w:rPr>
              <w:t>Name</w:t>
            </w:r>
          </w:p>
        </w:tc>
        <w:tc>
          <w:tcPr>
            <w:tcW w:w="2747" w:type="dxa"/>
            <w:shd w:val="clear" w:color="auto" w:fill="154454"/>
          </w:tcPr>
          <w:p w14:paraId="38D42D59" w14:textId="77777777" w:rsidR="001D5BD9" w:rsidRPr="009A39FF" w:rsidRDefault="001D5BD9" w:rsidP="007D4296">
            <w:pPr>
              <w:spacing w:before="60" w:after="6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9A39FF">
              <w:rPr>
                <w:rFonts w:asciiTheme="minorHAnsi" w:eastAsia="Arial" w:hAnsiTheme="minorHAnsi" w:cstheme="minorHAnsi"/>
                <w:b w:val="0"/>
                <w:color w:val="FFFFFF"/>
                <w:sz w:val="20"/>
                <w:szCs w:val="20"/>
              </w:rPr>
              <w:t>Proposed Role</w:t>
            </w:r>
          </w:p>
        </w:tc>
        <w:tc>
          <w:tcPr>
            <w:tcW w:w="3871" w:type="dxa"/>
            <w:shd w:val="clear" w:color="auto" w:fill="154454"/>
          </w:tcPr>
          <w:p w14:paraId="3EDC8D98" w14:textId="77777777" w:rsidR="001D5BD9" w:rsidRPr="009A39FF" w:rsidRDefault="001D5BD9" w:rsidP="007D4296">
            <w:pPr>
              <w:spacing w:before="60" w:after="6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9A39FF">
              <w:rPr>
                <w:rFonts w:asciiTheme="minorHAnsi" w:eastAsia="Arial" w:hAnsiTheme="minorHAnsi" w:cstheme="minorHAnsi"/>
                <w:b w:val="0"/>
                <w:color w:val="FFFFFF"/>
                <w:sz w:val="20"/>
                <w:szCs w:val="20"/>
              </w:rPr>
              <w:t>Experience in Proposed Role</w:t>
            </w:r>
          </w:p>
        </w:tc>
      </w:tr>
      <w:tr w:rsidR="001D5BD9" w:rsidRPr="00B25892" w14:paraId="1BBCAE39" w14:textId="77777777" w:rsidTr="000040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38" w:type="dxa"/>
          </w:tcPr>
          <w:p w14:paraId="205023F9" w14:textId="77777777" w:rsidR="001D5BD9" w:rsidRPr="009A39FF" w:rsidRDefault="001D5BD9" w:rsidP="007D4296">
            <w:pPr>
              <w:spacing w:before="60" w:after="60"/>
              <w:rPr>
                <w:rFonts w:asciiTheme="minorHAnsi" w:eastAsia="MS Mincho" w:hAnsiTheme="minorHAnsi" w:cstheme="minorHAnsi"/>
                <w:sz w:val="18"/>
                <w:szCs w:val="18"/>
              </w:rPr>
            </w:pPr>
          </w:p>
        </w:tc>
        <w:tc>
          <w:tcPr>
            <w:tcW w:w="2747" w:type="dxa"/>
          </w:tcPr>
          <w:p w14:paraId="3D80C56C" w14:textId="77777777" w:rsidR="001D5BD9" w:rsidRPr="009A39FF" w:rsidRDefault="001D5BD9"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18"/>
                <w:szCs w:val="18"/>
              </w:rPr>
            </w:pPr>
          </w:p>
        </w:tc>
        <w:tc>
          <w:tcPr>
            <w:tcW w:w="3871" w:type="dxa"/>
          </w:tcPr>
          <w:p w14:paraId="1022A265" w14:textId="77777777" w:rsidR="001D5BD9" w:rsidRPr="009A39FF" w:rsidRDefault="001D5BD9"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18"/>
                <w:szCs w:val="18"/>
              </w:rPr>
            </w:pPr>
          </w:p>
        </w:tc>
      </w:tr>
      <w:tr w:rsidR="001D5BD9" w:rsidRPr="00B25892" w14:paraId="26CB8F5C" w14:textId="77777777" w:rsidTr="000040E0">
        <w:trPr>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307476A8" w14:textId="77777777" w:rsidR="001D5BD9" w:rsidRPr="009A39FF" w:rsidRDefault="001D5BD9" w:rsidP="007D4296">
            <w:pPr>
              <w:spacing w:before="60" w:after="60"/>
              <w:rPr>
                <w:rFonts w:asciiTheme="minorHAnsi" w:eastAsia="MS Mincho" w:hAnsiTheme="minorHAnsi" w:cstheme="minorHAnsi"/>
                <w:sz w:val="18"/>
                <w:szCs w:val="18"/>
              </w:rPr>
            </w:pPr>
          </w:p>
        </w:tc>
        <w:tc>
          <w:tcPr>
            <w:tcW w:w="0" w:type="dxa"/>
            <w:vAlign w:val="center"/>
          </w:tcPr>
          <w:p w14:paraId="7EF8DC7A" w14:textId="77777777" w:rsidR="001D5BD9" w:rsidRPr="009A39FF" w:rsidRDefault="001D5BD9" w:rsidP="007D4296">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18"/>
                <w:szCs w:val="18"/>
              </w:rPr>
            </w:pPr>
          </w:p>
        </w:tc>
        <w:tc>
          <w:tcPr>
            <w:tcW w:w="0" w:type="dxa"/>
            <w:vAlign w:val="center"/>
          </w:tcPr>
          <w:p w14:paraId="2C2F1F2B" w14:textId="77777777" w:rsidR="001D5BD9" w:rsidRPr="009A39FF" w:rsidRDefault="001D5BD9" w:rsidP="007D4296">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18"/>
                <w:szCs w:val="18"/>
              </w:rPr>
            </w:pPr>
          </w:p>
        </w:tc>
      </w:tr>
      <w:tr w:rsidR="001D5BD9" w:rsidRPr="00B25892" w14:paraId="1C1F2F77" w14:textId="77777777" w:rsidTr="000040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6A4794FC" w14:textId="77777777" w:rsidR="001D5BD9" w:rsidRPr="009A39FF" w:rsidRDefault="001D5BD9" w:rsidP="007D4296">
            <w:pPr>
              <w:spacing w:before="60" w:after="60"/>
              <w:rPr>
                <w:rFonts w:asciiTheme="minorHAnsi" w:eastAsia="MS Mincho" w:hAnsiTheme="minorHAnsi" w:cstheme="minorHAnsi"/>
                <w:sz w:val="18"/>
                <w:szCs w:val="18"/>
              </w:rPr>
            </w:pPr>
          </w:p>
        </w:tc>
        <w:tc>
          <w:tcPr>
            <w:tcW w:w="0" w:type="dxa"/>
            <w:vAlign w:val="center"/>
          </w:tcPr>
          <w:p w14:paraId="572B7C36" w14:textId="77777777" w:rsidR="001D5BD9" w:rsidRPr="009A39FF" w:rsidRDefault="001D5BD9"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18"/>
                <w:szCs w:val="18"/>
              </w:rPr>
            </w:pPr>
          </w:p>
        </w:tc>
        <w:tc>
          <w:tcPr>
            <w:tcW w:w="0" w:type="dxa"/>
            <w:vAlign w:val="center"/>
          </w:tcPr>
          <w:p w14:paraId="3A48F657" w14:textId="77777777" w:rsidR="001D5BD9" w:rsidRPr="009A39FF" w:rsidRDefault="001D5BD9"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18"/>
                <w:szCs w:val="18"/>
              </w:rPr>
            </w:pPr>
          </w:p>
        </w:tc>
      </w:tr>
      <w:tr w:rsidR="001D5BD9" w:rsidRPr="00B25892" w14:paraId="09A69215" w14:textId="77777777" w:rsidTr="000040E0">
        <w:trPr>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736CA31F" w14:textId="77777777" w:rsidR="001D5BD9" w:rsidRPr="009A39FF" w:rsidRDefault="001D5BD9" w:rsidP="007D4296">
            <w:pPr>
              <w:spacing w:before="60" w:after="60"/>
              <w:rPr>
                <w:rFonts w:asciiTheme="minorHAnsi" w:eastAsia="MS Mincho" w:hAnsiTheme="minorHAnsi" w:cstheme="minorHAnsi"/>
                <w:sz w:val="18"/>
                <w:szCs w:val="18"/>
              </w:rPr>
            </w:pPr>
          </w:p>
        </w:tc>
        <w:tc>
          <w:tcPr>
            <w:tcW w:w="0" w:type="dxa"/>
            <w:vAlign w:val="center"/>
          </w:tcPr>
          <w:p w14:paraId="29BAD3A0" w14:textId="77777777" w:rsidR="001D5BD9" w:rsidRPr="009A39FF" w:rsidRDefault="001D5BD9" w:rsidP="007D4296">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18"/>
                <w:szCs w:val="18"/>
              </w:rPr>
            </w:pPr>
          </w:p>
        </w:tc>
        <w:tc>
          <w:tcPr>
            <w:tcW w:w="0" w:type="dxa"/>
            <w:vAlign w:val="center"/>
          </w:tcPr>
          <w:p w14:paraId="7F55623C" w14:textId="77777777" w:rsidR="001D5BD9" w:rsidRPr="009A39FF" w:rsidRDefault="001D5BD9" w:rsidP="007D4296">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18"/>
                <w:szCs w:val="18"/>
              </w:rPr>
            </w:pPr>
          </w:p>
        </w:tc>
      </w:tr>
    </w:tbl>
    <w:p w14:paraId="481F3783" w14:textId="531F0CAF" w:rsidR="001D5BD9" w:rsidRPr="009A39FF" w:rsidRDefault="001D5BD9" w:rsidP="004A341D">
      <w:pPr>
        <w:spacing w:before="160" w:after="160"/>
        <w:rPr>
          <w:rFonts w:asciiTheme="minorHAnsi" w:eastAsia="MS Mincho" w:hAnsiTheme="minorHAnsi" w:cstheme="minorHAnsi"/>
        </w:rPr>
      </w:pPr>
      <w:r w:rsidRPr="003A2559">
        <w:rPr>
          <w:rFonts w:asciiTheme="minorHAnsi" w:eastAsia="MS Mincho" w:hAnsiTheme="minorHAnsi" w:cstheme="minorHAnsi"/>
        </w:rPr>
        <w:t>&lt;Response&gt;</w:t>
      </w:r>
    </w:p>
    <w:p w14:paraId="70A17394" w14:textId="573B5C5C" w:rsidR="001D5BD9" w:rsidRPr="009A39FF" w:rsidRDefault="001D5BD9" w:rsidP="007D4296">
      <w:pPr>
        <w:spacing w:after="160"/>
        <w:rPr>
          <w:rFonts w:asciiTheme="minorHAnsi" w:eastAsia="MS Mincho" w:hAnsiTheme="minorHAnsi" w:cstheme="minorHAnsi"/>
          <w:b/>
        </w:rPr>
      </w:pPr>
      <w:r w:rsidRPr="009A39FF">
        <w:rPr>
          <w:rFonts w:asciiTheme="minorHAnsi" w:eastAsia="MS Mincho" w:hAnsiTheme="minorHAnsi" w:cstheme="minorHAnsi"/>
          <w:b/>
        </w:rPr>
        <w:t>2.2 Key Staff References</w:t>
      </w:r>
    </w:p>
    <w:p w14:paraId="7CDBF08B" w14:textId="4F6BEDBB" w:rsidR="001D5BD9" w:rsidRPr="009A39FF" w:rsidRDefault="001D5BD9" w:rsidP="005B141F">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The vendor should provide </w:t>
      </w:r>
      <w:r w:rsidR="00812F88">
        <w:rPr>
          <w:rFonts w:asciiTheme="minorHAnsi" w:eastAsia="MS Mincho" w:hAnsiTheme="minorHAnsi" w:cstheme="minorHAnsi"/>
        </w:rPr>
        <w:t>two</w:t>
      </w:r>
      <w:r>
        <w:rPr>
          <w:rFonts w:asciiTheme="minorHAnsi" w:eastAsia="MS Mincho" w:hAnsiTheme="minorHAnsi" w:cstheme="minorHAnsi"/>
        </w:rPr>
        <w:t xml:space="preserve"> </w:t>
      </w:r>
      <w:r w:rsidRPr="009A39FF">
        <w:rPr>
          <w:rFonts w:asciiTheme="minorHAnsi" w:eastAsia="MS Mincho" w:hAnsiTheme="minorHAnsi" w:cstheme="minorHAnsi"/>
        </w:rPr>
        <w:t>reference</w:t>
      </w:r>
      <w:r w:rsidR="00812F88">
        <w:rPr>
          <w:rFonts w:asciiTheme="minorHAnsi" w:eastAsia="MS Mincho" w:hAnsiTheme="minorHAnsi" w:cstheme="minorHAnsi"/>
        </w:rPr>
        <w:t>s</w:t>
      </w:r>
      <w:r w:rsidRPr="009A39FF">
        <w:rPr>
          <w:rFonts w:asciiTheme="minorHAnsi" w:eastAsia="MS Mincho" w:hAnsiTheme="minorHAnsi" w:cstheme="minorHAnsi"/>
        </w:rPr>
        <w:t xml:space="preserve"> for each proposed key staff. The reference should be able to confirm that the staff has successfully demonstrated tasks commensurate to the tasks they will perform in alignment with this RFP and the resulting contract.</w:t>
      </w:r>
      <w:r w:rsidR="00006CE7">
        <w:rPr>
          <w:rFonts w:asciiTheme="minorHAnsi" w:eastAsia="MS Mincho" w:hAnsiTheme="minorHAnsi" w:cstheme="minorHAnsi"/>
        </w:rPr>
        <w:t xml:space="preserve"> Vendors may not use PRMP staff as a reference.</w:t>
      </w:r>
    </w:p>
    <w:p w14:paraId="1CA80766" w14:textId="6C9DEB35" w:rsidR="001D5BD9" w:rsidRDefault="001D5BD9" w:rsidP="005B141F">
      <w:pPr>
        <w:spacing w:after="160"/>
        <w:jc w:val="both"/>
        <w:rPr>
          <w:rFonts w:asciiTheme="minorHAnsi" w:eastAsia="MS Mincho" w:hAnsiTheme="minorHAnsi" w:cstheme="minorHAnsi"/>
        </w:rPr>
      </w:pPr>
      <w:r w:rsidRPr="009A39FF">
        <w:rPr>
          <w:rFonts w:asciiTheme="minorHAnsi" w:eastAsia="MS Mincho" w:hAnsiTheme="minorHAnsi" w:cstheme="minorHAnsi"/>
        </w:rPr>
        <w:t>The name of the person to be contacted, phone number, client name, address, a brief description of work, and date (month and year) of employment should be given for each reference. These references should be able to attest to the candidate’s specific qualifications. The reference given should be a person within a client’s organization and not a coworker or a contact within the vendor’s organization. PRMP may contact one or more of the references given and the reference should be aware that PRMP may contact them for this purpose.</w:t>
      </w:r>
    </w:p>
    <w:p w14:paraId="7530941E" w14:textId="2FA73F13" w:rsidR="001D5BD9" w:rsidRPr="009A39FF" w:rsidRDefault="00B0297F" w:rsidP="005B141F">
      <w:pPr>
        <w:spacing w:after="160"/>
        <w:jc w:val="both"/>
        <w:rPr>
          <w:rFonts w:asciiTheme="minorHAnsi" w:eastAsia="MS Mincho" w:hAnsiTheme="minorHAnsi" w:cstheme="minorHAnsi"/>
        </w:rPr>
      </w:pPr>
      <w:r>
        <w:rPr>
          <w:rFonts w:asciiTheme="minorHAnsi" w:eastAsia="MS Mincho" w:hAnsiTheme="minorHAnsi" w:cstheme="minorHAnsi"/>
        </w:rPr>
        <w:t>Vendors</w:t>
      </w:r>
      <w:r w:rsidR="001D5BD9" w:rsidRPr="009A39FF">
        <w:rPr>
          <w:rFonts w:asciiTheme="minorHAnsi" w:eastAsia="MS Mincho" w:hAnsiTheme="minorHAnsi" w:cstheme="minorHAnsi"/>
        </w:rPr>
        <w:t xml:space="preserve"> should use the format provided in the table below. Please repeat the rows and tables as necessary.</w:t>
      </w:r>
    </w:p>
    <w:p w14:paraId="63AF2859" w14:textId="5C7F2BDB" w:rsidR="001D5BD9" w:rsidRPr="004C442F" w:rsidRDefault="00AC274B" w:rsidP="003B4A18">
      <w:pPr>
        <w:pStyle w:val="Caption"/>
        <w:jc w:val="center"/>
        <w:rPr>
          <w:rFonts w:asciiTheme="minorHAnsi" w:hAnsiTheme="minorHAnsi" w:cstheme="minorHAnsi"/>
          <w:b/>
          <w:i w:val="0"/>
          <w:color w:val="auto"/>
          <w:sz w:val="20"/>
          <w:szCs w:val="20"/>
        </w:rPr>
      </w:pPr>
      <w:bookmarkStart w:id="962" w:name="_Toc180073333"/>
      <w:bookmarkStart w:id="963" w:name="_Toc180157203"/>
      <w:bookmarkStart w:id="964" w:name="_Hlk162270687"/>
      <w:r w:rsidRPr="003B4A18">
        <w:rPr>
          <w:b/>
          <w:bCs/>
          <w:i w:val="0"/>
          <w:iCs w:val="0"/>
          <w:color w:val="auto"/>
          <w:sz w:val="20"/>
          <w:szCs w:val="20"/>
        </w:rPr>
        <w:t xml:space="preserve">Table </w:t>
      </w:r>
      <w:r w:rsidRPr="003B4A18">
        <w:rPr>
          <w:b/>
          <w:bCs/>
          <w:i w:val="0"/>
          <w:iCs w:val="0"/>
          <w:color w:val="auto"/>
          <w:sz w:val="20"/>
          <w:szCs w:val="20"/>
        </w:rPr>
        <w:fldChar w:fldCharType="begin"/>
      </w:r>
      <w:r w:rsidRPr="003B4A18">
        <w:rPr>
          <w:b/>
          <w:bCs/>
          <w:i w:val="0"/>
          <w:iCs w:val="0"/>
          <w:color w:val="auto"/>
          <w:sz w:val="20"/>
          <w:szCs w:val="20"/>
        </w:rPr>
        <w:instrText xml:space="preserve"> SEQ Table \* ARABIC </w:instrText>
      </w:r>
      <w:r w:rsidRPr="003B4A18">
        <w:rPr>
          <w:b/>
          <w:bCs/>
          <w:i w:val="0"/>
          <w:iCs w:val="0"/>
          <w:color w:val="auto"/>
          <w:sz w:val="20"/>
          <w:szCs w:val="20"/>
        </w:rPr>
        <w:fldChar w:fldCharType="separate"/>
      </w:r>
      <w:r w:rsidR="00967A42">
        <w:rPr>
          <w:b/>
          <w:bCs/>
          <w:i w:val="0"/>
          <w:iCs w:val="0"/>
          <w:noProof/>
          <w:color w:val="auto"/>
          <w:sz w:val="20"/>
          <w:szCs w:val="20"/>
        </w:rPr>
        <w:t>12</w:t>
      </w:r>
      <w:r w:rsidRPr="003B4A18">
        <w:rPr>
          <w:b/>
          <w:bCs/>
          <w:i w:val="0"/>
          <w:iCs w:val="0"/>
          <w:color w:val="auto"/>
          <w:sz w:val="20"/>
          <w:szCs w:val="20"/>
        </w:rPr>
        <w:fldChar w:fldCharType="end"/>
      </w:r>
      <w:r w:rsidRPr="003B4A18">
        <w:rPr>
          <w:b/>
          <w:bCs/>
          <w:i w:val="0"/>
          <w:iCs w:val="0"/>
          <w:color w:val="auto"/>
          <w:sz w:val="20"/>
          <w:szCs w:val="20"/>
        </w:rPr>
        <w:t>: Key Staff References</w:t>
      </w:r>
      <w:bookmarkEnd w:id="962"/>
      <w:bookmarkEnd w:id="963"/>
      <w:r w:rsidRPr="003B4A18">
        <w:rPr>
          <w:b/>
          <w:bCs/>
          <w:i w:val="0"/>
          <w:iCs w:val="0"/>
          <w:color w:val="auto"/>
          <w:sz w:val="20"/>
          <w:szCs w:val="20"/>
        </w:rPr>
        <w:t xml:space="preserve"> </w:t>
      </w:r>
    </w:p>
    <w:tbl>
      <w:tblPr>
        <w:tblStyle w:val="TableGrid7"/>
        <w:tblW w:w="9440" w:type="dxa"/>
        <w:jc w:val="center"/>
        <w:tblLayout w:type="fixed"/>
        <w:tblLook w:val="04A0" w:firstRow="1" w:lastRow="0" w:firstColumn="1" w:lastColumn="0" w:noHBand="0" w:noVBand="1"/>
      </w:tblPr>
      <w:tblGrid>
        <w:gridCol w:w="1695"/>
        <w:gridCol w:w="619"/>
        <w:gridCol w:w="1533"/>
        <w:gridCol w:w="988"/>
        <w:gridCol w:w="705"/>
        <w:gridCol w:w="750"/>
        <w:gridCol w:w="461"/>
        <w:gridCol w:w="705"/>
        <w:gridCol w:w="814"/>
        <w:gridCol w:w="1170"/>
      </w:tblGrid>
      <w:tr w:rsidR="001D5BD9" w:rsidRPr="006E2414" w14:paraId="49348310" w14:textId="77777777" w:rsidTr="000040E0">
        <w:trPr>
          <w:tblHeader/>
          <w:jc w:val="center"/>
        </w:trPr>
        <w:tc>
          <w:tcPr>
            <w:tcW w:w="9440" w:type="dxa"/>
            <w:gridSpan w:val="10"/>
            <w:tcBorders>
              <w:top w:val="single" w:sz="8" w:space="0" w:color="auto"/>
              <w:left w:val="single" w:sz="8" w:space="0" w:color="auto"/>
              <w:bottom w:val="single" w:sz="8" w:space="0" w:color="auto"/>
              <w:right w:val="single" w:sz="8" w:space="0" w:color="auto"/>
            </w:tcBorders>
            <w:shd w:val="clear" w:color="auto" w:fill="154454"/>
          </w:tcPr>
          <w:bookmarkEnd w:id="964"/>
          <w:p w14:paraId="51ABDC70"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color w:val="FFFFFF"/>
                <w:sz w:val="20"/>
                <w:szCs w:val="20"/>
              </w:rPr>
              <w:lastRenderedPageBreak/>
              <w:t>Key Staff Reference Form</w:t>
            </w:r>
          </w:p>
        </w:tc>
      </w:tr>
      <w:tr w:rsidR="001D5BD9" w:rsidRPr="006E2414" w14:paraId="1D530F4D" w14:textId="77777777" w:rsidTr="000040E0">
        <w:trPr>
          <w:jc w:val="center"/>
        </w:trPr>
        <w:tc>
          <w:tcPr>
            <w:tcW w:w="2314" w:type="dxa"/>
            <w:gridSpan w:val="2"/>
            <w:tcBorders>
              <w:top w:val="single" w:sz="8" w:space="0" w:color="auto"/>
              <w:left w:val="single" w:sz="8" w:space="0" w:color="auto"/>
              <w:bottom w:val="single" w:sz="8" w:space="0" w:color="auto"/>
              <w:right w:val="single" w:sz="8" w:space="0" w:color="auto"/>
            </w:tcBorders>
          </w:tcPr>
          <w:p w14:paraId="7E94D680"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Key Staff Name:</w:t>
            </w:r>
          </w:p>
        </w:tc>
        <w:tc>
          <w:tcPr>
            <w:tcW w:w="2521" w:type="dxa"/>
            <w:gridSpan w:val="2"/>
            <w:tcBorders>
              <w:top w:val="nil"/>
              <w:left w:val="nil"/>
              <w:bottom w:val="single" w:sz="8" w:space="0" w:color="auto"/>
              <w:right w:val="single" w:sz="8" w:space="0" w:color="auto"/>
            </w:tcBorders>
          </w:tcPr>
          <w:p w14:paraId="2EF5D69A"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sz w:val="20"/>
                <w:szCs w:val="20"/>
              </w:rPr>
              <w:t xml:space="preserve"> </w:t>
            </w:r>
          </w:p>
        </w:tc>
        <w:tc>
          <w:tcPr>
            <w:tcW w:w="1916" w:type="dxa"/>
            <w:gridSpan w:val="3"/>
            <w:tcBorders>
              <w:top w:val="nil"/>
              <w:left w:val="nil"/>
              <w:bottom w:val="single" w:sz="8" w:space="0" w:color="auto"/>
              <w:right w:val="single" w:sz="8" w:space="0" w:color="auto"/>
            </w:tcBorders>
          </w:tcPr>
          <w:p w14:paraId="28368D37"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Proposed Role:</w:t>
            </w:r>
          </w:p>
        </w:tc>
        <w:tc>
          <w:tcPr>
            <w:tcW w:w="2689" w:type="dxa"/>
            <w:gridSpan w:val="3"/>
            <w:tcBorders>
              <w:top w:val="nil"/>
              <w:left w:val="nil"/>
              <w:bottom w:val="single" w:sz="8" w:space="0" w:color="auto"/>
              <w:right w:val="single" w:sz="8" w:space="0" w:color="auto"/>
            </w:tcBorders>
          </w:tcPr>
          <w:p w14:paraId="4FD44475"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sz w:val="20"/>
                <w:szCs w:val="20"/>
              </w:rPr>
              <w:t xml:space="preserve"> </w:t>
            </w:r>
          </w:p>
        </w:tc>
      </w:tr>
      <w:tr w:rsidR="001D5BD9" w:rsidRPr="006E2414" w14:paraId="195D2E3F" w14:textId="77777777" w:rsidTr="000040E0">
        <w:trPr>
          <w:jc w:val="center"/>
        </w:trPr>
        <w:tc>
          <w:tcPr>
            <w:tcW w:w="9440" w:type="dxa"/>
            <w:gridSpan w:val="10"/>
            <w:tcBorders>
              <w:top w:val="single" w:sz="8" w:space="0" w:color="auto"/>
              <w:left w:val="single" w:sz="8" w:space="0" w:color="auto"/>
              <w:bottom w:val="single" w:sz="8" w:space="0" w:color="auto"/>
              <w:right w:val="single" w:sz="8" w:space="0" w:color="auto"/>
            </w:tcBorders>
            <w:shd w:val="clear" w:color="auto" w:fill="D9D9D9"/>
          </w:tcPr>
          <w:p w14:paraId="167ECBCD"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color w:val="000000"/>
                <w:sz w:val="20"/>
                <w:szCs w:val="20"/>
              </w:rPr>
              <w:t>Reference 1</w:t>
            </w:r>
          </w:p>
        </w:tc>
      </w:tr>
      <w:tr w:rsidR="001D5BD9" w:rsidRPr="006E2414" w14:paraId="19E4ABEE" w14:textId="77777777" w:rsidTr="000040E0">
        <w:trPr>
          <w:jc w:val="center"/>
        </w:trPr>
        <w:tc>
          <w:tcPr>
            <w:tcW w:w="1695" w:type="dxa"/>
            <w:tcBorders>
              <w:top w:val="single" w:sz="8" w:space="0" w:color="auto"/>
              <w:left w:val="single" w:sz="8" w:space="0" w:color="auto"/>
              <w:bottom w:val="single" w:sz="8" w:space="0" w:color="auto"/>
              <w:right w:val="single" w:sz="8" w:space="0" w:color="auto"/>
            </w:tcBorders>
          </w:tcPr>
          <w:p w14:paraId="26C3F843"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Client Name:</w:t>
            </w:r>
          </w:p>
        </w:tc>
        <w:tc>
          <w:tcPr>
            <w:tcW w:w="2152" w:type="dxa"/>
            <w:gridSpan w:val="2"/>
            <w:tcBorders>
              <w:top w:val="nil"/>
              <w:left w:val="single" w:sz="8" w:space="0" w:color="auto"/>
              <w:bottom w:val="single" w:sz="8" w:space="0" w:color="auto"/>
              <w:right w:val="single" w:sz="8" w:space="0" w:color="auto"/>
            </w:tcBorders>
          </w:tcPr>
          <w:p w14:paraId="4717DFDB"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c>
          <w:tcPr>
            <w:tcW w:w="1693" w:type="dxa"/>
            <w:gridSpan w:val="2"/>
            <w:tcBorders>
              <w:top w:val="nil"/>
              <w:left w:val="nil"/>
              <w:bottom w:val="single" w:sz="8" w:space="0" w:color="auto"/>
              <w:right w:val="single" w:sz="8" w:space="0" w:color="auto"/>
            </w:tcBorders>
          </w:tcPr>
          <w:p w14:paraId="79F3B344"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Client Address:</w:t>
            </w:r>
          </w:p>
        </w:tc>
        <w:tc>
          <w:tcPr>
            <w:tcW w:w="3900" w:type="dxa"/>
            <w:gridSpan w:val="5"/>
            <w:tcBorders>
              <w:top w:val="nil"/>
              <w:left w:val="nil"/>
              <w:bottom w:val="single" w:sz="8" w:space="0" w:color="auto"/>
              <w:right w:val="single" w:sz="8" w:space="0" w:color="auto"/>
            </w:tcBorders>
          </w:tcPr>
          <w:p w14:paraId="15312853"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r>
      <w:tr w:rsidR="001D5BD9" w:rsidRPr="006E2414" w14:paraId="5C668A92" w14:textId="77777777" w:rsidTr="000040E0">
        <w:trPr>
          <w:jc w:val="center"/>
        </w:trPr>
        <w:tc>
          <w:tcPr>
            <w:tcW w:w="1695" w:type="dxa"/>
            <w:tcBorders>
              <w:top w:val="single" w:sz="8" w:space="0" w:color="auto"/>
              <w:left w:val="single" w:sz="8" w:space="0" w:color="auto"/>
              <w:bottom w:val="single" w:sz="8" w:space="0" w:color="auto"/>
              <w:right w:val="single" w:sz="8" w:space="0" w:color="auto"/>
            </w:tcBorders>
          </w:tcPr>
          <w:p w14:paraId="74A490A4"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Contact Name:</w:t>
            </w:r>
          </w:p>
        </w:tc>
        <w:tc>
          <w:tcPr>
            <w:tcW w:w="2152" w:type="dxa"/>
            <w:gridSpan w:val="2"/>
            <w:tcBorders>
              <w:top w:val="single" w:sz="8" w:space="0" w:color="auto"/>
              <w:left w:val="single" w:sz="8" w:space="0" w:color="auto"/>
              <w:bottom w:val="single" w:sz="8" w:space="0" w:color="auto"/>
              <w:right w:val="single" w:sz="8" w:space="0" w:color="auto"/>
            </w:tcBorders>
          </w:tcPr>
          <w:p w14:paraId="684DD2D8"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c>
          <w:tcPr>
            <w:tcW w:w="1693" w:type="dxa"/>
            <w:gridSpan w:val="2"/>
            <w:tcBorders>
              <w:top w:val="single" w:sz="8" w:space="0" w:color="auto"/>
              <w:left w:val="nil"/>
              <w:bottom w:val="single" w:sz="8" w:space="0" w:color="auto"/>
              <w:right w:val="single" w:sz="8" w:space="0" w:color="auto"/>
            </w:tcBorders>
          </w:tcPr>
          <w:p w14:paraId="0C9E9EA2"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Contact Title:</w:t>
            </w:r>
          </w:p>
        </w:tc>
        <w:tc>
          <w:tcPr>
            <w:tcW w:w="3900" w:type="dxa"/>
            <w:gridSpan w:val="5"/>
            <w:tcBorders>
              <w:top w:val="single" w:sz="8" w:space="0" w:color="auto"/>
              <w:left w:val="nil"/>
              <w:bottom w:val="single" w:sz="8" w:space="0" w:color="auto"/>
              <w:right w:val="single" w:sz="8" w:space="0" w:color="auto"/>
            </w:tcBorders>
          </w:tcPr>
          <w:p w14:paraId="3C38717D"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r>
      <w:tr w:rsidR="001D5BD9" w:rsidRPr="006E2414" w14:paraId="70CC93E4" w14:textId="77777777" w:rsidTr="000040E0">
        <w:trPr>
          <w:jc w:val="center"/>
        </w:trPr>
        <w:tc>
          <w:tcPr>
            <w:tcW w:w="1695" w:type="dxa"/>
            <w:tcBorders>
              <w:top w:val="single" w:sz="8" w:space="0" w:color="auto"/>
              <w:left w:val="single" w:sz="8" w:space="0" w:color="auto"/>
              <w:bottom w:val="single" w:sz="8" w:space="0" w:color="auto"/>
              <w:right w:val="single" w:sz="8" w:space="0" w:color="auto"/>
            </w:tcBorders>
          </w:tcPr>
          <w:p w14:paraId="64DEEBC9"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Contact Phone:</w:t>
            </w:r>
          </w:p>
        </w:tc>
        <w:tc>
          <w:tcPr>
            <w:tcW w:w="2152" w:type="dxa"/>
            <w:gridSpan w:val="2"/>
            <w:tcBorders>
              <w:top w:val="single" w:sz="8" w:space="0" w:color="auto"/>
              <w:left w:val="single" w:sz="8" w:space="0" w:color="auto"/>
              <w:bottom w:val="single" w:sz="8" w:space="0" w:color="auto"/>
              <w:right w:val="single" w:sz="8" w:space="0" w:color="auto"/>
            </w:tcBorders>
          </w:tcPr>
          <w:p w14:paraId="57087BAC"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c>
          <w:tcPr>
            <w:tcW w:w="1693" w:type="dxa"/>
            <w:gridSpan w:val="2"/>
            <w:tcBorders>
              <w:top w:val="single" w:sz="8" w:space="0" w:color="auto"/>
              <w:left w:val="nil"/>
              <w:bottom w:val="single" w:sz="8" w:space="0" w:color="auto"/>
              <w:right w:val="single" w:sz="8" w:space="0" w:color="auto"/>
            </w:tcBorders>
          </w:tcPr>
          <w:p w14:paraId="7B7D66C6"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Contact Email:</w:t>
            </w:r>
          </w:p>
        </w:tc>
        <w:tc>
          <w:tcPr>
            <w:tcW w:w="3900" w:type="dxa"/>
            <w:gridSpan w:val="5"/>
            <w:tcBorders>
              <w:top w:val="single" w:sz="8" w:space="0" w:color="auto"/>
              <w:left w:val="nil"/>
              <w:bottom w:val="single" w:sz="8" w:space="0" w:color="auto"/>
              <w:right w:val="single" w:sz="8" w:space="0" w:color="auto"/>
            </w:tcBorders>
          </w:tcPr>
          <w:p w14:paraId="14DCAC59"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r>
      <w:tr w:rsidR="001D5BD9" w:rsidRPr="006E2414" w14:paraId="7D72631C" w14:textId="77777777" w:rsidTr="000040E0">
        <w:trPr>
          <w:jc w:val="center"/>
        </w:trPr>
        <w:tc>
          <w:tcPr>
            <w:tcW w:w="5540" w:type="dxa"/>
            <w:gridSpan w:val="5"/>
            <w:tcBorders>
              <w:top w:val="single" w:sz="8" w:space="0" w:color="auto"/>
              <w:left w:val="single" w:sz="8" w:space="0" w:color="auto"/>
              <w:bottom w:val="single" w:sz="8" w:space="0" w:color="auto"/>
              <w:right w:val="single" w:sz="8" w:space="0" w:color="auto"/>
            </w:tcBorders>
          </w:tcPr>
          <w:p w14:paraId="73528F8E"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Project Name:</w:t>
            </w:r>
          </w:p>
          <w:p w14:paraId="415A32FF"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c>
          <w:tcPr>
            <w:tcW w:w="750" w:type="dxa"/>
            <w:tcBorders>
              <w:top w:val="single" w:sz="8" w:space="0" w:color="auto"/>
              <w:left w:val="nil"/>
              <w:bottom w:val="single" w:sz="8" w:space="0" w:color="auto"/>
              <w:right w:val="single" w:sz="8" w:space="0" w:color="auto"/>
            </w:tcBorders>
            <w:vAlign w:val="center"/>
          </w:tcPr>
          <w:p w14:paraId="3C633694"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Start Date:</w:t>
            </w:r>
          </w:p>
        </w:tc>
        <w:tc>
          <w:tcPr>
            <w:tcW w:w="1166" w:type="dxa"/>
            <w:gridSpan w:val="2"/>
            <w:tcBorders>
              <w:top w:val="nil"/>
              <w:left w:val="single" w:sz="8" w:space="0" w:color="auto"/>
              <w:bottom w:val="single" w:sz="8" w:space="0" w:color="auto"/>
              <w:right w:val="single" w:sz="8" w:space="0" w:color="auto"/>
            </w:tcBorders>
            <w:vAlign w:val="center"/>
          </w:tcPr>
          <w:p w14:paraId="4531B2B8"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MM/YYYY</w:t>
            </w:r>
          </w:p>
        </w:tc>
        <w:tc>
          <w:tcPr>
            <w:tcW w:w="814" w:type="dxa"/>
            <w:tcBorders>
              <w:top w:val="nil"/>
              <w:left w:val="nil"/>
              <w:bottom w:val="single" w:sz="8" w:space="0" w:color="auto"/>
              <w:right w:val="single" w:sz="8" w:space="0" w:color="auto"/>
            </w:tcBorders>
            <w:vAlign w:val="center"/>
          </w:tcPr>
          <w:p w14:paraId="1EA2065A"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End Date:</w:t>
            </w:r>
          </w:p>
        </w:tc>
        <w:tc>
          <w:tcPr>
            <w:tcW w:w="1170" w:type="dxa"/>
            <w:tcBorders>
              <w:top w:val="nil"/>
              <w:left w:val="single" w:sz="8" w:space="0" w:color="auto"/>
              <w:bottom w:val="single" w:sz="8" w:space="0" w:color="auto"/>
              <w:right w:val="single" w:sz="8" w:space="0" w:color="auto"/>
            </w:tcBorders>
            <w:vAlign w:val="center"/>
          </w:tcPr>
          <w:p w14:paraId="48DA6570"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MM/YYYY</w:t>
            </w:r>
          </w:p>
        </w:tc>
      </w:tr>
      <w:tr w:rsidR="001D5BD9" w:rsidRPr="006E2414" w14:paraId="74F63F27" w14:textId="77777777" w:rsidTr="000040E0">
        <w:trPr>
          <w:jc w:val="center"/>
        </w:trPr>
        <w:tc>
          <w:tcPr>
            <w:tcW w:w="9440" w:type="dxa"/>
            <w:gridSpan w:val="10"/>
            <w:tcBorders>
              <w:top w:val="single" w:sz="8" w:space="0" w:color="auto"/>
              <w:left w:val="single" w:sz="8" w:space="0" w:color="auto"/>
              <w:bottom w:val="single" w:sz="8" w:space="0" w:color="auto"/>
              <w:right w:val="single" w:sz="8" w:space="0" w:color="auto"/>
            </w:tcBorders>
          </w:tcPr>
          <w:p w14:paraId="285118D1"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Project Description:</w:t>
            </w:r>
          </w:p>
          <w:p w14:paraId="4A31D647"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r>
      <w:tr w:rsidR="001D5BD9" w:rsidRPr="006E2414" w14:paraId="571E8F2A" w14:textId="77777777" w:rsidTr="000040E0">
        <w:trPr>
          <w:jc w:val="center"/>
        </w:trPr>
        <w:tc>
          <w:tcPr>
            <w:tcW w:w="9440" w:type="dxa"/>
            <w:gridSpan w:val="10"/>
            <w:tcBorders>
              <w:top w:val="single" w:sz="8" w:space="0" w:color="auto"/>
              <w:left w:val="single" w:sz="8" w:space="0" w:color="auto"/>
              <w:bottom w:val="single" w:sz="8" w:space="0" w:color="auto"/>
              <w:right w:val="single" w:sz="8" w:space="0" w:color="auto"/>
            </w:tcBorders>
          </w:tcPr>
          <w:p w14:paraId="25E1A172"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Project Role and Responsibilities:</w:t>
            </w:r>
          </w:p>
          <w:p w14:paraId="5BFB6A01"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r>
      <w:tr w:rsidR="001D5BD9" w:rsidRPr="006E2414" w14:paraId="714ABAC9" w14:textId="77777777" w:rsidTr="000040E0">
        <w:trPr>
          <w:jc w:val="center"/>
        </w:trPr>
        <w:tc>
          <w:tcPr>
            <w:tcW w:w="9440" w:type="dxa"/>
            <w:gridSpan w:val="10"/>
            <w:tcBorders>
              <w:top w:val="single" w:sz="8" w:space="0" w:color="auto"/>
              <w:left w:val="single" w:sz="8" w:space="0" w:color="auto"/>
              <w:bottom w:val="single" w:sz="8" w:space="0" w:color="auto"/>
              <w:right w:val="single" w:sz="8" w:space="0" w:color="auto"/>
            </w:tcBorders>
            <w:shd w:val="clear" w:color="auto" w:fill="D9D9D9"/>
          </w:tcPr>
          <w:p w14:paraId="4A672030"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color w:val="000000"/>
                <w:sz w:val="20"/>
                <w:szCs w:val="20"/>
              </w:rPr>
              <w:t>Reference 2</w:t>
            </w:r>
          </w:p>
        </w:tc>
      </w:tr>
      <w:tr w:rsidR="001D5BD9" w:rsidRPr="006E2414" w14:paraId="14831393" w14:textId="77777777" w:rsidTr="000040E0">
        <w:trPr>
          <w:jc w:val="center"/>
        </w:trPr>
        <w:tc>
          <w:tcPr>
            <w:tcW w:w="1695" w:type="dxa"/>
            <w:tcBorders>
              <w:top w:val="single" w:sz="8" w:space="0" w:color="auto"/>
              <w:left w:val="single" w:sz="8" w:space="0" w:color="auto"/>
              <w:bottom w:val="single" w:sz="8" w:space="0" w:color="auto"/>
              <w:right w:val="single" w:sz="4" w:space="0" w:color="auto"/>
            </w:tcBorders>
          </w:tcPr>
          <w:p w14:paraId="5AEC99B1"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Client Name:</w:t>
            </w:r>
          </w:p>
        </w:tc>
        <w:tc>
          <w:tcPr>
            <w:tcW w:w="2152" w:type="dxa"/>
            <w:gridSpan w:val="2"/>
            <w:tcBorders>
              <w:top w:val="single" w:sz="4" w:space="0" w:color="auto"/>
              <w:left w:val="single" w:sz="4" w:space="0" w:color="auto"/>
              <w:bottom w:val="single" w:sz="4" w:space="0" w:color="auto"/>
              <w:right w:val="single" w:sz="4" w:space="0" w:color="auto"/>
            </w:tcBorders>
          </w:tcPr>
          <w:p w14:paraId="41D11210"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c>
          <w:tcPr>
            <w:tcW w:w="1693" w:type="dxa"/>
            <w:gridSpan w:val="2"/>
            <w:tcBorders>
              <w:top w:val="single" w:sz="4" w:space="0" w:color="auto"/>
              <w:left w:val="single" w:sz="4" w:space="0" w:color="auto"/>
              <w:bottom w:val="single" w:sz="4" w:space="0" w:color="auto"/>
              <w:right w:val="single" w:sz="4" w:space="0" w:color="auto"/>
            </w:tcBorders>
          </w:tcPr>
          <w:p w14:paraId="0CAEC5D5"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Client Address:</w:t>
            </w:r>
          </w:p>
        </w:tc>
        <w:tc>
          <w:tcPr>
            <w:tcW w:w="3900" w:type="dxa"/>
            <w:gridSpan w:val="5"/>
            <w:tcBorders>
              <w:top w:val="single" w:sz="4" w:space="0" w:color="auto"/>
              <w:left w:val="single" w:sz="4" w:space="0" w:color="auto"/>
              <w:bottom w:val="single" w:sz="4" w:space="0" w:color="auto"/>
              <w:right w:val="single" w:sz="4" w:space="0" w:color="auto"/>
            </w:tcBorders>
          </w:tcPr>
          <w:p w14:paraId="27E843F0"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r>
      <w:tr w:rsidR="001D5BD9" w:rsidRPr="006E2414" w14:paraId="72E1CE06" w14:textId="77777777" w:rsidTr="000040E0">
        <w:trPr>
          <w:jc w:val="center"/>
        </w:trPr>
        <w:tc>
          <w:tcPr>
            <w:tcW w:w="1695" w:type="dxa"/>
            <w:tcBorders>
              <w:top w:val="single" w:sz="8" w:space="0" w:color="auto"/>
              <w:left w:val="single" w:sz="8" w:space="0" w:color="auto"/>
              <w:bottom w:val="single" w:sz="8" w:space="0" w:color="auto"/>
              <w:right w:val="single" w:sz="8" w:space="0" w:color="auto"/>
            </w:tcBorders>
          </w:tcPr>
          <w:p w14:paraId="0392A986"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Contact Name:</w:t>
            </w:r>
          </w:p>
        </w:tc>
        <w:tc>
          <w:tcPr>
            <w:tcW w:w="2152" w:type="dxa"/>
            <w:gridSpan w:val="2"/>
            <w:tcBorders>
              <w:top w:val="single" w:sz="8" w:space="0" w:color="auto"/>
              <w:left w:val="single" w:sz="8" w:space="0" w:color="auto"/>
              <w:bottom w:val="single" w:sz="8" w:space="0" w:color="auto"/>
              <w:right w:val="single" w:sz="8" w:space="0" w:color="auto"/>
            </w:tcBorders>
          </w:tcPr>
          <w:p w14:paraId="2C7E3938"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c>
          <w:tcPr>
            <w:tcW w:w="1693" w:type="dxa"/>
            <w:gridSpan w:val="2"/>
            <w:tcBorders>
              <w:top w:val="single" w:sz="8" w:space="0" w:color="auto"/>
              <w:left w:val="nil"/>
              <w:bottom w:val="single" w:sz="8" w:space="0" w:color="auto"/>
              <w:right w:val="single" w:sz="8" w:space="0" w:color="auto"/>
            </w:tcBorders>
          </w:tcPr>
          <w:p w14:paraId="0165F463"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Contact Title:</w:t>
            </w:r>
          </w:p>
        </w:tc>
        <w:tc>
          <w:tcPr>
            <w:tcW w:w="3900" w:type="dxa"/>
            <w:gridSpan w:val="5"/>
            <w:tcBorders>
              <w:top w:val="single" w:sz="8" w:space="0" w:color="auto"/>
              <w:left w:val="nil"/>
              <w:bottom w:val="single" w:sz="8" w:space="0" w:color="auto"/>
              <w:right w:val="single" w:sz="8" w:space="0" w:color="auto"/>
            </w:tcBorders>
          </w:tcPr>
          <w:p w14:paraId="3F5D21AD"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r>
      <w:tr w:rsidR="001D5BD9" w:rsidRPr="006E2414" w14:paraId="364077B1" w14:textId="77777777" w:rsidTr="000040E0">
        <w:trPr>
          <w:jc w:val="center"/>
        </w:trPr>
        <w:tc>
          <w:tcPr>
            <w:tcW w:w="1695" w:type="dxa"/>
            <w:tcBorders>
              <w:top w:val="single" w:sz="8" w:space="0" w:color="auto"/>
              <w:left w:val="single" w:sz="8" w:space="0" w:color="auto"/>
              <w:bottom w:val="single" w:sz="8" w:space="0" w:color="auto"/>
              <w:right w:val="single" w:sz="8" w:space="0" w:color="auto"/>
            </w:tcBorders>
          </w:tcPr>
          <w:p w14:paraId="5BA9C23A"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Contact Phone:</w:t>
            </w:r>
          </w:p>
        </w:tc>
        <w:tc>
          <w:tcPr>
            <w:tcW w:w="2152" w:type="dxa"/>
            <w:gridSpan w:val="2"/>
            <w:tcBorders>
              <w:top w:val="single" w:sz="8" w:space="0" w:color="auto"/>
              <w:left w:val="single" w:sz="8" w:space="0" w:color="auto"/>
              <w:bottom w:val="single" w:sz="8" w:space="0" w:color="auto"/>
              <w:right w:val="single" w:sz="8" w:space="0" w:color="auto"/>
            </w:tcBorders>
          </w:tcPr>
          <w:p w14:paraId="1A8D0343"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c>
          <w:tcPr>
            <w:tcW w:w="1693" w:type="dxa"/>
            <w:gridSpan w:val="2"/>
            <w:tcBorders>
              <w:top w:val="single" w:sz="8" w:space="0" w:color="auto"/>
              <w:left w:val="nil"/>
              <w:bottom w:val="single" w:sz="8" w:space="0" w:color="auto"/>
              <w:right w:val="single" w:sz="8" w:space="0" w:color="auto"/>
            </w:tcBorders>
          </w:tcPr>
          <w:p w14:paraId="2EC2F32A"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Contact Email:</w:t>
            </w:r>
          </w:p>
        </w:tc>
        <w:tc>
          <w:tcPr>
            <w:tcW w:w="3900" w:type="dxa"/>
            <w:gridSpan w:val="5"/>
            <w:tcBorders>
              <w:top w:val="single" w:sz="8" w:space="0" w:color="auto"/>
              <w:left w:val="nil"/>
              <w:bottom w:val="single" w:sz="8" w:space="0" w:color="auto"/>
              <w:right w:val="single" w:sz="8" w:space="0" w:color="auto"/>
            </w:tcBorders>
          </w:tcPr>
          <w:p w14:paraId="07F75339"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r>
      <w:tr w:rsidR="001D5BD9" w:rsidRPr="006E2414" w14:paraId="139EA734" w14:textId="77777777" w:rsidTr="000040E0">
        <w:trPr>
          <w:jc w:val="center"/>
        </w:trPr>
        <w:tc>
          <w:tcPr>
            <w:tcW w:w="5540" w:type="dxa"/>
            <w:gridSpan w:val="5"/>
            <w:tcBorders>
              <w:top w:val="single" w:sz="8" w:space="0" w:color="auto"/>
              <w:left w:val="single" w:sz="8" w:space="0" w:color="auto"/>
              <w:bottom w:val="single" w:sz="8" w:space="0" w:color="auto"/>
              <w:right w:val="single" w:sz="8" w:space="0" w:color="auto"/>
            </w:tcBorders>
          </w:tcPr>
          <w:p w14:paraId="623C8DCD"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Project Name:</w:t>
            </w:r>
          </w:p>
          <w:p w14:paraId="4818DCC5"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c>
          <w:tcPr>
            <w:tcW w:w="750" w:type="dxa"/>
            <w:tcBorders>
              <w:top w:val="single" w:sz="8" w:space="0" w:color="auto"/>
              <w:left w:val="nil"/>
              <w:bottom w:val="single" w:sz="8" w:space="0" w:color="auto"/>
              <w:right w:val="single" w:sz="8" w:space="0" w:color="auto"/>
            </w:tcBorders>
            <w:vAlign w:val="center"/>
          </w:tcPr>
          <w:p w14:paraId="7CDA4F99"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Start Date:</w:t>
            </w:r>
          </w:p>
        </w:tc>
        <w:tc>
          <w:tcPr>
            <w:tcW w:w="1166" w:type="dxa"/>
            <w:gridSpan w:val="2"/>
            <w:tcBorders>
              <w:top w:val="nil"/>
              <w:left w:val="single" w:sz="8" w:space="0" w:color="auto"/>
              <w:bottom w:val="single" w:sz="8" w:space="0" w:color="auto"/>
              <w:right w:val="single" w:sz="8" w:space="0" w:color="auto"/>
            </w:tcBorders>
            <w:vAlign w:val="center"/>
          </w:tcPr>
          <w:p w14:paraId="5E2C9F36"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MM/YYYY</w:t>
            </w:r>
          </w:p>
        </w:tc>
        <w:tc>
          <w:tcPr>
            <w:tcW w:w="814" w:type="dxa"/>
            <w:tcBorders>
              <w:top w:val="nil"/>
              <w:left w:val="nil"/>
              <w:bottom w:val="single" w:sz="8" w:space="0" w:color="auto"/>
              <w:right w:val="single" w:sz="8" w:space="0" w:color="auto"/>
            </w:tcBorders>
            <w:vAlign w:val="center"/>
          </w:tcPr>
          <w:p w14:paraId="70E4B38E"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End Date:</w:t>
            </w:r>
          </w:p>
        </w:tc>
        <w:tc>
          <w:tcPr>
            <w:tcW w:w="1170" w:type="dxa"/>
            <w:tcBorders>
              <w:top w:val="nil"/>
              <w:left w:val="single" w:sz="8" w:space="0" w:color="auto"/>
              <w:bottom w:val="single" w:sz="8" w:space="0" w:color="auto"/>
              <w:right w:val="single" w:sz="8" w:space="0" w:color="auto"/>
            </w:tcBorders>
            <w:vAlign w:val="center"/>
          </w:tcPr>
          <w:p w14:paraId="10C93FBB"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MM/YYYY</w:t>
            </w:r>
          </w:p>
        </w:tc>
      </w:tr>
      <w:tr w:rsidR="001D5BD9" w:rsidRPr="006E2414" w14:paraId="53F06ED9" w14:textId="77777777" w:rsidTr="000040E0">
        <w:trPr>
          <w:jc w:val="center"/>
        </w:trPr>
        <w:tc>
          <w:tcPr>
            <w:tcW w:w="9440" w:type="dxa"/>
            <w:gridSpan w:val="10"/>
            <w:tcBorders>
              <w:top w:val="single" w:sz="8" w:space="0" w:color="auto"/>
              <w:left w:val="single" w:sz="8" w:space="0" w:color="auto"/>
              <w:bottom w:val="single" w:sz="8" w:space="0" w:color="auto"/>
              <w:right w:val="single" w:sz="8" w:space="0" w:color="auto"/>
            </w:tcBorders>
          </w:tcPr>
          <w:p w14:paraId="48812731"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Project Description:</w:t>
            </w:r>
          </w:p>
          <w:p w14:paraId="1DC97093"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r>
      <w:tr w:rsidR="001D5BD9" w:rsidRPr="006E2414" w14:paraId="1F9EB4BE" w14:textId="77777777" w:rsidTr="000040E0">
        <w:trPr>
          <w:trHeight w:val="465"/>
          <w:jc w:val="center"/>
        </w:trPr>
        <w:tc>
          <w:tcPr>
            <w:tcW w:w="9440" w:type="dxa"/>
            <w:gridSpan w:val="10"/>
            <w:tcBorders>
              <w:top w:val="single" w:sz="8" w:space="0" w:color="auto"/>
              <w:left w:val="single" w:sz="8" w:space="0" w:color="auto"/>
              <w:bottom w:val="single" w:sz="8" w:space="0" w:color="auto"/>
              <w:right w:val="single" w:sz="8" w:space="0" w:color="auto"/>
            </w:tcBorders>
          </w:tcPr>
          <w:p w14:paraId="49D9648E"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Project Role and Responsibilities:</w:t>
            </w:r>
          </w:p>
          <w:p w14:paraId="33F380BD"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r>
      <w:tr w:rsidR="001D5BD9" w:rsidRPr="006E2414" w14:paraId="03551069" w14:textId="77777777" w:rsidTr="000040E0">
        <w:trPr>
          <w:jc w:val="center"/>
        </w:trPr>
        <w:tc>
          <w:tcPr>
            <w:tcW w:w="9440" w:type="dxa"/>
            <w:gridSpan w:val="10"/>
            <w:tcBorders>
              <w:top w:val="single" w:sz="8" w:space="0" w:color="auto"/>
              <w:left w:val="single" w:sz="8" w:space="0" w:color="auto"/>
              <w:bottom w:val="single" w:sz="8" w:space="0" w:color="auto"/>
              <w:right w:val="single" w:sz="8" w:space="0" w:color="auto"/>
            </w:tcBorders>
          </w:tcPr>
          <w:p w14:paraId="2688ADF3"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Project Description:</w:t>
            </w:r>
          </w:p>
          <w:p w14:paraId="6485FD58" w14:textId="77777777" w:rsidR="001D5BD9" w:rsidRPr="009A39FF" w:rsidRDefault="001D5BD9" w:rsidP="007D4296">
            <w:pPr>
              <w:spacing w:before="60" w:after="60"/>
              <w:rPr>
                <w:rFonts w:asciiTheme="minorHAnsi" w:eastAsia="Arial" w:hAnsiTheme="minorHAnsi" w:cstheme="minorHAnsi"/>
                <w:b/>
                <w:sz w:val="20"/>
                <w:szCs w:val="20"/>
              </w:rPr>
            </w:pPr>
            <w:r w:rsidRPr="009A39FF">
              <w:rPr>
                <w:rFonts w:asciiTheme="minorHAnsi" w:eastAsia="Arial" w:hAnsiTheme="minorHAnsi" w:cstheme="minorHAnsi"/>
                <w:b/>
                <w:sz w:val="20"/>
                <w:szCs w:val="20"/>
              </w:rPr>
              <w:t xml:space="preserve"> </w:t>
            </w:r>
          </w:p>
        </w:tc>
      </w:tr>
      <w:tr w:rsidR="001D5BD9" w:rsidRPr="006E2414" w14:paraId="2FE488D1" w14:textId="77777777" w:rsidTr="000040E0">
        <w:trPr>
          <w:trHeight w:val="465"/>
          <w:jc w:val="center"/>
        </w:trPr>
        <w:tc>
          <w:tcPr>
            <w:tcW w:w="9440" w:type="dxa"/>
            <w:gridSpan w:val="10"/>
            <w:tcBorders>
              <w:top w:val="single" w:sz="8" w:space="0" w:color="auto"/>
              <w:left w:val="single" w:sz="8" w:space="0" w:color="auto"/>
              <w:bottom w:val="single" w:sz="8" w:space="0" w:color="auto"/>
              <w:right w:val="single" w:sz="8" w:space="0" w:color="auto"/>
            </w:tcBorders>
          </w:tcPr>
          <w:p w14:paraId="71632DC9"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Project Role and Responsibilities:</w:t>
            </w:r>
          </w:p>
          <w:p w14:paraId="04E06738" w14:textId="77777777" w:rsidR="001D5BD9" w:rsidRPr="009A39FF" w:rsidRDefault="001D5BD9" w:rsidP="007D4296">
            <w:pPr>
              <w:spacing w:before="60" w:after="60"/>
              <w:rPr>
                <w:rFonts w:asciiTheme="minorHAnsi" w:eastAsia="Arial" w:hAnsiTheme="minorHAnsi" w:cstheme="minorHAnsi"/>
                <w:b/>
                <w:sz w:val="20"/>
                <w:szCs w:val="20"/>
              </w:rPr>
            </w:pPr>
            <w:r w:rsidRPr="009A39FF">
              <w:rPr>
                <w:rFonts w:asciiTheme="minorHAnsi" w:eastAsia="Arial" w:hAnsiTheme="minorHAnsi" w:cstheme="minorHAnsi"/>
                <w:b/>
                <w:sz w:val="20"/>
                <w:szCs w:val="20"/>
              </w:rPr>
              <w:t xml:space="preserve"> </w:t>
            </w:r>
          </w:p>
        </w:tc>
      </w:tr>
    </w:tbl>
    <w:p w14:paraId="6D61799D" w14:textId="77777777" w:rsidR="001D5BD9" w:rsidRPr="009A39FF" w:rsidRDefault="001D5BD9" w:rsidP="007D4296">
      <w:pPr>
        <w:spacing w:before="160" w:after="160"/>
        <w:rPr>
          <w:rFonts w:asciiTheme="minorHAnsi" w:eastAsia="Times New Roman" w:hAnsiTheme="minorHAnsi" w:cstheme="minorHAnsi"/>
          <w:kern w:val="36"/>
          <w:sz w:val="40"/>
          <w:szCs w:val="32"/>
        </w:rPr>
      </w:pPr>
      <w:bookmarkStart w:id="965" w:name="_Toc81571880"/>
      <w:bookmarkStart w:id="966" w:name="_Toc82013017"/>
      <w:bookmarkStart w:id="967" w:name="_Toc82071017"/>
      <w:bookmarkStart w:id="968" w:name="_Toc81923588"/>
      <w:bookmarkStart w:id="969" w:name="_Toc81930107"/>
      <w:bookmarkStart w:id="970" w:name="_Toc81942685"/>
      <w:bookmarkStart w:id="971" w:name="_Toc81948380"/>
      <w:bookmarkStart w:id="972" w:name="_Toc83804998"/>
      <w:bookmarkStart w:id="973" w:name="_Toc89886825"/>
      <w:bookmarkStart w:id="974" w:name="_Toc90028240"/>
      <w:bookmarkStart w:id="975" w:name="_Toc1499168198"/>
      <w:r w:rsidRPr="009A39FF">
        <w:rPr>
          <w:rFonts w:asciiTheme="minorHAnsi" w:hAnsiTheme="minorHAnsi" w:cstheme="minorHAnsi"/>
        </w:rPr>
        <w:br w:type="page"/>
      </w:r>
    </w:p>
    <w:p w14:paraId="4F836502" w14:textId="77777777" w:rsidR="001D5BD9" w:rsidRPr="009A39FF" w:rsidRDefault="001D5BD9" w:rsidP="007D4296">
      <w:pPr>
        <w:pStyle w:val="Heading2"/>
        <w:rPr>
          <w:rFonts w:asciiTheme="minorHAnsi" w:hAnsiTheme="minorHAnsi" w:cstheme="minorBidi"/>
        </w:rPr>
      </w:pPr>
      <w:bookmarkStart w:id="976" w:name="_Attachment_E:_Mandatory"/>
      <w:bookmarkStart w:id="977" w:name="_Ref158880414"/>
      <w:bookmarkStart w:id="978" w:name="_Toc178078985"/>
      <w:bookmarkStart w:id="979" w:name="_Toc180073289"/>
      <w:bookmarkStart w:id="980" w:name="_Toc180157159"/>
      <w:bookmarkEnd w:id="976"/>
      <w:r w:rsidRPr="00DA5214">
        <w:rPr>
          <w:rFonts w:asciiTheme="minorHAnsi" w:hAnsiTheme="minorHAnsi" w:cstheme="minorBidi"/>
        </w:rPr>
        <w:lastRenderedPageBreak/>
        <w:t>Attachment E: Mandatory Specifications</w:t>
      </w:r>
      <w:bookmarkEnd w:id="965"/>
      <w:bookmarkEnd w:id="966"/>
      <w:bookmarkEnd w:id="967"/>
      <w:bookmarkEnd w:id="968"/>
      <w:bookmarkEnd w:id="969"/>
      <w:bookmarkEnd w:id="970"/>
      <w:bookmarkEnd w:id="971"/>
      <w:bookmarkEnd w:id="972"/>
      <w:bookmarkEnd w:id="973"/>
      <w:bookmarkEnd w:id="974"/>
      <w:bookmarkEnd w:id="975"/>
      <w:bookmarkEnd w:id="977"/>
      <w:bookmarkEnd w:id="978"/>
      <w:bookmarkEnd w:id="979"/>
      <w:bookmarkEnd w:id="980"/>
    </w:p>
    <w:p w14:paraId="7EC6E9FF" w14:textId="1C54AF9F" w:rsidR="001D5BD9" w:rsidRPr="009A39FF" w:rsidRDefault="001D5BD9" w:rsidP="00EA2F30">
      <w:pPr>
        <w:pStyle w:val="BodyText"/>
        <w:spacing w:after="160"/>
        <w:jc w:val="both"/>
        <w:rPr>
          <w:rFonts w:asciiTheme="minorHAnsi" w:hAnsiTheme="minorHAnsi" w:cstheme="minorHAnsi"/>
          <w:b/>
        </w:rPr>
      </w:pPr>
      <w:r w:rsidRPr="009A39FF">
        <w:rPr>
          <w:rFonts w:asciiTheme="minorHAnsi" w:hAnsiTheme="minorHAnsi" w:cstheme="minorHAnsi"/>
        </w:rPr>
        <w:t xml:space="preserve">This section will provide instructions to vendors to respond to mandatory specifications as an attachment titled </w:t>
      </w:r>
      <w:hyperlink w:anchor="_Attachment_E:_Mandatory" w:history="1">
        <w:r w:rsidRPr="00837DD6">
          <w:rPr>
            <w:rStyle w:val="Hyperlink"/>
            <w:rFonts w:asciiTheme="minorHAnsi" w:hAnsiTheme="minorHAnsi" w:cstheme="minorHAnsi"/>
            <w:b/>
            <w:bCs/>
            <w:color w:val="auto"/>
            <w:u w:val="none"/>
          </w:rPr>
          <w:fldChar w:fldCharType="begin"/>
        </w:r>
        <w:r w:rsidRPr="00837DD6">
          <w:rPr>
            <w:b/>
            <w:bCs/>
          </w:rPr>
          <w:instrText xml:space="preserve"> REF _Ref158880414 \h </w:instrText>
        </w:r>
        <w:r>
          <w:rPr>
            <w:rStyle w:val="Hyperlink"/>
            <w:rFonts w:asciiTheme="minorHAnsi" w:hAnsiTheme="minorHAnsi" w:cstheme="minorHAnsi"/>
            <w:b/>
            <w:bCs/>
            <w:color w:val="auto"/>
            <w:u w:val="none"/>
          </w:rPr>
          <w:instrText xml:space="preserve"> \* MERGEFORMAT </w:instrText>
        </w:r>
        <w:r w:rsidRPr="00837DD6">
          <w:rPr>
            <w:rStyle w:val="Hyperlink"/>
            <w:rFonts w:asciiTheme="minorHAnsi" w:hAnsiTheme="minorHAnsi" w:cstheme="minorHAnsi"/>
            <w:b/>
            <w:bCs/>
            <w:color w:val="auto"/>
            <w:u w:val="none"/>
          </w:rPr>
        </w:r>
        <w:r w:rsidRPr="00837DD6">
          <w:rPr>
            <w:rStyle w:val="Hyperlink"/>
            <w:rFonts w:asciiTheme="minorHAnsi" w:hAnsiTheme="minorHAnsi" w:cstheme="minorHAnsi"/>
            <w:b/>
            <w:bCs/>
            <w:color w:val="auto"/>
            <w:u w:val="none"/>
          </w:rPr>
          <w:fldChar w:fldCharType="separate"/>
        </w:r>
        <w:r w:rsidR="00967A42" w:rsidRPr="00967A42">
          <w:rPr>
            <w:rFonts w:asciiTheme="minorHAnsi" w:hAnsiTheme="minorHAnsi"/>
            <w:b/>
            <w:bCs/>
          </w:rPr>
          <w:t>Attachment E: Mandatory Specifications</w:t>
        </w:r>
        <w:r w:rsidRPr="00837DD6">
          <w:rPr>
            <w:rStyle w:val="Hyperlink"/>
            <w:rFonts w:asciiTheme="minorHAnsi" w:hAnsiTheme="minorHAnsi" w:cstheme="minorHAnsi"/>
            <w:b/>
            <w:bCs/>
            <w:color w:val="auto"/>
            <w:u w:val="none"/>
          </w:rPr>
          <w:fldChar w:fldCharType="end"/>
        </w:r>
      </w:hyperlink>
      <w:r w:rsidRPr="009A39FF">
        <w:rPr>
          <w:rStyle w:val="Hyperlink"/>
          <w:rFonts w:asciiTheme="minorHAnsi" w:hAnsiTheme="minorHAnsi" w:cstheme="minorHAnsi"/>
          <w:b/>
          <w:color w:val="auto"/>
          <w:u w:val="none"/>
        </w:rPr>
        <w:t>.</w:t>
      </w:r>
    </w:p>
    <w:p w14:paraId="300BC789" w14:textId="524B5164" w:rsidR="001D5BD9" w:rsidRPr="009A39FF" w:rsidRDefault="001D5BD9" w:rsidP="00EA2F30">
      <w:pPr>
        <w:jc w:val="both"/>
        <w:rPr>
          <w:rFonts w:asciiTheme="minorHAnsi" w:hAnsiTheme="minorHAnsi" w:cstheme="minorHAnsi"/>
        </w:rPr>
      </w:pPr>
      <w:r w:rsidRPr="009A39FF">
        <w:rPr>
          <w:rFonts w:asciiTheme="minorHAnsi" w:hAnsiTheme="minorHAnsi" w:cstheme="minorHAnsi"/>
          <w:b/>
        </w:rPr>
        <w:t>Instructions:</w:t>
      </w:r>
      <w:r w:rsidRPr="009A39FF">
        <w:rPr>
          <w:rFonts w:asciiTheme="minorHAnsi" w:hAnsiTheme="minorHAnsi" w:cstheme="minorHAnsi"/>
        </w:rPr>
        <w:t xml:space="preserve"> The mandatory specifications must be agreed to and met by the vendor as a part of the submitted proposal.</w:t>
      </w:r>
      <w:r w:rsidRPr="00352BE4">
        <w:t xml:space="preserve"> </w:t>
      </w:r>
      <w:r w:rsidRPr="00352BE4">
        <w:rPr>
          <w:rFonts w:asciiTheme="minorHAnsi" w:hAnsiTheme="minorHAnsi" w:cstheme="minorHAnsi"/>
        </w:rPr>
        <w:t>Failure to</w:t>
      </w:r>
      <w:r w:rsidRPr="009A39FF">
        <w:rPr>
          <w:rFonts w:asciiTheme="minorHAnsi" w:hAnsiTheme="minorHAnsi" w:cstheme="minorHAnsi"/>
        </w:rPr>
        <w:t xml:space="preserve"> meet any of the mandatory specifications </w:t>
      </w:r>
      <w:r w:rsidRPr="00352BE4">
        <w:rPr>
          <w:rFonts w:asciiTheme="minorHAnsi" w:hAnsiTheme="minorHAnsi" w:cstheme="minorHAnsi"/>
        </w:rPr>
        <w:t xml:space="preserve">of this RFP </w:t>
      </w:r>
      <w:r w:rsidR="00EC2F42">
        <w:rPr>
          <w:rFonts w:asciiTheme="minorHAnsi" w:hAnsiTheme="minorHAnsi" w:cstheme="minorHAnsi"/>
        </w:rPr>
        <w:t>will</w:t>
      </w:r>
      <w:r w:rsidRPr="009A39FF">
        <w:rPr>
          <w:rFonts w:asciiTheme="minorHAnsi" w:hAnsiTheme="minorHAnsi" w:cstheme="minorHAnsi"/>
        </w:rPr>
        <w:t xml:space="preserve"> result in disqualification of </w:t>
      </w:r>
      <w:r w:rsidRPr="00352BE4">
        <w:rPr>
          <w:rFonts w:asciiTheme="minorHAnsi" w:hAnsiTheme="minorHAnsi" w:cstheme="minorHAnsi"/>
        </w:rPr>
        <w:t>a</w:t>
      </w:r>
      <w:r w:rsidRPr="009A39FF">
        <w:rPr>
          <w:rFonts w:asciiTheme="minorHAnsi" w:hAnsiTheme="minorHAnsi" w:cstheme="minorHAnsi"/>
        </w:rPr>
        <w:t xml:space="preserve"> proposal</w:t>
      </w:r>
      <w:r w:rsidRPr="00352BE4">
        <w:rPr>
          <w:rFonts w:asciiTheme="minorHAnsi" w:hAnsiTheme="minorHAnsi" w:cstheme="minorHAnsi"/>
        </w:rPr>
        <w:t>, in accordance with 5.4 Failure to Meet Mandatory Specifications.</w:t>
      </w:r>
      <w:r w:rsidRPr="009A39FF">
        <w:rPr>
          <w:rFonts w:asciiTheme="minorHAnsi" w:hAnsiTheme="minorHAnsi" w:cstheme="minorHAnsi"/>
        </w:rPr>
        <w:t xml:space="preserve"> The term “must” stipulates and identifies a mandatory specification. The</w:t>
      </w:r>
      <w:r>
        <w:rPr>
          <w:rFonts w:asciiTheme="minorHAnsi" w:hAnsiTheme="minorHAnsi" w:cstheme="minorHAnsi"/>
        </w:rPr>
        <w:t xml:space="preserve"> </w:t>
      </w:r>
      <w:r w:rsidRPr="009A39FF">
        <w:rPr>
          <w:rFonts w:asciiTheme="minorHAnsi" w:hAnsiTheme="minorHAnsi" w:cstheme="minorHAnsi"/>
        </w:rPr>
        <w:t>vendor is to demonstrate compliance with mandatory specifications in its proposal. If the</w:t>
      </w:r>
      <w:r>
        <w:rPr>
          <w:rFonts w:asciiTheme="minorHAnsi" w:hAnsiTheme="minorHAnsi" w:cstheme="minorHAnsi"/>
        </w:rPr>
        <w:t xml:space="preserve"> </w:t>
      </w:r>
      <w:r w:rsidRPr="009A39FF">
        <w:rPr>
          <w:rFonts w:asciiTheme="minorHAnsi" w:hAnsiTheme="minorHAnsi" w:cstheme="minorHAnsi"/>
        </w:rPr>
        <w:t xml:space="preserve">vendor’s proposal meets the mandatory specifications, it will be included in the technical proposal evaluations and may also be included in the cost evaluation of this RFP. For mandatory specifications that involve documentation, vendors should include that documentation with their technical proposal. </w:t>
      </w:r>
    </w:p>
    <w:p w14:paraId="4EF29BD3" w14:textId="086419C9" w:rsidR="001D5BD9" w:rsidRDefault="001D5BD9" w:rsidP="00EA2F30">
      <w:pPr>
        <w:spacing w:after="160"/>
        <w:jc w:val="both"/>
        <w:rPr>
          <w:rFonts w:asciiTheme="minorHAnsi" w:hAnsiTheme="minorHAnsi"/>
        </w:rPr>
      </w:pPr>
      <w:r w:rsidRPr="4388AD05">
        <w:rPr>
          <w:rFonts w:asciiTheme="minorHAnsi" w:hAnsiTheme="minorHAnsi"/>
        </w:rPr>
        <w:t>The vendor must sign upon the line at the conclusion of Attachment E certifying that it has reviewed and understands these mandatory specifications in their entirety</w:t>
      </w:r>
      <w:r w:rsidR="00843C59">
        <w:rPr>
          <w:rFonts w:asciiTheme="minorHAnsi" w:hAnsiTheme="minorHAnsi"/>
        </w:rPr>
        <w:t xml:space="preserve">. </w:t>
      </w:r>
      <w:r w:rsidR="00951D3A">
        <w:rPr>
          <w:rFonts w:asciiTheme="minorHAnsi" w:hAnsiTheme="minorHAnsi"/>
        </w:rPr>
        <w:t>Through signing the vendor</w:t>
      </w:r>
      <w:r w:rsidR="001D2A8A">
        <w:rPr>
          <w:rFonts w:asciiTheme="minorHAnsi" w:hAnsiTheme="minorHAnsi"/>
        </w:rPr>
        <w:t xml:space="preserve"> agrees to</w:t>
      </w:r>
      <w:r w:rsidR="00DB0AAA">
        <w:rPr>
          <w:rFonts w:asciiTheme="minorHAnsi" w:hAnsiTheme="minorHAnsi"/>
        </w:rPr>
        <w:t xml:space="preserve"> </w:t>
      </w:r>
      <w:r w:rsidR="00DB0AAA" w:rsidRPr="4388AD05">
        <w:rPr>
          <w:rFonts w:asciiTheme="minorHAnsi" w:hAnsiTheme="minorHAnsi"/>
        </w:rPr>
        <w:t>meet</w:t>
      </w:r>
      <w:r w:rsidR="00951D3A">
        <w:rPr>
          <w:rFonts w:asciiTheme="minorHAnsi" w:hAnsiTheme="minorHAnsi"/>
        </w:rPr>
        <w:t xml:space="preserve"> and </w:t>
      </w:r>
      <w:r w:rsidR="00DB0AAA" w:rsidRPr="4388AD05">
        <w:rPr>
          <w:rFonts w:asciiTheme="minorHAnsi" w:hAnsiTheme="minorHAnsi"/>
        </w:rPr>
        <w:t xml:space="preserve">continue </w:t>
      </w:r>
      <w:r w:rsidR="00DB0AAA" w:rsidRPr="00793BC9">
        <w:rPr>
          <w:rFonts w:asciiTheme="minorHAnsi" w:hAnsiTheme="minorHAnsi"/>
        </w:rPr>
        <w:t>to meet each of the requirements in full, for the duration of the contract.</w:t>
      </w:r>
      <w:r w:rsidR="001D688C">
        <w:rPr>
          <w:rFonts w:asciiTheme="minorHAnsi" w:hAnsiTheme="minorHAnsi"/>
        </w:rPr>
        <w:t xml:space="preserve"> </w:t>
      </w:r>
      <w:r w:rsidR="001D688C" w:rsidRPr="001D688C">
        <w:rPr>
          <w:rFonts w:asciiTheme="minorHAnsi" w:hAnsiTheme="minorHAnsi"/>
        </w:rPr>
        <w:t>If a vendor responds with “</w:t>
      </w:r>
      <w:r w:rsidR="001D688C">
        <w:rPr>
          <w:rFonts w:asciiTheme="minorHAnsi" w:hAnsiTheme="minorHAnsi"/>
        </w:rPr>
        <w:t>No</w:t>
      </w:r>
      <w:r w:rsidR="001D688C" w:rsidRPr="001D688C">
        <w:rPr>
          <w:rFonts w:asciiTheme="minorHAnsi" w:hAnsiTheme="minorHAnsi"/>
        </w:rPr>
        <w:t xml:space="preserve">” to one or more </w:t>
      </w:r>
      <w:r w:rsidR="001D688C">
        <w:rPr>
          <w:rFonts w:asciiTheme="minorHAnsi" w:hAnsiTheme="minorHAnsi"/>
        </w:rPr>
        <w:t>mandatory specifications</w:t>
      </w:r>
      <w:r w:rsidR="001D688C" w:rsidRPr="001D688C">
        <w:rPr>
          <w:rFonts w:asciiTheme="minorHAnsi" w:hAnsiTheme="minorHAnsi"/>
        </w:rPr>
        <w:t xml:space="preserve">, the proposal will be considered non-responsive and </w:t>
      </w:r>
      <w:r w:rsidR="001D688C">
        <w:rPr>
          <w:rFonts w:asciiTheme="minorHAnsi" w:hAnsiTheme="minorHAnsi"/>
        </w:rPr>
        <w:t>will</w:t>
      </w:r>
      <w:r w:rsidR="001D688C" w:rsidRPr="001D688C">
        <w:rPr>
          <w:rFonts w:asciiTheme="minorHAnsi" w:hAnsiTheme="minorHAnsi"/>
        </w:rPr>
        <w:t xml:space="preserve"> be disqualified per </w:t>
      </w:r>
      <w:hyperlink w:anchor="_Attachment_E:_Mandatory" w:history="1">
        <w:r w:rsidR="001D688C" w:rsidRPr="00C5532A">
          <w:rPr>
            <w:rStyle w:val="Hyperlink"/>
            <w:rFonts w:asciiTheme="minorHAnsi" w:hAnsiTheme="minorHAnsi"/>
            <w:b/>
            <w:bCs/>
            <w:color w:val="auto"/>
            <w:u w:val="none"/>
          </w:rPr>
          <w:t>Attachment E: Mandatory Specifications</w:t>
        </w:r>
      </w:hyperlink>
      <w:r w:rsidR="001D688C" w:rsidRPr="001D688C">
        <w:rPr>
          <w:rFonts w:asciiTheme="minorHAnsi" w:hAnsiTheme="minorHAnsi"/>
        </w:rPr>
        <w:t xml:space="preserve"> and </w:t>
      </w:r>
      <w:hyperlink w:anchor="_Toc81983158" w:history="1">
        <w:r w:rsidR="001D688C" w:rsidRPr="00C5532A">
          <w:rPr>
            <w:rStyle w:val="Hyperlink"/>
            <w:rFonts w:asciiTheme="minorHAnsi" w:hAnsiTheme="minorHAnsi"/>
            <w:b/>
            <w:bCs/>
            <w:color w:val="auto"/>
            <w:u w:val="none"/>
          </w:rPr>
          <w:t>Section 5.4 Failure to Meet Mandatory Specifications</w:t>
        </w:r>
      </w:hyperlink>
      <w:r w:rsidR="001D688C" w:rsidRPr="001D688C">
        <w:rPr>
          <w:rFonts w:asciiTheme="minorHAnsi" w:hAnsiTheme="minorHAnsi"/>
        </w:rPr>
        <w:t>.</w:t>
      </w:r>
      <w:r w:rsidR="001D688C" w:rsidRPr="001D688C">
        <w:t xml:space="preserve"> </w:t>
      </w:r>
      <w:r w:rsidR="001D688C" w:rsidRPr="001D688C">
        <w:rPr>
          <w:rFonts w:asciiTheme="minorHAnsi" w:hAnsiTheme="minorHAnsi"/>
        </w:rPr>
        <w:t xml:space="preserve">Any </w:t>
      </w:r>
      <w:r w:rsidR="001D688C">
        <w:rPr>
          <w:rFonts w:asciiTheme="minorHAnsi" w:hAnsiTheme="minorHAnsi"/>
        </w:rPr>
        <w:t>mandatory specification</w:t>
      </w:r>
      <w:r w:rsidR="001D688C" w:rsidRPr="001D688C">
        <w:rPr>
          <w:rFonts w:asciiTheme="minorHAnsi" w:hAnsiTheme="minorHAnsi"/>
        </w:rPr>
        <w:t xml:space="preserve"> without a response value will be considered “</w:t>
      </w:r>
      <w:r w:rsidR="001D688C">
        <w:rPr>
          <w:rFonts w:asciiTheme="minorHAnsi" w:hAnsiTheme="minorHAnsi"/>
        </w:rPr>
        <w:t>No</w:t>
      </w:r>
      <w:r w:rsidR="001D688C" w:rsidRPr="001D688C">
        <w:rPr>
          <w:rFonts w:asciiTheme="minorHAnsi" w:hAnsiTheme="minorHAnsi"/>
        </w:rPr>
        <w:t>.”</w:t>
      </w:r>
    </w:p>
    <w:p w14:paraId="4C50CB50" w14:textId="77777777" w:rsidR="001D5BD9" w:rsidRPr="004358B0" w:rsidRDefault="001D5BD9" w:rsidP="00EA2F30">
      <w:pPr>
        <w:pStyle w:val="Heading3"/>
        <w:spacing w:line="276" w:lineRule="auto"/>
        <w:jc w:val="both"/>
      </w:pPr>
      <w:bookmarkStart w:id="981" w:name="_Toc1709751644"/>
      <w:bookmarkStart w:id="982" w:name="_Submission_Requirements_"/>
      <w:bookmarkStart w:id="983" w:name="_Toc178078986"/>
      <w:bookmarkStart w:id="984" w:name="_Toc180073290"/>
      <w:bookmarkStart w:id="985" w:name="_Toc180157160"/>
      <w:r w:rsidRPr="00DA5214">
        <w:t>Submission Requirements</w:t>
      </w:r>
      <w:bookmarkEnd w:id="981"/>
      <w:bookmarkEnd w:id="982"/>
      <w:bookmarkEnd w:id="983"/>
      <w:bookmarkEnd w:id="984"/>
      <w:bookmarkEnd w:id="985"/>
    </w:p>
    <w:p w14:paraId="529497D9" w14:textId="18EFC29B" w:rsidR="001D5BD9" w:rsidRPr="000B0442" w:rsidRDefault="001D5BD9" w:rsidP="00EA2F30">
      <w:pPr>
        <w:spacing w:after="160"/>
        <w:jc w:val="both"/>
        <w:rPr>
          <w:rStyle w:val="Hyperlink"/>
          <w:rFonts w:asciiTheme="minorHAnsi" w:hAnsiTheme="minorHAnsi"/>
          <w:b/>
          <w:bCs/>
          <w:color w:val="auto"/>
          <w:u w:val="none"/>
        </w:rPr>
      </w:pPr>
      <w:r w:rsidRPr="1472C2FD">
        <w:rPr>
          <w:rFonts w:asciiTheme="minorHAnsi" w:hAnsiTheme="minorHAnsi"/>
        </w:rPr>
        <w:t>This RFP includes multiple sections that specify proposal submission requirements</w:t>
      </w:r>
      <w:r w:rsidR="00F64FD1">
        <w:rPr>
          <w:rFonts w:asciiTheme="minorHAnsi" w:hAnsiTheme="minorHAnsi"/>
        </w:rPr>
        <w:t>,</w:t>
      </w:r>
      <w:r w:rsidRPr="1472C2FD">
        <w:rPr>
          <w:rFonts w:asciiTheme="minorHAnsi" w:hAnsiTheme="minorHAnsi"/>
        </w:rPr>
        <w:t xml:space="preserve"> including</w:t>
      </w:r>
      <w:r w:rsidR="00F64FD1">
        <w:rPr>
          <w:rFonts w:asciiTheme="minorHAnsi" w:hAnsiTheme="minorHAnsi"/>
        </w:rPr>
        <w:t>,</w:t>
      </w:r>
      <w:r w:rsidRPr="1472C2FD">
        <w:rPr>
          <w:rFonts w:asciiTheme="minorHAnsi" w:hAnsiTheme="minorHAnsi"/>
        </w:rPr>
        <w:t xml:space="preserve"> but not limited to</w:t>
      </w:r>
      <w:r w:rsidR="00F64FD1">
        <w:rPr>
          <w:rFonts w:asciiTheme="minorHAnsi" w:hAnsiTheme="minorHAnsi"/>
        </w:rPr>
        <w:t>,</w:t>
      </w:r>
      <w:r w:rsidRPr="1472C2FD">
        <w:rPr>
          <w:rFonts w:asciiTheme="minorHAnsi" w:hAnsiTheme="minorHAnsi"/>
        </w:rPr>
        <w:t xml:space="preserve"> </w:t>
      </w:r>
      <w:hyperlink w:anchor="_1.3_RFP_Timeline" w:history="1">
        <w:r w:rsidRPr="00C5532A">
          <w:rPr>
            <w:rStyle w:val="Hyperlink"/>
            <w:rFonts w:asciiTheme="minorHAnsi" w:hAnsiTheme="minorHAnsi"/>
            <w:b/>
            <w:bCs/>
            <w:color w:val="auto"/>
            <w:u w:val="none"/>
          </w:rPr>
          <w:t xml:space="preserve">Section </w:t>
        </w:r>
        <w:r w:rsidRPr="004F4BCE">
          <w:rPr>
            <w:rStyle w:val="Hyperlink"/>
            <w:rFonts w:asciiTheme="minorHAnsi" w:hAnsiTheme="minorHAnsi"/>
            <w:b/>
            <w:color w:val="auto"/>
            <w:u w:val="none"/>
          </w:rPr>
          <w:t>1.3 RFP Timeline</w:t>
        </w:r>
      </w:hyperlink>
      <w:r w:rsidRPr="1472C2FD">
        <w:rPr>
          <w:rFonts w:asciiTheme="minorHAnsi" w:hAnsiTheme="minorHAnsi"/>
          <w:b/>
        </w:rPr>
        <w:t xml:space="preserve">, </w:t>
      </w:r>
      <w:hyperlink w:anchor="_3.11_Proposal_Submittal" w:history="1">
        <w:r w:rsidRPr="00C5532A">
          <w:rPr>
            <w:rStyle w:val="Hyperlink"/>
            <w:rFonts w:asciiTheme="minorHAnsi" w:hAnsiTheme="minorHAnsi"/>
            <w:b/>
            <w:color w:val="auto"/>
            <w:u w:val="none"/>
          </w:rPr>
          <w:t xml:space="preserve">Section </w:t>
        </w:r>
        <w:r w:rsidRPr="00F97014">
          <w:rPr>
            <w:rStyle w:val="Hyperlink"/>
            <w:rFonts w:asciiTheme="minorHAnsi" w:hAnsiTheme="minorHAnsi"/>
            <w:b/>
            <w:color w:val="auto"/>
            <w:u w:val="none"/>
          </w:rPr>
          <w:t>3.11 Proposal Submittal and Instructions</w:t>
        </w:r>
      </w:hyperlink>
      <w:r w:rsidRPr="1472C2FD">
        <w:rPr>
          <w:rFonts w:asciiTheme="minorHAnsi" w:hAnsiTheme="minorHAnsi"/>
          <w:b/>
        </w:rPr>
        <w:t xml:space="preserve">, </w:t>
      </w:r>
      <w:r w:rsidRPr="1472C2FD">
        <w:rPr>
          <w:rFonts w:asciiTheme="minorHAnsi" w:hAnsiTheme="minorHAnsi"/>
        </w:rPr>
        <w:t xml:space="preserve">and </w:t>
      </w:r>
      <w:hyperlink w:anchor="_7._Attachments" w:history="1">
        <w:r w:rsidRPr="00C5532A">
          <w:rPr>
            <w:rStyle w:val="Hyperlink"/>
            <w:rFonts w:asciiTheme="minorHAnsi" w:hAnsiTheme="minorHAnsi"/>
            <w:b/>
            <w:bCs/>
            <w:color w:val="auto"/>
            <w:u w:val="none"/>
          </w:rPr>
          <w:t>Section</w:t>
        </w:r>
        <w:r w:rsidR="00C670E3" w:rsidRPr="00C5532A">
          <w:rPr>
            <w:rStyle w:val="Hyperlink"/>
            <w:rFonts w:asciiTheme="minorHAnsi" w:hAnsiTheme="minorHAnsi"/>
            <w:b/>
            <w:bCs/>
            <w:color w:val="auto"/>
            <w:u w:val="none"/>
          </w:rPr>
          <w:t xml:space="preserve"> 7: Attachments</w:t>
        </w:r>
      </w:hyperlink>
      <w:r>
        <w:t>.</w:t>
      </w:r>
      <w:r w:rsidR="004A138E">
        <w:rPr>
          <w:rFonts w:asciiTheme="minorHAnsi" w:hAnsiTheme="minorHAnsi"/>
        </w:rPr>
        <w:t xml:space="preserve"> </w:t>
      </w:r>
      <w:r w:rsidRPr="1472C2FD">
        <w:rPr>
          <w:rFonts w:asciiTheme="minorHAnsi" w:hAnsiTheme="minorHAnsi"/>
        </w:rPr>
        <w:t>The vendor must at least meet all proposal submission requirements as part of this RFP, including</w:t>
      </w:r>
      <w:r w:rsidR="00695DA9">
        <w:rPr>
          <w:rFonts w:asciiTheme="minorHAnsi" w:hAnsiTheme="minorHAnsi"/>
        </w:rPr>
        <w:t>,</w:t>
      </w:r>
      <w:r w:rsidRPr="1472C2FD">
        <w:rPr>
          <w:rFonts w:asciiTheme="minorHAnsi" w:hAnsiTheme="minorHAnsi"/>
        </w:rPr>
        <w:t xml:space="preserve"> but not limited to</w:t>
      </w:r>
      <w:r w:rsidR="00695DA9">
        <w:rPr>
          <w:rFonts w:asciiTheme="minorHAnsi" w:hAnsiTheme="minorHAnsi"/>
        </w:rPr>
        <w:t>,</w:t>
      </w:r>
      <w:r w:rsidRPr="1472C2FD">
        <w:rPr>
          <w:rFonts w:asciiTheme="minorHAnsi" w:hAnsiTheme="minorHAnsi"/>
        </w:rPr>
        <w:t xml:space="preserve"> formatting, completeness, timeliness, and accuracy, as described in the aforementioned sections. </w:t>
      </w:r>
      <w:bookmarkStart w:id="986" w:name="_Hlk112761059"/>
      <w:r w:rsidRPr="000B0442">
        <w:rPr>
          <w:rFonts w:asciiTheme="minorHAnsi" w:hAnsiTheme="minorHAnsi"/>
          <w:b/>
          <w:bCs/>
        </w:rPr>
        <w:fldChar w:fldCharType="begin"/>
      </w:r>
      <w:r w:rsidRPr="000B0442">
        <w:rPr>
          <w:rFonts w:asciiTheme="minorHAnsi" w:hAnsiTheme="minorHAnsi"/>
          <w:b/>
          <w:bCs/>
        </w:rPr>
        <w:instrText xml:space="preserve"> HYPERLINK  \l "_Toc81983158" </w:instrText>
      </w:r>
      <w:r w:rsidRPr="000B0442">
        <w:rPr>
          <w:rFonts w:asciiTheme="minorHAnsi" w:hAnsiTheme="minorHAnsi"/>
          <w:b/>
          <w:bCs/>
        </w:rPr>
      </w:r>
      <w:r w:rsidRPr="000B0442">
        <w:rPr>
          <w:rFonts w:asciiTheme="minorHAnsi" w:hAnsiTheme="minorHAnsi"/>
          <w:b/>
          <w:bCs/>
        </w:rPr>
        <w:fldChar w:fldCharType="separate"/>
      </w:r>
    </w:p>
    <w:p w14:paraId="6CA98B66" w14:textId="6CE5D1DD" w:rsidR="001D5BD9" w:rsidRDefault="001D5BD9" w:rsidP="00EA2F30">
      <w:pPr>
        <w:pStyle w:val="Heading3"/>
        <w:spacing w:line="276" w:lineRule="auto"/>
        <w:jc w:val="both"/>
      </w:pPr>
      <w:r w:rsidRPr="000B0442">
        <w:rPr>
          <w:rFonts w:cstheme="minorHAnsi"/>
          <w:b/>
        </w:rPr>
        <w:fldChar w:fldCharType="end"/>
      </w:r>
      <w:bookmarkStart w:id="987" w:name="_Toc2076175825"/>
      <w:bookmarkStart w:id="988" w:name="_Mandatory_Requirements"/>
      <w:bookmarkStart w:id="989" w:name="_Toc178078987"/>
      <w:bookmarkStart w:id="990" w:name="_Toc180073291"/>
      <w:bookmarkStart w:id="991" w:name="_Toc180157161"/>
      <w:bookmarkEnd w:id="986"/>
      <w:r w:rsidRPr="00DA5214">
        <w:t>Mandatory Requirements</w:t>
      </w:r>
      <w:bookmarkEnd w:id="987"/>
      <w:bookmarkEnd w:id="988"/>
      <w:bookmarkEnd w:id="989"/>
      <w:bookmarkEnd w:id="990"/>
      <w:bookmarkEnd w:id="991"/>
    </w:p>
    <w:p w14:paraId="58A88108" w14:textId="1D37377C" w:rsidR="001D5BD9" w:rsidRDefault="00A94B14" w:rsidP="00EA2F30">
      <w:pPr>
        <w:pStyle w:val="BodyText"/>
        <w:spacing w:after="160"/>
        <w:jc w:val="both"/>
        <w:rPr>
          <w:rFonts w:asciiTheme="minorHAnsi" w:hAnsiTheme="minorHAnsi"/>
        </w:rPr>
      </w:pPr>
      <w:r>
        <w:rPr>
          <w:rFonts w:asciiTheme="minorHAnsi" w:hAnsiTheme="minorHAnsi"/>
        </w:rPr>
        <w:t>V</w:t>
      </w:r>
      <w:r w:rsidR="001D5BD9" w:rsidRPr="2388A234">
        <w:rPr>
          <w:rFonts w:asciiTheme="minorHAnsi" w:hAnsiTheme="minorHAnsi"/>
        </w:rPr>
        <w:t xml:space="preserve">endors must provide a response to each of the following mandatory requirements. </w:t>
      </w:r>
      <w:r>
        <w:rPr>
          <w:rFonts w:asciiTheme="minorHAnsi" w:hAnsiTheme="minorHAnsi"/>
        </w:rPr>
        <w:t>V</w:t>
      </w:r>
      <w:r w:rsidR="001D5BD9" w:rsidRPr="2388A234">
        <w:rPr>
          <w:rFonts w:asciiTheme="minorHAnsi" w:hAnsiTheme="minorHAnsi"/>
        </w:rPr>
        <w:t xml:space="preserve">endor responses will then be verified by PRMP to establish and maintain compliance between PRMP and the vendor. The vendor must include and initial these mandatory requirements as part of </w:t>
      </w:r>
      <w:r w:rsidR="00E31EFB">
        <w:rPr>
          <w:rFonts w:asciiTheme="minorHAnsi" w:hAnsiTheme="minorHAnsi"/>
        </w:rPr>
        <w:t>its</w:t>
      </w:r>
      <w:r w:rsidR="00E31EFB" w:rsidRPr="2388A234">
        <w:rPr>
          <w:rFonts w:asciiTheme="minorHAnsi" w:hAnsiTheme="minorHAnsi"/>
        </w:rPr>
        <w:t xml:space="preserve"> </w:t>
      </w:r>
      <w:r w:rsidR="001D5BD9" w:rsidRPr="2388A234">
        <w:rPr>
          <w:rFonts w:asciiTheme="minorHAnsi" w:hAnsiTheme="minorHAnsi"/>
        </w:rPr>
        <w:t>proposal.</w:t>
      </w:r>
    </w:p>
    <w:p w14:paraId="01FB9362" w14:textId="77777777" w:rsidR="00345135" w:rsidRDefault="00345135" w:rsidP="00EA2F30">
      <w:pPr>
        <w:pStyle w:val="BodyText"/>
        <w:spacing w:after="160"/>
        <w:jc w:val="both"/>
        <w:rPr>
          <w:rFonts w:asciiTheme="minorHAnsi" w:hAnsiTheme="minorHAnsi"/>
        </w:rPr>
      </w:pPr>
    </w:p>
    <w:p w14:paraId="7A86012A" w14:textId="77777777" w:rsidR="00345135" w:rsidRDefault="00345135" w:rsidP="003746DD">
      <w:pPr>
        <w:pStyle w:val="BodyText"/>
        <w:spacing w:after="160"/>
        <w:jc w:val="both"/>
        <w:rPr>
          <w:rFonts w:asciiTheme="minorHAnsi" w:hAnsiTheme="minorHAnsi"/>
        </w:rPr>
      </w:pPr>
    </w:p>
    <w:p w14:paraId="6166D231" w14:textId="77777777" w:rsidR="00345135" w:rsidRDefault="00345135" w:rsidP="003746DD">
      <w:pPr>
        <w:pStyle w:val="BodyText"/>
        <w:spacing w:after="160"/>
        <w:jc w:val="both"/>
        <w:rPr>
          <w:rFonts w:asciiTheme="minorHAnsi" w:hAnsiTheme="minorHAnsi"/>
        </w:rPr>
      </w:pPr>
    </w:p>
    <w:p w14:paraId="15915B50" w14:textId="77777777" w:rsidR="00345135" w:rsidRPr="00540D07" w:rsidRDefault="00345135" w:rsidP="003746DD">
      <w:pPr>
        <w:pStyle w:val="BodyText"/>
        <w:spacing w:after="160"/>
        <w:jc w:val="both"/>
      </w:pPr>
    </w:p>
    <w:p w14:paraId="536AEB2B" w14:textId="2976BCA8" w:rsidR="001D5BD9" w:rsidRPr="00202F20" w:rsidRDefault="00AC274B" w:rsidP="003B4A18">
      <w:pPr>
        <w:pStyle w:val="Caption"/>
        <w:jc w:val="center"/>
        <w:rPr>
          <w:rFonts w:asciiTheme="minorHAnsi" w:hAnsiTheme="minorHAnsi" w:cstheme="minorHAnsi"/>
          <w:b/>
          <w:i w:val="0"/>
          <w:color w:val="auto"/>
          <w:sz w:val="20"/>
          <w:szCs w:val="20"/>
        </w:rPr>
      </w:pPr>
      <w:bookmarkStart w:id="992" w:name="_Toc180073334"/>
      <w:bookmarkStart w:id="993" w:name="_Toc180157204"/>
      <w:r w:rsidRPr="003B4A18">
        <w:rPr>
          <w:b/>
          <w:bCs/>
          <w:i w:val="0"/>
          <w:iCs w:val="0"/>
          <w:color w:val="auto"/>
          <w:sz w:val="20"/>
          <w:szCs w:val="20"/>
        </w:rPr>
        <w:t xml:space="preserve">Table </w:t>
      </w:r>
      <w:r w:rsidRPr="003B4A18">
        <w:rPr>
          <w:b/>
          <w:bCs/>
          <w:i w:val="0"/>
          <w:iCs w:val="0"/>
          <w:color w:val="auto"/>
          <w:sz w:val="20"/>
          <w:szCs w:val="20"/>
        </w:rPr>
        <w:fldChar w:fldCharType="begin"/>
      </w:r>
      <w:r w:rsidRPr="00202F20">
        <w:rPr>
          <w:rFonts w:asciiTheme="minorHAnsi" w:hAnsiTheme="minorHAnsi" w:cstheme="minorHAnsi"/>
          <w:b/>
          <w:i w:val="0"/>
          <w:color w:val="auto"/>
          <w:sz w:val="20"/>
          <w:szCs w:val="20"/>
        </w:rPr>
        <w:instrText xml:space="preserve"> SEQ Table \* ARABIC </w:instrText>
      </w:r>
      <w:r w:rsidRPr="003B4A18">
        <w:rPr>
          <w:b/>
          <w:bCs/>
          <w:i w:val="0"/>
          <w:iCs w:val="0"/>
          <w:color w:val="auto"/>
          <w:sz w:val="20"/>
          <w:szCs w:val="20"/>
        </w:rPr>
        <w:fldChar w:fldCharType="separate"/>
      </w:r>
      <w:r w:rsidR="00967A42">
        <w:rPr>
          <w:rFonts w:asciiTheme="minorHAnsi" w:hAnsiTheme="minorHAnsi" w:cstheme="minorHAnsi"/>
          <w:b/>
          <w:i w:val="0"/>
          <w:noProof/>
          <w:color w:val="auto"/>
          <w:sz w:val="20"/>
          <w:szCs w:val="20"/>
        </w:rPr>
        <w:t>13</w:t>
      </w:r>
      <w:r w:rsidRPr="003B4A18">
        <w:rPr>
          <w:b/>
          <w:bCs/>
          <w:i w:val="0"/>
          <w:iCs w:val="0"/>
          <w:color w:val="auto"/>
          <w:sz w:val="20"/>
          <w:szCs w:val="20"/>
        </w:rPr>
        <w:fldChar w:fldCharType="end"/>
      </w:r>
      <w:r w:rsidRPr="003B4A18">
        <w:rPr>
          <w:b/>
          <w:bCs/>
          <w:i w:val="0"/>
          <w:iCs w:val="0"/>
          <w:color w:val="auto"/>
          <w:sz w:val="20"/>
          <w:szCs w:val="20"/>
        </w:rPr>
        <w:t>: Mandatory Requirements</w:t>
      </w:r>
      <w:bookmarkEnd w:id="992"/>
      <w:bookmarkEnd w:id="993"/>
      <w:r w:rsidRPr="003B4A18">
        <w:rPr>
          <w:b/>
          <w:bCs/>
          <w:i w:val="0"/>
          <w:iCs w:val="0"/>
          <w:color w:val="auto"/>
          <w:sz w:val="20"/>
          <w:szCs w:val="20"/>
        </w:rPr>
        <w:t xml:space="preserve"> </w:t>
      </w:r>
    </w:p>
    <w:tbl>
      <w:tblPr>
        <w:tblW w:w="9540" w:type="dxa"/>
        <w:tblInd w:w="-95" w:type="dxa"/>
        <w:tblLook w:val="04A0" w:firstRow="1" w:lastRow="0" w:firstColumn="1" w:lastColumn="0" w:noHBand="0" w:noVBand="1"/>
      </w:tblPr>
      <w:tblGrid>
        <w:gridCol w:w="573"/>
        <w:gridCol w:w="4037"/>
        <w:gridCol w:w="1561"/>
        <w:gridCol w:w="3369"/>
      </w:tblGrid>
      <w:tr w:rsidR="00522E36" w:rsidRPr="00EC0E22" w14:paraId="5967960D" w14:textId="77777777" w:rsidTr="00537E2B">
        <w:trPr>
          <w:cantSplit/>
          <w:trHeight w:val="1425"/>
          <w:tblHeader/>
        </w:trPr>
        <w:tc>
          <w:tcPr>
            <w:tcW w:w="573" w:type="dxa"/>
            <w:tcBorders>
              <w:top w:val="nil"/>
              <w:left w:val="single" w:sz="4" w:space="0" w:color="auto"/>
              <w:bottom w:val="single" w:sz="4" w:space="0" w:color="auto"/>
              <w:right w:val="single" w:sz="4" w:space="0" w:color="auto"/>
            </w:tcBorders>
            <w:shd w:val="clear" w:color="auto" w:fill="154454"/>
            <w:vAlign w:val="center"/>
          </w:tcPr>
          <w:p w14:paraId="34E3679B" w14:textId="6D479B06" w:rsidR="00522E36" w:rsidRPr="00EC0E22" w:rsidRDefault="00522E36" w:rsidP="00522E36">
            <w:pPr>
              <w:spacing w:after="0" w:line="240" w:lineRule="auto"/>
              <w:rPr>
                <w:rFonts w:eastAsia="Times New Roman" w:cs="Arial"/>
                <w:b/>
                <w:bCs/>
                <w:sz w:val="20"/>
                <w:szCs w:val="20"/>
              </w:rPr>
            </w:pPr>
            <w:r>
              <w:rPr>
                <w:rFonts w:eastAsia="Times New Roman" w:cs="Arial"/>
                <w:b/>
                <w:bCs/>
                <w:sz w:val="20"/>
                <w:szCs w:val="20"/>
              </w:rPr>
              <w:lastRenderedPageBreak/>
              <w:t>ID</w:t>
            </w:r>
          </w:p>
        </w:tc>
        <w:tc>
          <w:tcPr>
            <w:tcW w:w="4037" w:type="dxa"/>
            <w:tcBorders>
              <w:top w:val="nil"/>
              <w:left w:val="single" w:sz="4" w:space="0" w:color="auto"/>
              <w:bottom w:val="single" w:sz="4" w:space="0" w:color="auto"/>
              <w:right w:val="single" w:sz="4" w:space="0" w:color="auto"/>
            </w:tcBorders>
            <w:shd w:val="clear" w:color="auto" w:fill="154454"/>
            <w:vAlign w:val="center"/>
          </w:tcPr>
          <w:p w14:paraId="47CCB39A" w14:textId="71D5DF46" w:rsidR="00522E36" w:rsidRPr="00CB4CC3" w:rsidRDefault="00522E36" w:rsidP="00522E36">
            <w:pPr>
              <w:spacing w:after="0" w:line="240" w:lineRule="auto"/>
              <w:rPr>
                <w:rFonts w:eastAsia="Times New Roman" w:cs="Arial"/>
                <w:b/>
                <w:bCs/>
                <w:sz w:val="20"/>
                <w:szCs w:val="20"/>
              </w:rPr>
            </w:pPr>
            <w:r w:rsidRPr="00EC0E22">
              <w:rPr>
                <w:rFonts w:eastAsia="Times New Roman" w:cs="Arial"/>
                <w:b/>
                <w:bCs/>
                <w:sz w:val="20"/>
                <w:szCs w:val="20"/>
              </w:rPr>
              <w:t>Mandatory Requirement Item(s)</w:t>
            </w:r>
          </w:p>
        </w:tc>
        <w:tc>
          <w:tcPr>
            <w:tcW w:w="1561" w:type="dxa"/>
            <w:tcBorders>
              <w:top w:val="nil"/>
              <w:left w:val="nil"/>
              <w:bottom w:val="single" w:sz="4" w:space="0" w:color="auto"/>
              <w:right w:val="single" w:sz="4" w:space="0" w:color="auto"/>
            </w:tcBorders>
            <w:shd w:val="clear" w:color="auto" w:fill="154454"/>
            <w:vAlign w:val="center"/>
          </w:tcPr>
          <w:p w14:paraId="1312F2C4" w14:textId="77777777" w:rsidR="00522E36" w:rsidRPr="00CB4CC3" w:rsidRDefault="00522E36" w:rsidP="00522E36">
            <w:pPr>
              <w:spacing w:after="0" w:line="240" w:lineRule="auto"/>
              <w:rPr>
                <w:rFonts w:eastAsia="Times New Roman" w:cs="Arial"/>
                <w:b/>
                <w:bCs/>
                <w:sz w:val="20"/>
                <w:szCs w:val="20"/>
              </w:rPr>
            </w:pPr>
            <w:r w:rsidRPr="00EC0E22">
              <w:rPr>
                <w:rFonts w:eastAsia="Times New Roman" w:cs="Arial"/>
                <w:b/>
                <w:bCs/>
                <w:sz w:val="20"/>
                <w:szCs w:val="20"/>
              </w:rPr>
              <w:t>Vendor Meets Requirement?</w:t>
            </w:r>
            <w:r w:rsidRPr="00EC0E22">
              <w:rPr>
                <w:rFonts w:eastAsia="Times New Roman" w:cs="Arial"/>
                <w:b/>
                <w:bCs/>
                <w:sz w:val="20"/>
                <w:szCs w:val="20"/>
              </w:rPr>
              <w:br/>
              <w:t>Y/N</w:t>
            </w:r>
          </w:p>
        </w:tc>
        <w:tc>
          <w:tcPr>
            <w:tcW w:w="3369" w:type="dxa"/>
            <w:tcBorders>
              <w:top w:val="nil"/>
              <w:left w:val="nil"/>
              <w:bottom w:val="single" w:sz="4" w:space="0" w:color="auto"/>
              <w:right w:val="single" w:sz="4" w:space="0" w:color="auto"/>
            </w:tcBorders>
            <w:shd w:val="clear" w:color="auto" w:fill="154454"/>
            <w:vAlign w:val="center"/>
          </w:tcPr>
          <w:p w14:paraId="58F7F82F" w14:textId="77777777" w:rsidR="00522E36" w:rsidRDefault="00522E36" w:rsidP="00522E36">
            <w:pPr>
              <w:spacing w:after="0" w:line="240" w:lineRule="auto"/>
              <w:rPr>
                <w:rFonts w:eastAsia="Times New Roman" w:cs="Arial"/>
                <w:b/>
                <w:bCs/>
                <w:sz w:val="20"/>
                <w:szCs w:val="20"/>
              </w:rPr>
            </w:pPr>
            <w:r w:rsidRPr="00EC0E22">
              <w:rPr>
                <w:rFonts w:eastAsia="Times New Roman" w:cs="Arial"/>
                <w:b/>
                <w:bCs/>
                <w:sz w:val="20"/>
                <w:szCs w:val="20"/>
              </w:rPr>
              <w:t>Provide a Brief Narrative to Demonstrate Understanding and Fulfillment of Requirement</w:t>
            </w:r>
          </w:p>
          <w:p w14:paraId="3BF8F8A5" w14:textId="77777777" w:rsidR="00522E36" w:rsidRPr="00CB4CC3" w:rsidRDefault="00522E36" w:rsidP="00522E36">
            <w:pPr>
              <w:spacing w:after="0" w:line="240" w:lineRule="auto"/>
              <w:rPr>
                <w:rFonts w:eastAsia="Times New Roman" w:cs="Arial"/>
                <w:b/>
                <w:bCs/>
                <w:sz w:val="20"/>
                <w:szCs w:val="20"/>
              </w:rPr>
            </w:pPr>
            <w:r w:rsidRPr="00EC0E22">
              <w:rPr>
                <w:rFonts w:eastAsia="Times New Roman" w:cs="Arial"/>
                <w:b/>
                <w:bCs/>
                <w:sz w:val="20"/>
                <w:szCs w:val="20"/>
              </w:rPr>
              <w:t>*Response should note any exceptions to meeting requirements</w:t>
            </w:r>
          </w:p>
        </w:tc>
      </w:tr>
      <w:tr w:rsidR="00522E36" w:rsidRPr="00EC0E22" w14:paraId="6EE3EBD7" w14:textId="77777777" w:rsidTr="00522E36">
        <w:trPr>
          <w:trHeight w:val="935"/>
        </w:trPr>
        <w:tc>
          <w:tcPr>
            <w:tcW w:w="573" w:type="dxa"/>
            <w:tcBorders>
              <w:top w:val="nil"/>
              <w:left w:val="single" w:sz="4" w:space="0" w:color="auto"/>
              <w:bottom w:val="single" w:sz="4" w:space="0" w:color="auto"/>
              <w:right w:val="single" w:sz="4" w:space="0" w:color="auto"/>
            </w:tcBorders>
          </w:tcPr>
          <w:p w14:paraId="4984D3EA" w14:textId="44C611FA" w:rsidR="00522E36" w:rsidRPr="007566FD" w:rsidRDefault="00C3013E" w:rsidP="00522E36">
            <w:pPr>
              <w:spacing w:after="160" w:line="240" w:lineRule="auto"/>
              <w:rPr>
                <w:rFonts w:asciiTheme="minorHAnsi" w:hAnsiTheme="minorHAnsi" w:cstheme="minorHAnsi"/>
                <w:sz w:val="20"/>
                <w:szCs w:val="20"/>
              </w:rPr>
            </w:pPr>
            <w:r>
              <w:rPr>
                <w:rFonts w:asciiTheme="minorHAnsi" w:hAnsiTheme="minorHAnsi" w:cstheme="minorHAnsi"/>
                <w:sz w:val="20"/>
                <w:szCs w:val="20"/>
              </w:rPr>
              <w:t>1</w:t>
            </w:r>
          </w:p>
        </w:tc>
        <w:tc>
          <w:tcPr>
            <w:tcW w:w="4037" w:type="dxa"/>
            <w:tcBorders>
              <w:top w:val="nil"/>
              <w:left w:val="single" w:sz="4" w:space="0" w:color="auto"/>
              <w:bottom w:val="single" w:sz="4" w:space="0" w:color="auto"/>
              <w:right w:val="single" w:sz="4" w:space="0" w:color="auto"/>
            </w:tcBorders>
            <w:shd w:val="clear" w:color="auto" w:fill="auto"/>
            <w:vAlign w:val="center"/>
            <w:hideMark/>
          </w:tcPr>
          <w:p w14:paraId="75F44ED4" w14:textId="595914EE" w:rsidR="00522E36" w:rsidRPr="007566FD" w:rsidRDefault="00522E36" w:rsidP="00522E36">
            <w:pPr>
              <w:spacing w:after="160" w:line="240" w:lineRule="auto"/>
              <w:rPr>
                <w:rFonts w:eastAsia="Times New Roman" w:cs="Arial"/>
                <w:color w:val="000000"/>
                <w:sz w:val="20"/>
                <w:szCs w:val="20"/>
              </w:rPr>
            </w:pPr>
            <w:r w:rsidRPr="007566FD">
              <w:rPr>
                <w:rFonts w:asciiTheme="minorHAnsi" w:hAnsiTheme="minorHAnsi" w:cstheme="minorHAnsi"/>
                <w:sz w:val="20"/>
                <w:szCs w:val="20"/>
              </w:rPr>
              <w:t>The vendor must provide the right of access to systems, facilities, data, and documentation to the PRMP or its designee to conduct audits and inspections as is necessary.</w:t>
            </w:r>
          </w:p>
        </w:tc>
        <w:tc>
          <w:tcPr>
            <w:tcW w:w="1561" w:type="dxa"/>
            <w:tcBorders>
              <w:top w:val="nil"/>
              <w:left w:val="nil"/>
              <w:bottom w:val="single" w:sz="4" w:space="0" w:color="auto"/>
              <w:right w:val="single" w:sz="4" w:space="0" w:color="auto"/>
            </w:tcBorders>
            <w:shd w:val="clear" w:color="auto" w:fill="auto"/>
            <w:vAlign w:val="center"/>
            <w:hideMark/>
          </w:tcPr>
          <w:p w14:paraId="3881209D" w14:textId="3983A703" w:rsidR="00522E36" w:rsidRPr="007566FD" w:rsidRDefault="00522E36" w:rsidP="00522E36">
            <w:pPr>
              <w:spacing w:after="0" w:line="240" w:lineRule="auto"/>
              <w:rPr>
                <w:rFonts w:eastAsia="Times New Roman" w:cs="Arial"/>
                <w:b/>
                <w:color w:val="000000"/>
                <w:sz w:val="20"/>
                <w:szCs w:val="20"/>
              </w:rPr>
            </w:pPr>
            <w:r w:rsidRPr="007566FD">
              <w:rPr>
                <w:rFonts w:eastAsia="Times New Roman" w:cs="Arial"/>
                <w:color w:val="000000"/>
                <w:sz w:val="20"/>
                <w:szCs w:val="20"/>
              </w:rPr>
              <w:t>&lt;Response&gt;</w:t>
            </w:r>
          </w:p>
        </w:tc>
        <w:tc>
          <w:tcPr>
            <w:tcW w:w="3369" w:type="dxa"/>
            <w:tcBorders>
              <w:top w:val="nil"/>
              <w:left w:val="nil"/>
              <w:bottom w:val="single" w:sz="4" w:space="0" w:color="auto"/>
              <w:right w:val="single" w:sz="4" w:space="0" w:color="auto"/>
            </w:tcBorders>
            <w:shd w:val="clear" w:color="auto" w:fill="auto"/>
            <w:vAlign w:val="center"/>
            <w:hideMark/>
          </w:tcPr>
          <w:p w14:paraId="4CCCFBC7" w14:textId="77777777" w:rsidR="00522E36" w:rsidRPr="007566FD" w:rsidRDefault="00522E36" w:rsidP="00522E36">
            <w:pPr>
              <w:spacing w:after="0" w:line="240" w:lineRule="auto"/>
              <w:rPr>
                <w:rFonts w:eastAsia="Times New Roman" w:cs="Arial"/>
                <w:color w:val="000000"/>
                <w:sz w:val="20"/>
                <w:szCs w:val="20"/>
              </w:rPr>
            </w:pPr>
            <w:r w:rsidRPr="007566FD">
              <w:rPr>
                <w:rFonts w:eastAsia="Times New Roman" w:cs="Arial"/>
                <w:color w:val="000000"/>
                <w:sz w:val="20"/>
                <w:szCs w:val="20"/>
              </w:rPr>
              <w:t>&lt;Response&gt;</w:t>
            </w:r>
          </w:p>
        </w:tc>
      </w:tr>
      <w:tr w:rsidR="00522E36" w:rsidRPr="00EC0E22" w14:paraId="714E89F4" w14:textId="77777777" w:rsidTr="00522E36">
        <w:trPr>
          <w:trHeight w:val="1710"/>
        </w:trPr>
        <w:tc>
          <w:tcPr>
            <w:tcW w:w="573" w:type="dxa"/>
            <w:tcBorders>
              <w:top w:val="nil"/>
              <w:left w:val="single" w:sz="4" w:space="0" w:color="auto"/>
              <w:bottom w:val="single" w:sz="4" w:space="0" w:color="auto"/>
              <w:right w:val="single" w:sz="4" w:space="0" w:color="auto"/>
            </w:tcBorders>
          </w:tcPr>
          <w:p w14:paraId="7DD536C1" w14:textId="7DAC84B3" w:rsidR="00522E36" w:rsidRPr="007566FD" w:rsidRDefault="00C3013E" w:rsidP="00522E36">
            <w:pPr>
              <w:spacing w:after="0" w:line="240" w:lineRule="auto"/>
              <w:rPr>
                <w:rFonts w:eastAsia="Times New Roman" w:cs="Arial"/>
                <w:color w:val="000000"/>
                <w:sz w:val="20"/>
                <w:szCs w:val="20"/>
              </w:rPr>
            </w:pPr>
            <w:r>
              <w:rPr>
                <w:rFonts w:eastAsia="Times New Roman" w:cs="Arial"/>
                <w:color w:val="000000"/>
                <w:sz w:val="20"/>
                <w:szCs w:val="20"/>
              </w:rPr>
              <w:t>2</w:t>
            </w:r>
          </w:p>
        </w:tc>
        <w:tc>
          <w:tcPr>
            <w:tcW w:w="4037" w:type="dxa"/>
            <w:tcBorders>
              <w:top w:val="nil"/>
              <w:left w:val="single" w:sz="4" w:space="0" w:color="auto"/>
              <w:bottom w:val="single" w:sz="4" w:space="0" w:color="auto"/>
              <w:right w:val="single" w:sz="4" w:space="0" w:color="auto"/>
            </w:tcBorders>
            <w:shd w:val="clear" w:color="auto" w:fill="auto"/>
            <w:vAlign w:val="center"/>
            <w:hideMark/>
          </w:tcPr>
          <w:p w14:paraId="38DB7C2F" w14:textId="34ECDC89" w:rsidR="00522E36" w:rsidRPr="007566FD" w:rsidRDefault="00522E36" w:rsidP="00522E36">
            <w:pPr>
              <w:spacing w:after="0" w:line="240" w:lineRule="auto"/>
              <w:rPr>
                <w:rFonts w:eastAsia="Times New Roman" w:cs="Arial"/>
                <w:color w:val="000000"/>
                <w:sz w:val="20"/>
                <w:szCs w:val="20"/>
              </w:rPr>
            </w:pPr>
            <w:r w:rsidRPr="007566FD">
              <w:rPr>
                <w:rFonts w:eastAsia="Times New Roman" w:cs="Arial"/>
                <w:color w:val="000000"/>
                <w:sz w:val="20"/>
                <w:szCs w:val="20"/>
              </w:rPr>
              <w:t>The vendor must support the PRMP’s requests for information in response to activities including, but not limited to:</w:t>
            </w:r>
          </w:p>
          <w:p w14:paraId="5737F243" w14:textId="77777777" w:rsidR="00522E36" w:rsidRDefault="00522E36" w:rsidP="00306011">
            <w:pPr>
              <w:pStyle w:val="ListParagraph"/>
              <w:numPr>
                <w:ilvl w:val="0"/>
                <w:numId w:val="72"/>
              </w:numPr>
              <w:spacing w:after="0" w:line="240" w:lineRule="auto"/>
              <w:rPr>
                <w:rFonts w:eastAsia="Times New Roman" w:cs="Arial"/>
                <w:color w:val="000000"/>
                <w:sz w:val="20"/>
                <w:szCs w:val="20"/>
              </w:rPr>
            </w:pPr>
            <w:r w:rsidRPr="007566FD">
              <w:rPr>
                <w:rFonts w:eastAsia="Times New Roman" w:cs="Arial"/>
                <w:color w:val="000000"/>
                <w:sz w:val="20"/>
                <w:szCs w:val="20"/>
              </w:rPr>
              <w:t>Compliance audits</w:t>
            </w:r>
          </w:p>
          <w:p w14:paraId="1855D05B" w14:textId="77777777" w:rsidR="00522E36" w:rsidRDefault="00522E36" w:rsidP="00306011">
            <w:pPr>
              <w:pStyle w:val="ListParagraph"/>
              <w:numPr>
                <w:ilvl w:val="0"/>
                <w:numId w:val="72"/>
              </w:numPr>
              <w:spacing w:after="0" w:line="240" w:lineRule="auto"/>
              <w:rPr>
                <w:rFonts w:eastAsia="Times New Roman" w:cs="Arial"/>
                <w:color w:val="000000"/>
                <w:sz w:val="20"/>
                <w:szCs w:val="20"/>
              </w:rPr>
            </w:pPr>
            <w:r w:rsidRPr="007566FD">
              <w:rPr>
                <w:rFonts w:eastAsia="Times New Roman" w:cs="Arial"/>
                <w:color w:val="000000"/>
                <w:sz w:val="20"/>
                <w:szCs w:val="20"/>
              </w:rPr>
              <w:t>Investigations</w:t>
            </w:r>
          </w:p>
          <w:p w14:paraId="2F26E8A2" w14:textId="77777777" w:rsidR="00522E36" w:rsidRPr="007566FD" w:rsidRDefault="00522E36" w:rsidP="00306011">
            <w:pPr>
              <w:pStyle w:val="ListParagraph"/>
              <w:numPr>
                <w:ilvl w:val="0"/>
                <w:numId w:val="72"/>
              </w:numPr>
              <w:spacing w:after="0" w:line="240" w:lineRule="auto"/>
              <w:rPr>
                <w:rFonts w:eastAsia="Times New Roman" w:cs="Arial"/>
                <w:color w:val="000000"/>
                <w:sz w:val="20"/>
                <w:szCs w:val="20"/>
              </w:rPr>
            </w:pPr>
            <w:r w:rsidRPr="007566FD">
              <w:rPr>
                <w:rFonts w:eastAsia="Times New Roman" w:cs="Arial"/>
                <w:color w:val="000000"/>
                <w:sz w:val="20"/>
                <w:szCs w:val="20"/>
              </w:rPr>
              <w:t>Legislative requests</w:t>
            </w:r>
          </w:p>
        </w:tc>
        <w:tc>
          <w:tcPr>
            <w:tcW w:w="1561" w:type="dxa"/>
            <w:tcBorders>
              <w:top w:val="nil"/>
              <w:left w:val="nil"/>
              <w:bottom w:val="single" w:sz="4" w:space="0" w:color="auto"/>
              <w:right w:val="single" w:sz="4" w:space="0" w:color="auto"/>
            </w:tcBorders>
            <w:shd w:val="clear" w:color="auto" w:fill="auto"/>
            <w:vAlign w:val="center"/>
            <w:hideMark/>
          </w:tcPr>
          <w:p w14:paraId="02B763D3" w14:textId="59BD10BD" w:rsidR="00522E36" w:rsidRPr="007566FD" w:rsidRDefault="00522E36" w:rsidP="00522E36">
            <w:pPr>
              <w:spacing w:after="0" w:line="240" w:lineRule="auto"/>
              <w:rPr>
                <w:rFonts w:eastAsia="Times New Roman" w:cs="Arial"/>
                <w:b/>
                <w:color w:val="000000"/>
                <w:sz w:val="20"/>
                <w:szCs w:val="20"/>
              </w:rPr>
            </w:pPr>
            <w:r w:rsidRPr="007566FD">
              <w:rPr>
                <w:rFonts w:eastAsia="Times New Roman" w:cs="Arial"/>
                <w:color w:val="000000"/>
                <w:sz w:val="20"/>
                <w:szCs w:val="20"/>
              </w:rPr>
              <w:t>&lt;Response&gt;</w:t>
            </w:r>
          </w:p>
        </w:tc>
        <w:tc>
          <w:tcPr>
            <w:tcW w:w="3369" w:type="dxa"/>
            <w:tcBorders>
              <w:top w:val="nil"/>
              <w:left w:val="nil"/>
              <w:bottom w:val="single" w:sz="4" w:space="0" w:color="auto"/>
              <w:right w:val="single" w:sz="4" w:space="0" w:color="auto"/>
            </w:tcBorders>
            <w:shd w:val="clear" w:color="auto" w:fill="auto"/>
            <w:vAlign w:val="center"/>
            <w:hideMark/>
          </w:tcPr>
          <w:p w14:paraId="507D4861" w14:textId="77777777" w:rsidR="00522E36" w:rsidRPr="007566FD" w:rsidRDefault="00522E36" w:rsidP="00522E36">
            <w:pPr>
              <w:spacing w:after="0" w:line="240" w:lineRule="auto"/>
              <w:rPr>
                <w:rFonts w:eastAsia="Times New Roman" w:cs="Arial"/>
                <w:color w:val="000000"/>
                <w:sz w:val="20"/>
                <w:szCs w:val="20"/>
              </w:rPr>
            </w:pPr>
            <w:r w:rsidRPr="007566FD">
              <w:rPr>
                <w:rFonts w:eastAsia="Times New Roman" w:cs="Arial"/>
                <w:color w:val="000000"/>
                <w:sz w:val="20"/>
                <w:szCs w:val="20"/>
              </w:rPr>
              <w:t>&lt;Response&gt;</w:t>
            </w:r>
          </w:p>
        </w:tc>
      </w:tr>
      <w:tr w:rsidR="00522E36" w:rsidRPr="00EC0E22" w14:paraId="75902977" w14:textId="77777777" w:rsidTr="00522E36">
        <w:trPr>
          <w:trHeight w:val="1241"/>
        </w:trPr>
        <w:tc>
          <w:tcPr>
            <w:tcW w:w="573" w:type="dxa"/>
            <w:tcBorders>
              <w:top w:val="nil"/>
              <w:left w:val="single" w:sz="4" w:space="0" w:color="auto"/>
              <w:bottom w:val="single" w:sz="4" w:space="0" w:color="auto"/>
              <w:right w:val="single" w:sz="4" w:space="0" w:color="auto"/>
            </w:tcBorders>
          </w:tcPr>
          <w:p w14:paraId="57DB2146" w14:textId="5E6BC1E9" w:rsidR="00522E36" w:rsidRPr="007566FD" w:rsidRDefault="00C3013E" w:rsidP="00522E36">
            <w:pPr>
              <w:spacing w:after="0" w:line="240" w:lineRule="auto"/>
              <w:rPr>
                <w:rFonts w:eastAsia="Times New Roman" w:cs="Arial"/>
                <w:color w:val="000000"/>
                <w:sz w:val="20"/>
                <w:szCs w:val="20"/>
              </w:rPr>
            </w:pPr>
            <w:r>
              <w:rPr>
                <w:rFonts w:eastAsia="Times New Roman" w:cs="Arial"/>
                <w:color w:val="000000"/>
                <w:sz w:val="20"/>
                <w:szCs w:val="20"/>
              </w:rPr>
              <w:t>3</w:t>
            </w:r>
          </w:p>
        </w:tc>
        <w:tc>
          <w:tcPr>
            <w:tcW w:w="4037" w:type="dxa"/>
            <w:tcBorders>
              <w:top w:val="nil"/>
              <w:left w:val="single" w:sz="4" w:space="0" w:color="auto"/>
              <w:bottom w:val="single" w:sz="4" w:space="0" w:color="auto"/>
              <w:right w:val="single" w:sz="4" w:space="0" w:color="auto"/>
            </w:tcBorders>
            <w:shd w:val="clear" w:color="auto" w:fill="auto"/>
            <w:vAlign w:val="center"/>
            <w:hideMark/>
          </w:tcPr>
          <w:p w14:paraId="6D0F48E1" w14:textId="49A4F1C0" w:rsidR="00522E36" w:rsidRPr="007566FD" w:rsidRDefault="00522E36" w:rsidP="00522E36">
            <w:pPr>
              <w:spacing w:after="0" w:line="240" w:lineRule="auto"/>
              <w:rPr>
                <w:rFonts w:eastAsia="Times New Roman" w:cs="Arial"/>
                <w:color w:val="000000"/>
                <w:sz w:val="20"/>
                <w:szCs w:val="20"/>
              </w:rPr>
            </w:pPr>
            <w:r w:rsidRPr="007566FD">
              <w:rPr>
                <w:rFonts w:eastAsia="Times New Roman" w:cs="Arial"/>
                <w:color w:val="000000"/>
                <w:sz w:val="20"/>
                <w:szCs w:val="20"/>
              </w:rPr>
              <w:t>The vendor must provide authorization from a parent, affiliate, or subsidiary organization for the PRMP to have access to its records if such a relationship exists that impacts the vendor’s performance under the proposed contract.</w:t>
            </w:r>
          </w:p>
        </w:tc>
        <w:tc>
          <w:tcPr>
            <w:tcW w:w="1561" w:type="dxa"/>
            <w:tcBorders>
              <w:top w:val="nil"/>
              <w:left w:val="nil"/>
              <w:bottom w:val="single" w:sz="4" w:space="0" w:color="auto"/>
              <w:right w:val="single" w:sz="4" w:space="0" w:color="auto"/>
            </w:tcBorders>
            <w:shd w:val="clear" w:color="auto" w:fill="auto"/>
            <w:vAlign w:val="center"/>
            <w:hideMark/>
          </w:tcPr>
          <w:p w14:paraId="7E6BC7A9" w14:textId="1159FB1B" w:rsidR="00522E36" w:rsidRPr="007566FD" w:rsidRDefault="00522E36" w:rsidP="00522E36">
            <w:pPr>
              <w:spacing w:after="0" w:line="240" w:lineRule="auto"/>
              <w:rPr>
                <w:rFonts w:eastAsia="Times New Roman" w:cs="Arial"/>
                <w:b/>
                <w:color w:val="000000"/>
                <w:sz w:val="20"/>
                <w:szCs w:val="20"/>
              </w:rPr>
            </w:pPr>
            <w:r w:rsidRPr="007566FD">
              <w:rPr>
                <w:rFonts w:eastAsia="Times New Roman" w:cs="Arial"/>
                <w:color w:val="000000"/>
                <w:sz w:val="20"/>
                <w:szCs w:val="20"/>
              </w:rPr>
              <w:t>&lt;Response&gt;</w:t>
            </w:r>
          </w:p>
        </w:tc>
        <w:tc>
          <w:tcPr>
            <w:tcW w:w="3369" w:type="dxa"/>
            <w:tcBorders>
              <w:top w:val="nil"/>
              <w:left w:val="nil"/>
              <w:bottom w:val="single" w:sz="4" w:space="0" w:color="auto"/>
              <w:right w:val="single" w:sz="4" w:space="0" w:color="auto"/>
            </w:tcBorders>
            <w:shd w:val="clear" w:color="auto" w:fill="auto"/>
            <w:vAlign w:val="center"/>
            <w:hideMark/>
          </w:tcPr>
          <w:p w14:paraId="07D79C34" w14:textId="77777777" w:rsidR="00522E36" w:rsidRPr="007566FD" w:rsidRDefault="00522E36" w:rsidP="00522E36">
            <w:pPr>
              <w:spacing w:after="0" w:line="240" w:lineRule="auto"/>
              <w:rPr>
                <w:rFonts w:eastAsia="Times New Roman" w:cs="Arial"/>
                <w:color w:val="000000"/>
                <w:sz w:val="20"/>
                <w:szCs w:val="20"/>
              </w:rPr>
            </w:pPr>
            <w:r w:rsidRPr="007566FD">
              <w:rPr>
                <w:rFonts w:eastAsia="Times New Roman" w:cs="Arial"/>
                <w:color w:val="000000"/>
                <w:sz w:val="20"/>
                <w:szCs w:val="20"/>
              </w:rPr>
              <w:t>&lt;Response&gt;</w:t>
            </w:r>
          </w:p>
        </w:tc>
      </w:tr>
      <w:tr w:rsidR="00522E36" w:rsidRPr="00EC0E22" w14:paraId="73D572CA" w14:textId="77777777" w:rsidTr="00522E36">
        <w:trPr>
          <w:trHeight w:val="1880"/>
        </w:trPr>
        <w:tc>
          <w:tcPr>
            <w:tcW w:w="573" w:type="dxa"/>
            <w:tcBorders>
              <w:top w:val="nil"/>
              <w:left w:val="single" w:sz="4" w:space="0" w:color="auto"/>
              <w:bottom w:val="single" w:sz="4" w:space="0" w:color="auto"/>
              <w:right w:val="single" w:sz="4" w:space="0" w:color="auto"/>
            </w:tcBorders>
          </w:tcPr>
          <w:p w14:paraId="26B56E42" w14:textId="66FADD49" w:rsidR="00522E36" w:rsidRPr="007566FD" w:rsidRDefault="00C3013E" w:rsidP="00522E36">
            <w:pPr>
              <w:spacing w:after="0" w:line="240" w:lineRule="auto"/>
              <w:rPr>
                <w:rFonts w:eastAsia="Times New Roman" w:cs="Arial"/>
                <w:color w:val="000000"/>
                <w:sz w:val="20"/>
                <w:szCs w:val="20"/>
              </w:rPr>
            </w:pPr>
            <w:r>
              <w:rPr>
                <w:rFonts w:eastAsia="Times New Roman" w:cs="Arial"/>
                <w:color w:val="000000"/>
                <w:sz w:val="20"/>
                <w:szCs w:val="20"/>
              </w:rPr>
              <w:t>4</w:t>
            </w:r>
          </w:p>
        </w:tc>
        <w:tc>
          <w:tcPr>
            <w:tcW w:w="4037" w:type="dxa"/>
            <w:tcBorders>
              <w:top w:val="nil"/>
              <w:left w:val="single" w:sz="4" w:space="0" w:color="auto"/>
              <w:bottom w:val="single" w:sz="4" w:space="0" w:color="auto"/>
              <w:right w:val="single" w:sz="4" w:space="0" w:color="auto"/>
            </w:tcBorders>
            <w:shd w:val="clear" w:color="auto" w:fill="auto"/>
            <w:vAlign w:val="center"/>
            <w:hideMark/>
          </w:tcPr>
          <w:p w14:paraId="3693AB60" w14:textId="2ABCC3EF" w:rsidR="00522E36" w:rsidRPr="007566FD" w:rsidRDefault="00522E36" w:rsidP="00522E36">
            <w:pPr>
              <w:spacing w:after="0" w:line="240" w:lineRule="auto"/>
              <w:rPr>
                <w:rFonts w:eastAsia="Times New Roman" w:cs="Arial"/>
                <w:color w:val="000000"/>
                <w:sz w:val="20"/>
                <w:szCs w:val="20"/>
              </w:rPr>
            </w:pPr>
            <w:r w:rsidRPr="007566FD">
              <w:rPr>
                <w:rFonts w:eastAsia="Times New Roman" w:cs="Arial"/>
                <w:color w:val="000000"/>
                <w:sz w:val="20"/>
                <w:szCs w:val="20"/>
              </w:rPr>
              <w:t>The vendor must help ensure that all applications inclusive of internet, intranet, and extranet associated with this contract are compliant with Section 508 of the Rehabilitation Act of 1973, as amended by 29 United States Code (U.S.C.) §794d, and 36 Code of Federal Regulation (CFR) 1194.21 and 36 CFR 1194.22.</w:t>
            </w:r>
          </w:p>
        </w:tc>
        <w:tc>
          <w:tcPr>
            <w:tcW w:w="1561" w:type="dxa"/>
            <w:tcBorders>
              <w:top w:val="nil"/>
              <w:left w:val="nil"/>
              <w:bottom w:val="single" w:sz="4" w:space="0" w:color="auto"/>
              <w:right w:val="single" w:sz="4" w:space="0" w:color="auto"/>
            </w:tcBorders>
            <w:shd w:val="clear" w:color="auto" w:fill="auto"/>
            <w:vAlign w:val="center"/>
            <w:hideMark/>
          </w:tcPr>
          <w:p w14:paraId="5A224024" w14:textId="3E6284DE" w:rsidR="00522E36" w:rsidRPr="007566FD" w:rsidRDefault="00522E36" w:rsidP="00522E36">
            <w:pPr>
              <w:spacing w:after="0" w:line="240" w:lineRule="auto"/>
              <w:rPr>
                <w:rFonts w:eastAsia="Times New Roman" w:cs="Arial"/>
                <w:b/>
                <w:color w:val="000000"/>
                <w:sz w:val="20"/>
                <w:szCs w:val="20"/>
              </w:rPr>
            </w:pPr>
            <w:r w:rsidRPr="007566FD">
              <w:rPr>
                <w:rFonts w:eastAsia="Times New Roman" w:cs="Arial"/>
                <w:color w:val="000000"/>
                <w:sz w:val="20"/>
                <w:szCs w:val="20"/>
              </w:rPr>
              <w:t>&lt;Response&gt;</w:t>
            </w:r>
          </w:p>
        </w:tc>
        <w:tc>
          <w:tcPr>
            <w:tcW w:w="3369" w:type="dxa"/>
            <w:tcBorders>
              <w:top w:val="nil"/>
              <w:left w:val="nil"/>
              <w:bottom w:val="single" w:sz="4" w:space="0" w:color="auto"/>
              <w:right w:val="single" w:sz="4" w:space="0" w:color="auto"/>
            </w:tcBorders>
            <w:shd w:val="clear" w:color="auto" w:fill="auto"/>
            <w:vAlign w:val="center"/>
            <w:hideMark/>
          </w:tcPr>
          <w:p w14:paraId="6F037CBE" w14:textId="77777777" w:rsidR="00522E36" w:rsidRPr="007566FD" w:rsidRDefault="00522E36" w:rsidP="00522E36">
            <w:pPr>
              <w:spacing w:after="0" w:line="240" w:lineRule="auto"/>
              <w:rPr>
                <w:rFonts w:eastAsia="Times New Roman" w:cs="Arial"/>
                <w:color w:val="000000"/>
                <w:sz w:val="20"/>
                <w:szCs w:val="20"/>
              </w:rPr>
            </w:pPr>
            <w:r w:rsidRPr="007566FD">
              <w:rPr>
                <w:rFonts w:eastAsia="Times New Roman" w:cs="Arial"/>
                <w:color w:val="000000"/>
                <w:sz w:val="20"/>
                <w:szCs w:val="20"/>
              </w:rPr>
              <w:t>&lt;Response&gt;</w:t>
            </w:r>
          </w:p>
        </w:tc>
      </w:tr>
      <w:tr w:rsidR="00522E36" w:rsidRPr="00EC0E22" w14:paraId="61842E5E" w14:textId="77777777" w:rsidTr="00522E36">
        <w:trPr>
          <w:trHeight w:val="710"/>
        </w:trPr>
        <w:tc>
          <w:tcPr>
            <w:tcW w:w="573" w:type="dxa"/>
            <w:tcBorders>
              <w:top w:val="nil"/>
              <w:left w:val="single" w:sz="4" w:space="0" w:color="auto"/>
              <w:bottom w:val="single" w:sz="4" w:space="0" w:color="auto"/>
              <w:right w:val="single" w:sz="4" w:space="0" w:color="auto"/>
            </w:tcBorders>
          </w:tcPr>
          <w:p w14:paraId="0734ABEC" w14:textId="41082AF6" w:rsidR="00522E36" w:rsidRPr="00C80AF6" w:rsidRDefault="00C3013E" w:rsidP="00522E36">
            <w:pPr>
              <w:spacing w:after="0" w:line="240" w:lineRule="auto"/>
              <w:rPr>
                <w:rFonts w:eastAsia="Times New Roman" w:cs="Arial"/>
                <w:color w:val="000000"/>
                <w:sz w:val="20"/>
                <w:szCs w:val="20"/>
              </w:rPr>
            </w:pPr>
            <w:r>
              <w:rPr>
                <w:rFonts w:eastAsia="Times New Roman" w:cs="Arial"/>
                <w:color w:val="000000"/>
                <w:sz w:val="20"/>
                <w:szCs w:val="20"/>
              </w:rPr>
              <w:t>5</w:t>
            </w:r>
          </w:p>
        </w:tc>
        <w:tc>
          <w:tcPr>
            <w:tcW w:w="4037" w:type="dxa"/>
            <w:tcBorders>
              <w:top w:val="nil"/>
              <w:left w:val="single" w:sz="4" w:space="0" w:color="auto"/>
              <w:bottom w:val="single" w:sz="4" w:space="0" w:color="auto"/>
              <w:right w:val="single" w:sz="4" w:space="0" w:color="auto"/>
            </w:tcBorders>
            <w:shd w:val="clear" w:color="auto" w:fill="auto"/>
            <w:vAlign w:val="center"/>
          </w:tcPr>
          <w:p w14:paraId="5EA1B3A1" w14:textId="65EE6F67" w:rsidR="00522E36" w:rsidRPr="007566FD" w:rsidRDefault="00522E36" w:rsidP="00522E36">
            <w:pPr>
              <w:spacing w:after="0" w:line="240" w:lineRule="auto"/>
              <w:rPr>
                <w:rFonts w:eastAsia="Times New Roman" w:cs="Arial"/>
                <w:color w:val="000000"/>
                <w:sz w:val="20"/>
                <w:szCs w:val="20"/>
              </w:rPr>
            </w:pPr>
            <w:r w:rsidRPr="00C80AF6">
              <w:rPr>
                <w:rFonts w:eastAsia="Times New Roman" w:cs="Arial"/>
                <w:color w:val="000000"/>
                <w:sz w:val="20"/>
                <w:szCs w:val="20"/>
              </w:rPr>
              <w:t>The vendor must provide increased staffing levels if requirements, timelines, quality, or other standards are not being met, based solely on the discretion of and without</w:t>
            </w:r>
            <w:r>
              <w:rPr>
                <w:rFonts w:eastAsia="Times New Roman" w:cs="Arial"/>
                <w:color w:val="000000"/>
                <w:sz w:val="20"/>
                <w:szCs w:val="20"/>
              </w:rPr>
              <w:t xml:space="preserve"> </w:t>
            </w:r>
            <w:r w:rsidRPr="00C80AF6">
              <w:rPr>
                <w:rFonts w:eastAsia="Times New Roman" w:cs="Arial"/>
                <w:color w:val="000000"/>
                <w:sz w:val="20"/>
                <w:szCs w:val="20"/>
              </w:rPr>
              <w:t>additional</w:t>
            </w:r>
            <w:r>
              <w:rPr>
                <w:rFonts w:eastAsia="Times New Roman" w:cs="Arial"/>
                <w:color w:val="000000"/>
                <w:sz w:val="20"/>
                <w:szCs w:val="20"/>
              </w:rPr>
              <w:t xml:space="preserve"> </w:t>
            </w:r>
            <w:r w:rsidRPr="00C80AF6">
              <w:rPr>
                <w:rFonts w:eastAsia="Times New Roman" w:cs="Arial"/>
                <w:color w:val="000000"/>
                <w:sz w:val="20"/>
                <w:szCs w:val="20"/>
              </w:rPr>
              <w:t>cost to the PRMP. In making this determination, the PRMP will evaluate whether the</w:t>
            </w:r>
            <w:r>
              <w:rPr>
                <w:rFonts w:eastAsia="Times New Roman" w:cs="Arial"/>
                <w:color w:val="000000"/>
                <w:sz w:val="20"/>
                <w:szCs w:val="20"/>
              </w:rPr>
              <w:t xml:space="preserve"> </w:t>
            </w:r>
            <w:r w:rsidRPr="00C80AF6">
              <w:rPr>
                <w:rFonts w:eastAsia="Times New Roman" w:cs="Arial"/>
                <w:color w:val="000000"/>
                <w:sz w:val="20"/>
                <w:szCs w:val="20"/>
              </w:rPr>
              <w:t>vendor is meeting service levels as defined in the contract.</w:t>
            </w:r>
          </w:p>
        </w:tc>
        <w:tc>
          <w:tcPr>
            <w:tcW w:w="1561" w:type="dxa"/>
            <w:tcBorders>
              <w:top w:val="nil"/>
              <w:left w:val="nil"/>
              <w:bottom w:val="single" w:sz="4" w:space="0" w:color="auto"/>
              <w:right w:val="single" w:sz="4" w:space="0" w:color="auto"/>
            </w:tcBorders>
            <w:shd w:val="clear" w:color="auto" w:fill="auto"/>
            <w:vAlign w:val="center"/>
          </w:tcPr>
          <w:p w14:paraId="7C751841" w14:textId="648FFFE7" w:rsidR="00522E36" w:rsidRPr="007566FD" w:rsidRDefault="00522E36" w:rsidP="00522E36">
            <w:pPr>
              <w:spacing w:after="0" w:line="240" w:lineRule="auto"/>
              <w:rPr>
                <w:rFonts w:eastAsia="Times New Roman" w:cs="Arial"/>
                <w:b/>
                <w:color w:val="000000"/>
                <w:sz w:val="20"/>
                <w:szCs w:val="20"/>
              </w:rPr>
            </w:pPr>
            <w:r w:rsidRPr="007566FD">
              <w:rPr>
                <w:rFonts w:eastAsia="Times New Roman" w:cs="Arial"/>
                <w:color w:val="000000"/>
                <w:sz w:val="20"/>
                <w:szCs w:val="20"/>
              </w:rPr>
              <w:t>&lt;Response&gt;</w:t>
            </w:r>
          </w:p>
        </w:tc>
        <w:tc>
          <w:tcPr>
            <w:tcW w:w="3369" w:type="dxa"/>
            <w:tcBorders>
              <w:top w:val="nil"/>
              <w:left w:val="nil"/>
              <w:bottom w:val="single" w:sz="4" w:space="0" w:color="auto"/>
              <w:right w:val="single" w:sz="4" w:space="0" w:color="auto"/>
            </w:tcBorders>
            <w:shd w:val="clear" w:color="auto" w:fill="auto"/>
            <w:vAlign w:val="center"/>
          </w:tcPr>
          <w:p w14:paraId="33305D9D" w14:textId="77777777" w:rsidR="00522E36" w:rsidRPr="007566FD" w:rsidRDefault="00522E36" w:rsidP="00522E36">
            <w:pPr>
              <w:spacing w:after="0" w:line="240" w:lineRule="auto"/>
              <w:rPr>
                <w:rFonts w:eastAsia="Times New Roman" w:cs="Arial"/>
                <w:color w:val="000000"/>
                <w:sz w:val="20"/>
                <w:szCs w:val="20"/>
              </w:rPr>
            </w:pPr>
            <w:r w:rsidRPr="007566FD">
              <w:rPr>
                <w:rFonts w:eastAsia="Times New Roman" w:cs="Arial"/>
                <w:color w:val="000000"/>
                <w:sz w:val="20"/>
                <w:szCs w:val="20"/>
              </w:rPr>
              <w:t>&lt;Response&gt;</w:t>
            </w:r>
          </w:p>
        </w:tc>
      </w:tr>
      <w:tr w:rsidR="00522E36" w:rsidRPr="00EC0E22" w14:paraId="23C618B7" w14:textId="77777777" w:rsidTr="00522E36">
        <w:trPr>
          <w:trHeight w:val="710"/>
        </w:trPr>
        <w:tc>
          <w:tcPr>
            <w:tcW w:w="573" w:type="dxa"/>
            <w:tcBorders>
              <w:top w:val="nil"/>
              <w:left w:val="single" w:sz="4" w:space="0" w:color="auto"/>
              <w:bottom w:val="single" w:sz="4" w:space="0" w:color="auto"/>
              <w:right w:val="single" w:sz="4" w:space="0" w:color="auto"/>
            </w:tcBorders>
          </w:tcPr>
          <w:p w14:paraId="6FB642B3" w14:textId="7164F95A" w:rsidR="00522E36" w:rsidRPr="007566FD" w:rsidRDefault="00C3013E" w:rsidP="00522E36">
            <w:pPr>
              <w:spacing w:after="0" w:line="240" w:lineRule="auto"/>
              <w:rPr>
                <w:rFonts w:eastAsia="Times New Roman" w:cs="Arial"/>
                <w:color w:val="000000"/>
                <w:sz w:val="20"/>
                <w:szCs w:val="20"/>
              </w:rPr>
            </w:pPr>
            <w:r>
              <w:rPr>
                <w:rFonts w:eastAsia="Times New Roman" w:cs="Arial"/>
                <w:color w:val="000000"/>
                <w:sz w:val="20"/>
                <w:szCs w:val="20"/>
              </w:rPr>
              <w:t>6</w:t>
            </w:r>
          </w:p>
        </w:tc>
        <w:tc>
          <w:tcPr>
            <w:tcW w:w="4037" w:type="dxa"/>
            <w:tcBorders>
              <w:top w:val="nil"/>
              <w:left w:val="single" w:sz="4" w:space="0" w:color="auto"/>
              <w:bottom w:val="single" w:sz="4" w:space="0" w:color="auto"/>
              <w:right w:val="single" w:sz="4" w:space="0" w:color="auto"/>
            </w:tcBorders>
            <w:shd w:val="clear" w:color="auto" w:fill="auto"/>
            <w:vAlign w:val="center"/>
            <w:hideMark/>
          </w:tcPr>
          <w:p w14:paraId="26F3C04A" w14:textId="27FB5345" w:rsidR="00522E36" w:rsidRPr="007566FD" w:rsidRDefault="00522E36" w:rsidP="00522E36">
            <w:pPr>
              <w:spacing w:after="0" w:line="240" w:lineRule="auto"/>
              <w:rPr>
                <w:rFonts w:eastAsia="Times New Roman" w:cs="Arial"/>
                <w:color w:val="000000"/>
                <w:sz w:val="20"/>
                <w:szCs w:val="20"/>
              </w:rPr>
            </w:pPr>
            <w:r w:rsidRPr="007566FD">
              <w:rPr>
                <w:rFonts w:eastAsia="Times New Roman" w:cs="Arial"/>
                <w:color w:val="000000"/>
                <w:sz w:val="20"/>
                <w:szCs w:val="20"/>
              </w:rPr>
              <w:t>The vendor must provide evidence that staff have completed and signed all necessary forms prior to executing work for the contract.</w:t>
            </w:r>
          </w:p>
        </w:tc>
        <w:tc>
          <w:tcPr>
            <w:tcW w:w="1561" w:type="dxa"/>
            <w:tcBorders>
              <w:top w:val="nil"/>
              <w:left w:val="nil"/>
              <w:bottom w:val="single" w:sz="4" w:space="0" w:color="auto"/>
              <w:right w:val="single" w:sz="4" w:space="0" w:color="auto"/>
            </w:tcBorders>
            <w:shd w:val="clear" w:color="auto" w:fill="auto"/>
            <w:vAlign w:val="center"/>
            <w:hideMark/>
          </w:tcPr>
          <w:p w14:paraId="70249F30" w14:textId="10A5C523" w:rsidR="00522E36" w:rsidRPr="007566FD" w:rsidRDefault="00522E36" w:rsidP="00522E36">
            <w:pPr>
              <w:spacing w:after="0" w:line="240" w:lineRule="auto"/>
              <w:rPr>
                <w:rFonts w:eastAsia="Times New Roman" w:cs="Arial"/>
                <w:b/>
                <w:color w:val="000000"/>
                <w:sz w:val="20"/>
                <w:szCs w:val="20"/>
              </w:rPr>
            </w:pPr>
            <w:r w:rsidRPr="007566FD">
              <w:rPr>
                <w:rFonts w:eastAsia="Times New Roman" w:cs="Arial"/>
                <w:color w:val="000000"/>
                <w:sz w:val="20"/>
                <w:szCs w:val="20"/>
              </w:rPr>
              <w:t>&lt;Response&gt;</w:t>
            </w:r>
          </w:p>
        </w:tc>
        <w:tc>
          <w:tcPr>
            <w:tcW w:w="3369" w:type="dxa"/>
            <w:tcBorders>
              <w:top w:val="nil"/>
              <w:left w:val="nil"/>
              <w:bottom w:val="single" w:sz="4" w:space="0" w:color="auto"/>
              <w:right w:val="single" w:sz="4" w:space="0" w:color="auto"/>
            </w:tcBorders>
            <w:shd w:val="clear" w:color="auto" w:fill="auto"/>
            <w:vAlign w:val="center"/>
            <w:hideMark/>
          </w:tcPr>
          <w:p w14:paraId="47FBD924" w14:textId="77777777" w:rsidR="00522E36" w:rsidRPr="007566FD" w:rsidRDefault="00522E36" w:rsidP="00522E36">
            <w:pPr>
              <w:spacing w:after="0" w:line="240" w:lineRule="auto"/>
              <w:rPr>
                <w:rFonts w:eastAsia="Times New Roman" w:cs="Arial"/>
                <w:color w:val="000000"/>
                <w:sz w:val="20"/>
                <w:szCs w:val="20"/>
              </w:rPr>
            </w:pPr>
            <w:r w:rsidRPr="007566FD">
              <w:rPr>
                <w:rFonts w:eastAsia="Times New Roman" w:cs="Arial"/>
                <w:color w:val="000000"/>
                <w:sz w:val="20"/>
                <w:szCs w:val="20"/>
              </w:rPr>
              <w:t>&lt;Response&gt;</w:t>
            </w:r>
          </w:p>
        </w:tc>
      </w:tr>
      <w:tr w:rsidR="00522E36" w:rsidRPr="00EC0E22" w14:paraId="2997F121" w14:textId="77777777" w:rsidTr="00522E36">
        <w:trPr>
          <w:trHeight w:val="2276"/>
        </w:trPr>
        <w:tc>
          <w:tcPr>
            <w:tcW w:w="573" w:type="dxa"/>
            <w:tcBorders>
              <w:top w:val="single" w:sz="4" w:space="0" w:color="auto"/>
              <w:left w:val="single" w:sz="4" w:space="0" w:color="auto"/>
              <w:bottom w:val="single" w:sz="4" w:space="0" w:color="auto"/>
              <w:right w:val="single" w:sz="4" w:space="0" w:color="auto"/>
            </w:tcBorders>
          </w:tcPr>
          <w:p w14:paraId="7D08BF91" w14:textId="49BEF7AB" w:rsidR="00522E36" w:rsidRPr="007566FD" w:rsidRDefault="00C3013E" w:rsidP="00522E36">
            <w:pPr>
              <w:spacing w:after="0" w:line="240" w:lineRule="auto"/>
              <w:rPr>
                <w:rFonts w:eastAsia="Times New Roman" w:cs="Arial"/>
                <w:color w:val="000000"/>
                <w:sz w:val="20"/>
                <w:szCs w:val="20"/>
              </w:rPr>
            </w:pPr>
            <w:r>
              <w:rPr>
                <w:rFonts w:eastAsia="Times New Roman" w:cs="Arial"/>
                <w:color w:val="000000"/>
                <w:sz w:val="20"/>
                <w:szCs w:val="20"/>
              </w:rPr>
              <w:t>7</w:t>
            </w:r>
          </w:p>
        </w:tc>
        <w:tc>
          <w:tcPr>
            <w:tcW w:w="40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EE7C5" w14:textId="2848699F" w:rsidR="00522E36" w:rsidRPr="007566FD" w:rsidRDefault="00522E36" w:rsidP="00522E36">
            <w:pPr>
              <w:spacing w:after="0" w:line="240" w:lineRule="auto"/>
              <w:rPr>
                <w:rFonts w:eastAsia="Times New Roman" w:cs="Arial"/>
                <w:color w:val="000000"/>
                <w:sz w:val="20"/>
                <w:szCs w:val="20"/>
              </w:rPr>
            </w:pPr>
            <w:r w:rsidRPr="007566FD">
              <w:rPr>
                <w:rFonts w:eastAsia="Times New Roman" w:cs="Arial"/>
                <w:color w:val="000000"/>
                <w:sz w:val="20"/>
                <w:szCs w:val="20"/>
              </w:rPr>
              <w:t>The vendor staff must not have the capability to access, edit, and share personal data with unauthorized staff, including</w:t>
            </w:r>
            <w:r>
              <w:rPr>
                <w:rFonts w:eastAsia="Times New Roman" w:cs="Arial"/>
                <w:color w:val="000000"/>
                <w:sz w:val="20"/>
                <w:szCs w:val="20"/>
              </w:rPr>
              <w:t>,</w:t>
            </w:r>
            <w:r w:rsidRPr="007566FD">
              <w:rPr>
                <w:rFonts w:eastAsia="Times New Roman" w:cs="Arial"/>
                <w:color w:val="000000"/>
                <w:sz w:val="20"/>
                <w:szCs w:val="20"/>
              </w:rPr>
              <w:t xml:space="preserve"> but not limited to:</w:t>
            </w:r>
          </w:p>
          <w:p w14:paraId="2DFE2864" w14:textId="77777777" w:rsidR="00522E36" w:rsidRDefault="00522E36" w:rsidP="00306011">
            <w:pPr>
              <w:pStyle w:val="ListParagraph"/>
              <w:numPr>
                <w:ilvl w:val="0"/>
                <w:numId w:val="71"/>
              </w:numPr>
              <w:spacing w:after="0" w:line="240" w:lineRule="auto"/>
              <w:rPr>
                <w:rFonts w:eastAsia="Times New Roman" w:cs="Arial"/>
                <w:color w:val="000000"/>
                <w:sz w:val="20"/>
                <w:szCs w:val="20"/>
              </w:rPr>
            </w:pPr>
            <w:r w:rsidRPr="007566FD">
              <w:rPr>
                <w:rFonts w:eastAsia="Times New Roman" w:cs="Arial"/>
                <w:color w:val="000000"/>
                <w:sz w:val="20"/>
                <w:szCs w:val="20"/>
              </w:rPr>
              <w:t>Protected Health Information (PHI)</w:t>
            </w:r>
          </w:p>
          <w:p w14:paraId="0A60442C" w14:textId="77777777" w:rsidR="00522E36" w:rsidRDefault="00522E36" w:rsidP="00306011">
            <w:pPr>
              <w:pStyle w:val="ListParagraph"/>
              <w:numPr>
                <w:ilvl w:val="0"/>
                <w:numId w:val="71"/>
              </w:numPr>
              <w:spacing w:after="0" w:line="240" w:lineRule="auto"/>
              <w:rPr>
                <w:rFonts w:eastAsia="Times New Roman" w:cs="Arial"/>
                <w:color w:val="000000"/>
                <w:sz w:val="20"/>
                <w:szCs w:val="20"/>
              </w:rPr>
            </w:pPr>
            <w:r w:rsidRPr="007566FD">
              <w:rPr>
                <w:rFonts w:eastAsia="Times New Roman" w:cs="Arial"/>
                <w:color w:val="000000"/>
                <w:sz w:val="20"/>
                <w:szCs w:val="20"/>
              </w:rPr>
              <w:t>Personally Identifiable Information (PII)</w:t>
            </w:r>
          </w:p>
          <w:p w14:paraId="2A240D2C" w14:textId="77777777" w:rsidR="00522E36" w:rsidRDefault="00522E36" w:rsidP="00306011">
            <w:pPr>
              <w:pStyle w:val="ListParagraph"/>
              <w:numPr>
                <w:ilvl w:val="0"/>
                <w:numId w:val="71"/>
              </w:numPr>
              <w:spacing w:after="0" w:line="240" w:lineRule="auto"/>
              <w:rPr>
                <w:rFonts w:eastAsia="Times New Roman" w:cs="Arial"/>
                <w:color w:val="000000"/>
                <w:sz w:val="20"/>
                <w:szCs w:val="20"/>
              </w:rPr>
            </w:pPr>
            <w:r w:rsidRPr="007566FD">
              <w:rPr>
                <w:rFonts w:eastAsia="Times New Roman" w:cs="Arial"/>
                <w:color w:val="000000"/>
                <w:sz w:val="20"/>
                <w:szCs w:val="20"/>
              </w:rPr>
              <w:t>Financial Transaction Information</w:t>
            </w:r>
          </w:p>
          <w:p w14:paraId="441A2BDF" w14:textId="77777777" w:rsidR="00522E36" w:rsidRDefault="00522E36" w:rsidP="00306011">
            <w:pPr>
              <w:pStyle w:val="ListParagraph"/>
              <w:numPr>
                <w:ilvl w:val="0"/>
                <w:numId w:val="71"/>
              </w:numPr>
              <w:spacing w:after="0" w:line="240" w:lineRule="auto"/>
              <w:rPr>
                <w:rFonts w:eastAsia="Times New Roman" w:cs="Arial"/>
                <w:color w:val="000000"/>
                <w:sz w:val="20"/>
                <w:szCs w:val="20"/>
              </w:rPr>
            </w:pPr>
            <w:r w:rsidRPr="007566FD">
              <w:rPr>
                <w:rFonts w:eastAsia="Times New Roman" w:cs="Arial"/>
                <w:color w:val="000000"/>
                <w:sz w:val="20"/>
                <w:szCs w:val="20"/>
              </w:rPr>
              <w:t>Federal Tax Information</w:t>
            </w:r>
          </w:p>
          <w:p w14:paraId="3B11F084" w14:textId="2E34FC86" w:rsidR="00522E36" w:rsidRPr="007566FD" w:rsidRDefault="00522E36" w:rsidP="00306011">
            <w:pPr>
              <w:pStyle w:val="ListParagraph"/>
              <w:numPr>
                <w:ilvl w:val="0"/>
                <w:numId w:val="71"/>
              </w:numPr>
              <w:spacing w:after="0" w:line="240" w:lineRule="auto"/>
              <w:rPr>
                <w:rFonts w:eastAsia="Times New Roman" w:cs="Arial"/>
                <w:color w:val="000000"/>
                <w:sz w:val="20"/>
                <w:szCs w:val="20"/>
              </w:rPr>
            </w:pPr>
            <w:r w:rsidRPr="007566FD">
              <w:rPr>
                <w:rFonts w:eastAsia="Times New Roman" w:cs="Arial"/>
                <w:color w:val="000000"/>
                <w:sz w:val="20"/>
                <w:szCs w:val="20"/>
              </w:rPr>
              <w:lastRenderedPageBreak/>
              <w:t>SSA data including, but not limited to</w:t>
            </w:r>
            <w:r>
              <w:rPr>
                <w:rFonts w:eastAsia="Times New Roman" w:cs="Arial"/>
                <w:color w:val="000000"/>
                <w:sz w:val="20"/>
                <w:szCs w:val="20"/>
              </w:rPr>
              <w:t>,</w:t>
            </w:r>
            <w:r w:rsidRPr="007566FD">
              <w:rPr>
                <w:rFonts w:eastAsia="Times New Roman" w:cs="Arial"/>
                <w:color w:val="000000"/>
                <w:sz w:val="20"/>
                <w:szCs w:val="20"/>
              </w:rPr>
              <w:t xml:space="preserve"> family, friends, and acquaintance information</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14:paraId="3A44BE03" w14:textId="0BB30E3E" w:rsidR="00522E36" w:rsidRPr="007566FD" w:rsidRDefault="00522E36" w:rsidP="00522E36">
            <w:pPr>
              <w:spacing w:after="0" w:line="240" w:lineRule="auto"/>
              <w:rPr>
                <w:rFonts w:eastAsia="Times New Roman" w:cs="Arial"/>
                <w:b/>
                <w:color w:val="000000"/>
                <w:sz w:val="20"/>
                <w:szCs w:val="20"/>
              </w:rPr>
            </w:pPr>
            <w:r w:rsidRPr="007566FD">
              <w:rPr>
                <w:rFonts w:eastAsia="Times New Roman" w:cs="Arial"/>
                <w:color w:val="000000"/>
                <w:sz w:val="20"/>
                <w:szCs w:val="20"/>
              </w:rPr>
              <w:lastRenderedPageBreak/>
              <w:t>&lt;Response&gt;</w:t>
            </w:r>
          </w:p>
        </w:tc>
        <w:tc>
          <w:tcPr>
            <w:tcW w:w="3369" w:type="dxa"/>
            <w:tcBorders>
              <w:top w:val="single" w:sz="4" w:space="0" w:color="auto"/>
              <w:left w:val="nil"/>
              <w:bottom w:val="single" w:sz="4" w:space="0" w:color="auto"/>
              <w:right w:val="single" w:sz="4" w:space="0" w:color="auto"/>
            </w:tcBorders>
            <w:shd w:val="clear" w:color="auto" w:fill="auto"/>
            <w:vAlign w:val="center"/>
            <w:hideMark/>
          </w:tcPr>
          <w:p w14:paraId="7A3A4C8F" w14:textId="77777777" w:rsidR="00522E36" w:rsidRPr="007566FD" w:rsidRDefault="00522E36" w:rsidP="00522E36">
            <w:pPr>
              <w:spacing w:after="0" w:line="240" w:lineRule="auto"/>
              <w:rPr>
                <w:rFonts w:eastAsia="Times New Roman" w:cs="Arial"/>
                <w:color w:val="000000"/>
                <w:sz w:val="20"/>
                <w:szCs w:val="20"/>
              </w:rPr>
            </w:pPr>
            <w:r w:rsidRPr="007566FD">
              <w:rPr>
                <w:rFonts w:eastAsia="Times New Roman" w:cs="Arial"/>
                <w:color w:val="000000"/>
                <w:sz w:val="20"/>
                <w:szCs w:val="20"/>
              </w:rPr>
              <w:t>&lt;Response&gt;</w:t>
            </w:r>
          </w:p>
        </w:tc>
      </w:tr>
      <w:tr w:rsidR="00522E36" w:rsidRPr="00EC0E22" w14:paraId="1F5D9C80" w14:textId="77777777" w:rsidTr="00522E36">
        <w:trPr>
          <w:trHeight w:val="1007"/>
        </w:trPr>
        <w:tc>
          <w:tcPr>
            <w:tcW w:w="573" w:type="dxa"/>
            <w:tcBorders>
              <w:top w:val="single" w:sz="4" w:space="0" w:color="auto"/>
              <w:left w:val="single" w:sz="4" w:space="0" w:color="auto"/>
              <w:bottom w:val="single" w:sz="4" w:space="0" w:color="auto"/>
              <w:right w:val="single" w:sz="4" w:space="0" w:color="auto"/>
            </w:tcBorders>
          </w:tcPr>
          <w:p w14:paraId="3DEE84B3" w14:textId="3E302C45" w:rsidR="00522E36" w:rsidRPr="007566FD" w:rsidRDefault="00C3013E" w:rsidP="00522E36">
            <w:pPr>
              <w:spacing w:after="0" w:line="240" w:lineRule="auto"/>
              <w:rPr>
                <w:rFonts w:eastAsia="Times New Roman" w:cs="Arial"/>
                <w:color w:val="000000"/>
                <w:sz w:val="20"/>
                <w:szCs w:val="20"/>
              </w:rPr>
            </w:pPr>
            <w:r>
              <w:rPr>
                <w:rFonts w:eastAsia="Times New Roman" w:cs="Arial"/>
                <w:color w:val="000000"/>
                <w:sz w:val="20"/>
                <w:szCs w:val="20"/>
              </w:rPr>
              <w:t>8</w:t>
            </w:r>
          </w:p>
        </w:tc>
        <w:tc>
          <w:tcPr>
            <w:tcW w:w="40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0A371C" w14:textId="4B752288" w:rsidR="00522E36" w:rsidRPr="007566FD" w:rsidRDefault="00522E36" w:rsidP="00522E36">
            <w:pPr>
              <w:spacing w:after="0" w:line="240" w:lineRule="auto"/>
              <w:rPr>
                <w:rFonts w:eastAsia="Times New Roman" w:cs="Arial"/>
                <w:color w:val="000000"/>
                <w:sz w:val="20"/>
                <w:szCs w:val="20"/>
              </w:rPr>
            </w:pPr>
            <w:r w:rsidRPr="007566FD">
              <w:rPr>
                <w:rFonts w:eastAsia="Times New Roman" w:cs="Arial"/>
                <w:color w:val="000000"/>
                <w:sz w:val="20"/>
                <w:szCs w:val="20"/>
              </w:rPr>
              <w:t xml:space="preserve">The vendor must comply with current and future </w:t>
            </w:r>
            <w:r>
              <w:rPr>
                <w:rFonts w:eastAsia="Times New Roman" w:cs="Arial"/>
                <w:color w:val="000000"/>
                <w:sz w:val="20"/>
                <w:szCs w:val="20"/>
              </w:rPr>
              <w:t xml:space="preserve">Commonwealth </w:t>
            </w:r>
            <w:r w:rsidRPr="007566FD">
              <w:rPr>
                <w:rFonts w:eastAsia="Times New Roman" w:cs="Arial"/>
                <w:color w:val="000000"/>
                <w:sz w:val="20"/>
                <w:szCs w:val="20"/>
              </w:rPr>
              <w:t xml:space="preserve">and federal </w:t>
            </w:r>
            <w:r w:rsidR="007727E3">
              <w:rPr>
                <w:rFonts w:eastAsia="Times New Roman" w:cs="Arial"/>
                <w:color w:val="000000"/>
                <w:sz w:val="20"/>
                <w:szCs w:val="20"/>
              </w:rPr>
              <w:t xml:space="preserve">laws and </w:t>
            </w:r>
            <w:r w:rsidRPr="007566FD">
              <w:rPr>
                <w:rFonts w:eastAsia="Times New Roman" w:cs="Arial"/>
                <w:color w:val="000000"/>
                <w:sz w:val="20"/>
                <w:szCs w:val="20"/>
              </w:rPr>
              <w:t>regulations as necessary to support the services outlined in this RFP.</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14:paraId="33F108E3" w14:textId="07C14027" w:rsidR="00522E36" w:rsidRPr="007566FD" w:rsidRDefault="00522E36" w:rsidP="00522E36">
            <w:pPr>
              <w:spacing w:after="0" w:line="240" w:lineRule="auto"/>
              <w:rPr>
                <w:rFonts w:eastAsia="Times New Roman" w:cs="Arial"/>
                <w:color w:val="000000"/>
                <w:sz w:val="20"/>
                <w:szCs w:val="20"/>
              </w:rPr>
            </w:pPr>
            <w:r w:rsidRPr="007566FD">
              <w:rPr>
                <w:rFonts w:eastAsia="Times New Roman" w:cs="Arial"/>
                <w:color w:val="000000"/>
                <w:sz w:val="20"/>
                <w:szCs w:val="20"/>
              </w:rPr>
              <w:t>&lt;Response&gt;</w:t>
            </w:r>
          </w:p>
        </w:tc>
        <w:tc>
          <w:tcPr>
            <w:tcW w:w="3369" w:type="dxa"/>
            <w:tcBorders>
              <w:top w:val="single" w:sz="4" w:space="0" w:color="auto"/>
              <w:left w:val="nil"/>
              <w:bottom w:val="single" w:sz="4" w:space="0" w:color="auto"/>
              <w:right w:val="single" w:sz="4" w:space="0" w:color="auto"/>
            </w:tcBorders>
            <w:shd w:val="clear" w:color="auto" w:fill="auto"/>
            <w:vAlign w:val="center"/>
            <w:hideMark/>
          </w:tcPr>
          <w:p w14:paraId="40EEAC87" w14:textId="77777777" w:rsidR="00522E36" w:rsidRPr="007566FD" w:rsidRDefault="00522E36" w:rsidP="00522E36">
            <w:pPr>
              <w:spacing w:after="0" w:line="240" w:lineRule="auto"/>
              <w:rPr>
                <w:rFonts w:eastAsia="Times New Roman" w:cs="Arial"/>
                <w:color w:val="000000"/>
                <w:sz w:val="20"/>
                <w:szCs w:val="20"/>
              </w:rPr>
            </w:pPr>
            <w:r w:rsidRPr="007566FD">
              <w:rPr>
                <w:rFonts w:eastAsia="Times New Roman" w:cs="Arial"/>
                <w:color w:val="000000"/>
                <w:sz w:val="20"/>
                <w:szCs w:val="20"/>
              </w:rPr>
              <w:t>&lt;Response&gt;</w:t>
            </w:r>
          </w:p>
        </w:tc>
      </w:tr>
      <w:tr w:rsidR="00522E36" w:rsidRPr="00EC0E22" w14:paraId="21A4EB67" w14:textId="77777777" w:rsidTr="00522E36">
        <w:trPr>
          <w:trHeight w:val="971"/>
        </w:trPr>
        <w:tc>
          <w:tcPr>
            <w:tcW w:w="573" w:type="dxa"/>
            <w:tcBorders>
              <w:top w:val="nil"/>
              <w:left w:val="single" w:sz="4" w:space="0" w:color="auto"/>
              <w:bottom w:val="single" w:sz="4" w:space="0" w:color="auto"/>
              <w:right w:val="single" w:sz="4" w:space="0" w:color="auto"/>
            </w:tcBorders>
          </w:tcPr>
          <w:p w14:paraId="33A73DA2" w14:textId="591F220A" w:rsidR="00522E36" w:rsidRPr="007566FD" w:rsidRDefault="00C3013E" w:rsidP="00522E36">
            <w:pPr>
              <w:spacing w:after="0" w:line="240" w:lineRule="auto"/>
              <w:rPr>
                <w:rFonts w:eastAsia="Times New Roman" w:cs="Arial"/>
                <w:color w:val="000000"/>
                <w:sz w:val="20"/>
                <w:szCs w:val="20"/>
              </w:rPr>
            </w:pPr>
            <w:r>
              <w:rPr>
                <w:rFonts w:eastAsia="Times New Roman" w:cs="Arial"/>
                <w:color w:val="000000"/>
                <w:sz w:val="20"/>
                <w:szCs w:val="20"/>
              </w:rPr>
              <w:t>9</w:t>
            </w:r>
          </w:p>
        </w:tc>
        <w:tc>
          <w:tcPr>
            <w:tcW w:w="4037" w:type="dxa"/>
            <w:tcBorders>
              <w:top w:val="nil"/>
              <w:left w:val="single" w:sz="4" w:space="0" w:color="auto"/>
              <w:bottom w:val="single" w:sz="4" w:space="0" w:color="auto"/>
              <w:right w:val="single" w:sz="4" w:space="0" w:color="auto"/>
            </w:tcBorders>
            <w:shd w:val="clear" w:color="auto" w:fill="auto"/>
            <w:vAlign w:val="bottom"/>
            <w:hideMark/>
          </w:tcPr>
          <w:p w14:paraId="65498BBA" w14:textId="41A83C3D" w:rsidR="00522E36" w:rsidRPr="007566FD" w:rsidRDefault="00522E36" w:rsidP="00522E36">
            <w:pPr>
              <w:spacing w:after="0" w:line="240" w:lineRule="auto"/>
              <w:rPr>
                <w:rFonts w:eastAsia="Times New Roman" w:cs="Arial"/>
                <w:color w:val="000000"/>
                <w:sz w:val="20"/>
                <w:szCs w:val="20"/>
              </w:rPr>
            </w:pPr>
            <w:r w:rsidRPr="007566FD">
              <w:rPr>
                <w:rFonts w:eastAsia="Times New Roman" w:cs="Arial"/>
                <w:color w:val="000000"/>
                <w:sz w:val="20"/>
                <w:szCs w:val="20"/>
              </w:rPr>
              <w:t xml:space="preserve">The vendor must perform according to </w:t>
            </w:r>
            <w:r>
              <w:rPr>
                <w:rFonts w:eastAsia="Times New Roman" w:cs="Arial"/>
                <w:color w:val="000000"/>
                <w:sz w:val="20"/>
                <w:szCs w:val="20"/>
              </w:rPr>
              <w:t xml:space="preserve">agreed upon </w:t>
            </w:r>
            <w:r w:rsidRPr="007566FD">
              <w:rPr>
                <w:rFonts w:eastAsia="Times New Roman" w:cs="Arial"/>
                <w:color w:val="000000"/>
                <w:sz w:val="20"/>
                <w:szCs w:val="20"/>
              </w:rPr>
              <w:t>SLAs and associated metrics in the areas listed in</w:t>
            </w:r>
            <w:r w:rsidRPr="007566FD">
              <w:rPr>
                <w:rFonts w:eastAsia="Times New Roman" w:cs="Arial"/>
                <w:b/>
                <w:color w:val="000000"/>
                <w:sz w:val="20"/>
                <w:szCs w:val="20"/>
              </w:rPr>
              <w:t xml:space="preserve"> </w:t>
            </w:r>
            <w:r w:rsidRPr="00006AB8">
              <w:rPr>
                <w:rFonts w:eastAsia="Times New Roman" w:cs="Arial"/>
                <w:b/>
                <w:color w:val="000000"/>
                <w:sz w:val="20"/>
                <w:szCs w:val="20"/>
              </w:rPr>
              <w:fldChar w:fldCharType="begin"/>
            </w:r>
            <w:r w:rsidRPr="00006AB8">
              <w:rPr>
                <w:rFonts w:eastAsia="Times New Roman" w:cs="Arial"/>
                <w:b/>
                <w:color w:val="000000"/>
                <w:sz w:val="20"/>
                <w:szCs w:val="20"/>
              </w:rPr>
              <w:instrText xml:space="preserve"> REF _Ref158880071 \h  \* MERGEFORMAT </w:instrText>
            </w:r>
            <w:r w:rsidRPr="00006AB8">
              <w:rPr>
                <w:rFonts w:eastAsia="Times New Roman" w:cs="Arial"/>
                <w:b/>
                <w:color w:val="000000"/>
                <w:sz w:val="20"/>
                <w:szCs w:val="20"/>
              </w:rPr>
              <w:fldChar w:fldCharType="separate"/>
            </w:r>
            <w:r w:rsidR="00967A42">
              <w:rPr>
                <w:rFonts w:eastAsia="Times New Roman" w:cs="Arial"/>
                <w:bCs/>
                <w:color w:val="000000"/>
                <w:sz w:val="20"/>
                <w:szCs w:val="20"/>
              </w:rPr>
              <w:t>Error! Not a valid result for table.</w:t>
            </w:r>
            <w:r w:rsidRPr="00006AB8">
              <w:rPr>
                <w:rFonts w:eastAsia="Times New Roman" w:cs="Arial"/>
                <w:b/>
                <w:color w:val="000000"/>
                <w:sz w:val="20"/>
                <w:szCs w:val="20"/>
              </w:rPr>
              <w:fldChar w:fldCharType="end"/>
            </w:r>
            <w:r w:rsidRPr="00006AB8">
              <w:rPr>
                <w:rFonts w:eastAsia="Times New Roman" w:cs="Arial"/>
                <w:b/>
                <w:color w:val="000000"/>
                <w:sz w:val="20"/>
                <w:szCs w:val="20"/>
              </w:rPr>
              <w:t>.</w:t>
            </w:r>
          </w:p>
        </w:tc>
        <w:tc>
          <w:tcPr>
            <w:tcW w:w="1561" w:type="dxa"/>
            <w:tcBorders>
              <w:top w:val="nil"/>
              <w:left w:val="nil"/>
              <w:bottom w:val="single" w:sz="4" w:space="0" w:color="auto"/>
              <w:right w:val="single" w:sz="4" w:space="0" w:color="auto"/>
            </w:tcBorders>
            <w:shd w:val="clear" w:color="auto" w:fill="auto"/>
            <w:vAlign w:val="center"/>
            <w:hideMark/>
          </w:tcPr>
          <w:p w14:paraId="5182455F" w14:textId="32B91F0C" w:rsidR="00522E36" w:rsidRPr="007566FD" w:rsidRDefault="00522E36" w:rsidP="00522E36">
            <w:pPr>
              <w:spacing w:after="0" w:line="240" w:lineRule="auto"/>
              <w:rPr>
                <w:rFonts w:eastAsia="Times New Roman" w:cs="Arial"/>
                <w:color w:val="000000"/>
                <w:sz w:val="20"/>
                <w:szCs w:val="20"/>
              </w:rPr>
            </w:pPr>
            <w:r w:rsidRPr="007566FD">
              <w:rPr>
                <w:rFonts w:eastAsia="Times New Roman" w:cs="Arial"/>
                <w:color w:val="000000"/>
                <w:sz w:val="20"/>
                <w:szCs w:val="20"/>
              </w:rPr>
              <w:t>&lt;Response&gt;</w:t>
            </w:r>
          </w:p>
        </w:tc>
        <w:tc>
          <w:tcPr>
            <w:tcW w:w="3369" w:type="dxa"/>
            <w:tcBorders>
              <w:top w:val="nil"/>
              <w:left w:val="nil"/>
              <w:bottom w:val="single" w:sz="4" w:space="0" w:color="auto"/>
              <w:right w:val="single" w:sz="4" w:space="0" w:color="auto"/>
            </w:tcBorders>
            <w:shd w:val="clear" w:color="auto" w:fill="auto"/>
            <w:vAlign w:val="center"/>
            <w:hideMark/>
          </w:tcPr>
          <w:p w14:paraId="0DAC2F72" w14:textId="77777777" w:rsidR="00522E36" w:rsidRPr="007566FD" w:rsidRDefault="00522E36" w:rsidP="00522E36">
            <w:pPr>
              <w:spacing w:after="0" w:line="240" w:lineRule="auto"/>
              <w:rPr>
                <w:rFonts w:eastAsia="Times New Roman" w:cs="Arial"/>
                <w:color w:val="000000"/>
                <w:sz w:val="20"/>
                <w:szCs w:val="20"/>
              </w:rPr>
            </w:pPr>
            <w:r w:rsidRPr="007566FD">
              <w:rPr>
                <w:rFonts w:eastAsia="Times New Roman" w:cs="Arial"/>
                <w:color w:val="000000"/>
                <w:sz w:val="20"/>
                <w:szCs w:val="20"/>
              </w:rPr>
              <w:t>&lt;Response&gt;</w:t>
            </w:r>
          </w:p>
        </w:tc>
      </w:tr>
      <w:tr w:rsidR="00522E36" w:rsidRPr="00EC0E22" w14:paraId="16F2B539" w14:textId="77777777" w:rsidTr="00522E36">
        <w:trPr>
          <w:trHeight w:val="1340"/>
        </w:trPr>
        <w:tc>
          <w:tcPr>
            <w:tcW w:w="573" w:type="dxa"/>
            <w:tcBorders>
              <w:top w:val="nil"/>
              <w:left w:val="single" w:sz="4" w:space="0" w:color="auto"/>
              <w:bottom w:val="single" w:sz="4" w:space="0" w:color="auto"/>
              <w:right w:val="single" w:sz="4" w:space="0" w:color="auto"/>
            </w:tcBorders>
          </w:tcPr>
          <w:p w14:paraId="05D2725E" w14:textId="66AC1CE2" w:rsidR="00522E36" w:rsidRPr="007566FD" w:rsidRDefault="00C3013E" w:rsidP="00522E36">
            <w:pPr>
              <w:spacing w:after="0" w:line="240" w:lineRule="auto"/>
              <w:rPr>
                <w:rFonts w:eastAsia="Times New Roman" w:cs="Arial"/>
                <w:color w:val="000000"/>
                <w:sz w:val="20"/>
                <w:szCs w:val="20"/>
              </w:rPr>
            </w:pPr>
            <w:r>
              <w:rPr>
                <w:rFonts w:eastAsia="Times New Roman" w:cs="Arial"/>
                <w:color w:val="000000"/>
                <w:sz w:val="20"/>
                <w:szCs w:val="20"/>
              </w:rPr>
              <w:t>10</w:t>
            </w:r>
          </w:p>
        </w:tc>
        <w:tc>
          <w:tcPr>
            <w:tcW w:w="4037" w:type="dxa"/>
            <w:tcBorders>
              <w:top w:val="nil"/>
              <w:left w:val="single" w:sz="4" w:space="0" w:color="auto"/>
              <w:bottom w:val="single" w:sz="4" w:space="0" w:color="auto"/>
              <w:right w:val="single" w:sz="4" w:space="0" w:color="auto"/>
            </w:tcBorders>
            <w:shd w:val="clear" w:color="auto" w:fill="auto"/>
            <w:vAlign w:val="bottom"/>
            <w:hideMark/>
          </w:tcPr>
          <w:p w14:paraId="4EE790BB" w14:textId="47FB1145" w:rsidR="00522E36" w:rsidRPr="007566FD" w:rsidRDefault="00522E36" w:rsidP="00522E36">
            <w:pPr>
              <w:spacing w:after="0" w:line="240" w:lineRule="auto"/>
              <w:rPr>
                <w:rFonts w:eastAsia="Times New Roman" w:cs="Arial"/>
                <w:color w:val="000000"/>
                <w:sz w:val="20"/>
                <w:szCs w:val="20"/>
              </w:rPr>
            </w:pPr>
            <w:r w:rsidRPr="007566FD">
              <w:rPr>
                <w:rFonts w:eastAsia="Times New Roman" w:cs="Arial"/>
                <w:color w:val="000000"/>
                <w:sz w:val="20"/>
                <w:szCs w:val="20"/>
              </w:rPr>
              <w:t>The vendor must provide a drug-free workplace, and individuals must not engage in the unlawful manufacture, distribution, dispensation, possession, abuse, or use of a controlled substance in the performance of the contract. (Drug-Free Workplace Act of 1988)</w:t>
            </w:r>
          </w:p>
        </w:tc>
        <w:tc>
          <w:tcPr>
            <w:tcW w:w="1561" w:type="dxa"/>
            <w:tcBorders>
              <w:top w:val="nil"/>
              <w:left w:val="nil"/>
              <w:bottom w:val="single" w:sz="4" w:space="0" w:color="auto"/>
              <w:right w:val="single" w:sz="4" w:space="0" w:color="auto"/>
            </w:tcBorders>
            <w:shd w:val="clear" w:color="auto" w:fill="auto"/>
            <w:vAlign w:val="center"/>
            <w:hideMark/>
          </w:tcPr>
          <w:p w14:paraId="24A82642" w14:textId="3C0D9DC9" w:rsidR="00522E36" w:rsidRPr="007566FD" w:rsidRDefault="00522E36" w:rsidP="00522E36">
            <w:pPr>
              <w:spacing w:after="0" w:line="240" w:lineRule="auto"/>
              <w:rPr>
                <w:rFonts w:eastAsia="Times New Roman" w:cs="Arial"/>
                <w:color w:val="000000"/>
                <w:sz w:val="20"/>
                <w:szCs w:val="20"/>
              </w:rPr>
            </w:pPr>
            <w:r w:rsidRPr="007566FD">
              <w:rPr>
                <w:rFonts w:eastAsia="Times New Roman" w:cs="Arial"/>
                <w:color w:val="000000"/>
                <w:sz w:val="20"/>
                <w:szCs w:val="20"/>
              </w:rPr>
              <w:t>&lt;Response&gt;</w:t>
            </w:r>
          </w:p>
        </w:tc>
        <w:tc>
          <w:tcPr>
            <w:tcW w:w="3369" w:type="dxa"/>
            <w:tcBorders>
              <w:top w:val="nil"/>
              <w:left w:val="nil"/>
              <w:bottom w:val="single" w:sz="4" w:space="0" w:color="auto"/>
              <w:right w:val="single" w:sz="4" w:space="0" w:color="auto"/>
            </w:tcBorders>
            <w:shd w:val="clear" w:color="auto" w:fill="auto"/>
            <w:vAlign w:val="center"/>
            <w:hideMark/>
          </w:tcPr>
          <w:p w14:paraId="61D08106" w14:textId="77777777" w:rsidR="00522E36" w:rsidRPr="007566FD" w:rsidRDefault="00522E36" w:rsidP="00522E36">
            <w:pPr>
              <w:spacing w:after="0" w:line="240" w:lineRule="auto"/>
              <w:rPr>
                <w:rFonts w:eastAsia="Times New Roman" w:cs="Arial"/>
                <w:color w:val="000000"/>
                <w:sz w:val="20"/>
                <w:szCs w:val="20"/>
              </w:rPr>
            </w:pPr>
            <w:r w:rsidRPr="007566FD">
              <w:rPr>
                <w:rFonts w:eastAsia="Times New Roman" w:cs="Arial"/>
                <w:color w:val="000000"/>
                <w:sz w:val="20"/>
                <w:szCs w:val="20"/>
              </w:rPr>
              <w:t>&lt;Response&gt;</w:t>
            </w:r>
          </w:p>
        </w:tc>
      </w:tr>
      <w:tr w:rsidR="00522E36" w:rsidRPr="00EC0E22" w14:paraId="71A33EF6" w14:textId="77777777" w:rsidTr="00522E36">
        <w:trPr>
          <w:trHeight w:val="764"/>
        </w:trPr>
        <w:tc>
          <w:tcPr>
            <w:tcW w:w="573" w:type="dxa"/>
            <w:tcBorders>
              <w:top w:val="nil"/>
              <w:left w:val="single" w:sz="4" w:space="0" w:color="auto"/>
              <w:bottom w:val="single" w:sz="4" w:space="0" w:color="auto"/>
              <w:right w:val="single" w:sz="4" w:space="0" w:color="auto"/>
            </w:tcBorders>
          </w:tcPr>
          <w:p w14:paraId="5FA201BE" w14:textId="7DBF5399" w:rsidR="00522E36" w:rsidRPr="007566FD" w:rsidRDefault="00C3013E" w:rsidP="00522E36">
            <w:pPr>
              <w:spacing w:after="0" w:line="240" w:lineRule="auto"/>
              <w:rPr>
                <w:rFonts w:eastAsia="Times New Roman" w:cs="Arial"/>
                <w:color w:val="000000"/>
                <w:sz w:val="20"/>
                <w:szCs w:val="20"/>
              </w:rPr>
            </w:pPr>
            <w:r>
              <w:rPr>
                <w:rFonts w:eastAsia="Times New Roman" w:cs="Arial"/>
                <w:color w:val="000000"/>
                <w:sz w:val="20"/>
                <w:szCs w:val="20"/>
              </w:rPr>
              <w:t>11</w:t>
            </w:r>
          </w:p>
        </w:tc>
        <w:tc>
          <w:tcPr>
            <w:tcW w:w="4037" w:type="dxa"/>
            <w:tcBorders>
              <w:top w:val="nil"/>
              <w:left w:val="single" w:sz="4" w:space="0" w:color="auto"/>
              <w:bottom w:val="single" w:sz="4" w:space="0" w:color="auto"/>
              <w:right w:val="single" w:sz="4" w:space="0" w:color="auto"/>
            </w:tcBorders>
            <w:shd w:val="clear" w:color="auto" w:fill="auto"/>
            <w:vAlign w:val="bottom"/>
            <w:hideMark/>
          </w:tcPr>
          <w:p w14:paraId="781F10B7" w14:textId="7D4F2095" w:rsidR="00522E36" w:rsidRPr="007566FD" w:rsidRDefault="00522E36" w:rsidP="00522E36">
            <w:pPr>
              <w:spacing w:after="0" w:line="240" w:lineRule="auto"/>
              <w:rPr>
                <w:rFonts w:eastAsia="Times New Roman" w:cs="Arial"/>
                <w:color w:val="000000"/>
                <w:sz w:val="20"/>
                <w:szCs w:val="20"/>
              </w:rPr>
            </w:pPr>
            <w:r w:rsidRPr="007566FD">
              <w:rPr>
                <w:rFonts w:eastAsia="Times New Roman" w:cs="Arial"/>
                <w:color w:val="000000"/>
                <w:sz w:val="20"/>
                <w:szCs w:val="20"/>
              </w:rPr>
              <w:t>The vendor must perform all work associated with this contract within the continental United States (U.S.) or U.S. Territories.</w:t>
            </w:r>
          </w:p>
        </w:tc>
        <w:tc>
          <w:tcPr>
            <w:tcW w:w="1561" w:type="dxa"/>
            <w:tcBorders>
              <w:top w:val="nil"/>
              <w:left w:val="nil"/>
              <w:bottom w:val="single" w:sz="4" w:space="0" w:color="auto"/>
              <w:right w:val="single" w:sz="4" w:space="0" w:color="auto"/>
            </w:tcBorders>
            <w:shd w:val="clear" w:color="auto" w:fill="auto"/>
            <w:vAlign w:val="center"/>
            <w:hideMark/>
          </w:tcPr>
          <w:p w14:paraId="5AD1217C" w14:textId="31FC748C" w:rsidR="00522E36" w:rsidRPr="007566FD" w:rsidRDefault="00522E36" w:rsidP="00522E36">
            <w:pPr>
              <w:spacing w:after="0" w:line="240" w:lineRule="auto"/>
              <w:rPr>
                <w:rFonts w:eastAsia="Times New Roman" w:cs="Arial"/>
                <w:color w:val="000000"/>
                <w:sz w:val="20"/>
                <w:szCs w:val="20"/>
              </w:rPr>
            </w:pPr>
            <w:r w:rsidRPr="007566FD">
              <w:rPr>
                <w:rFonts w:eastAsia="Times New Roman" w:cs="Arial"/>
                <w:color w:val="000000"/>
                <w:sz w:val="20"/>
                <w:szCs w:val="20"/>
              </w:rPr>
              <w:t>&lt;Response&gt;</w:t>
            </w:r>
          </w:p>
        </w:tc>
        <w:tc>
          <w:tcPr>
            <w:tcW w:w="3369" w:type="dxa"/>
            <w:tcBorders>
              <w:top w:val="nil"/>
              <w:left w:val="nil"/>
              <w:bottom w:val="single" w:sz="4" w:space="0" w:color="auto"/>
              <w:right w:val="single" w:sz="4" w:space="0" w:color="auto"/>
            </w:tcBorders>
            <w:shd w:val="clear" w:color="auto" w:fill="auto"/>
            <w:vAlign w:val="center"/>
            <w:hideMark/>
          </w:tcPr>
          <w:p w14:paraId="23FE6632" w14:textId="77777777" w:rsidR="00522E36" w:rsidRPr="007566FD" w:rsidRDefault="00522E36" w:rsidP="00522E36">
            <w:pPr>
              <w:spacing w:after="0" w:line="240" w:lineRule="auto"/>
              <w:rPr>
                <w:rFonts w:eastAsia="Times New Roman" w:cs="Arial"/>
                <w:color w:val="000000"/>
                <w:sz w:val="20"/>
                <w:szCs w:val="20"/>
              </w:rPr>
            </w:pPr>
            <w:r w:rsidRPr="007566FD">
              <w:rPr>
                <w:rFonts w:eastAsia="Times New Roman" w:cs="Arial"/>
                <w:color w:val="000000"/>
                <w:sz w:val="20"/>
                <w:szCs w:val="20"/>
              </w:rPr>
              <w:t>&lt;Response&gt;</w:t>
            </w:r>
          </w:p>
        </w:tc>
      </w:tr>
      <w:tr w:rsidR="00522E36" w:rsidRPr="00EC0E22" w14:paraId="6E551728" w14:textId="77777777" w:rsidTr="00522E36">
        <w:trPr>
          <w:trHeight w:val="890"/>
        </w:trPr>
        <w:tc>
          <w:tcPr>
            <w:tcW w:w="573" w:type="dxa"/>
            <w:tcBorders>
              <w:top w:val="nil"/>
              <w:left w:val="single" w:sz="4" w:space="0" w:color="auto"/>
              <w:bottom w:val="single" w:sz="4" w:space="0" w:color="auto"/>
              <w:right w:val="single" w:sz="4" w:space="0" w:color="auto"/>
            </w:tcBorders>
          </w:tcPr>
          <w:p w14:paraId="330A328D" w14:textId="3227D453" w:rsidR="00522E36" w:rsidRPr="007566FD" w:rsidRDefault="00C3013E" w:rsidP="00522E36">
            <w:pPr>
              <w:spacing w:after="0" w:line="240" w:lineRule="auto"/>
              <w:rPr>
                <w:rFonts w:eastAsia="Times New Roman" w:cs="Arial"/>
                <w:color w:val="000000"/>
                <w:sz w:val="20"/>
                <w:szCs w:val="20"/>
              </w:rPr>
            </w:pPr>
            <w:r>
              <w:rPr>
                <w:rFonts w:eastAsia="Times New Roman" w:cs="Arial"/>
                <w:color w:val="000000"/>
                <w:sz w:val="20"/>
                <w:szCs w:val="20"/>
              </w:rPr>
              <w:t>12</w:t>
            </w:r>
          </w:p>
        </w:tc>
        <w:tc>
          <w:tcPr>
            <w:tcW w:w="4037" w:type="dxa"/>
            <w:tcBorders>
              <w:top w:val="nil"/>
              <w:left w:val="single" w:sz="4" w:space="0" w:color="auto"/>
              <w:bottom w:val="single" w:sz="4" w:space="0" w:color="auto"/>
              <w:right w:val="single" w:sz="4" w:space="0" w:color="auto"/>
            </w:tcBorders>
            <w:shd w:val="clear" w:color="auto" w:fill="auto"/>
            <w:vAlign w:val="bottom"/>
            <w:hideMark/>
          </w:tcPr>
          <w:p w14:paraId="1EB3696B" w14:textId="44315156" w:rsidR="00522E36" w:rsidRPr="007566FD" w:rsidRDefault="00522E36" w:rsidP="00522E36">
            <w:pPr>
              <w:spacing w:after="0" w:line="240" w:lineRule="auto"/>
              <w:rPr>
                <w:rFonts w:eastAsia="Times New Roman" w:cs="Arial"/>
                <w:color w:val="000000"/>
                <w:sz w:val="20"/>
                <w:szCs w:val="20"/>
              </w:rPr>
            </w:pPr>
            <w:r w:rsidRPr="007566FD">
              <w:rPr>
                <w:rFonts w:eastAsia="Times New Roman" w:cs="Arial"/>
                <w:color w:val="000000"/>
                <w:sz w:val="20"/>
                <w:szCs w:val="20"/>
              </w:rPr>
              <w:t>The vendor must comply with federal Executive Order 11246 related to Equal Employment Opportunity Act, the Clean Air Act, and the Clean Water Act.</w:t>
            </w:r>
          </w:p>
        </w:tc>
        <w:tc>
          <w:tcPr>
            <w:tcW w:w="1561" w:type="dxa"/>
            <w:tcBorders>
              <w:top w:val="nil"/>
              <w:left w:val="nil"/>
              <w:bottom w:val="single" w:sz="4" w:space="0" w:color="auto"/>
              <w:right w:val="single" w:sz="4" w:space="0" w:color="auto"/>
            </w:tcBorders>
            <w:shd w:val="clear" w:color="auto" w:fill="auto"/>
            <w:vAlign w:val="center"/>
            <w:hideMark/>
          </w:tcPr>
          <w:p w14:paraId="63DFDFB2" w14:textId="245DEF66" w:rsidR="00522E36" w:rsidRPr="007566FD" w:rsidRDefault="00522E36" w:rsidP="00522E36">
            <w:pPr>
              <w:spacing w:after="0" w:line="240" w:lineRule="auto"/>
              <w:rPr>
                <w:rFonts w:eastAsia="Times New Roman" w:cs="Arial"/>
                <w:color w:val="000000"/>
                <w:sz w:val="20"/>
                <w:szCs w:val="20"/>
              </w:rPr>
            </w:pPr>
            <w:r w:rsidRPr="007566FD">
              <w:rPr>
                <w:rFonts w:eastAsia="Times New Roman" w:cs="Arial"/>
                <w:color w:val="000000"/>
                <w:sz w:val="20"/>
                <w:szCs w:val="20"/>
              </w:rPr>
              <w:t>&lt;Response&gt;</w:t>
            </w:r>
          </w:p>
        </w:tc>
        <w:tc>
          <w:tcPr>
            <w:tcW w:w="3369" w:type="dxa"/>
            <w:tcBorders>
              <w:top w:val="nil"/>
              <w:left w:val="nil"/>
              <w:bottom w:val="single" w:sz="4" w:space="0" w:color="auto"/>
              <w:right w:val="single" w:sz="4" w:space="0" w:color="auto"/>
            </w:tcBorders>
            <w:shd w:val="clear" w:color="auto" w:fill="auto"/>
            <w:vAlign w:val="center"/>
            <w:hideMark/>
          </w:tcPr>
          <w:p w14:paraId="1E95A7DA" w14:textId="77777777" w:rsidR="00522E36" w:rsidRPr="007566FD" w:rsidRDefault="00522E36" w:rsidP="00522E36">
            <w:pPr>
              <w:spacing w:after="0" w:line="240" w:lineRule="auto"/>
              <w:rPr>
                <w:rFonts w:eastAsia="Times New Roman" w:cs="Arial"/>
                <w:color w:val="000000"/>
                <w:sz w:val="20"/>
                <w:szCs w:val="20"/>
              </w:rPr>
            </w:pPr>
            <w:r w:rsidRPr="007566FD">
              <w:rPr>
                <w:rFonts w:eastAsia="Times New Roman" w:cs="Arial"/>
                <w:color w:val="000000"/>
                <w:sz w:val="20"/>
                <w:szCs w:val="20"/>
              </w:rPr>
              <w:t>&lt;Response&gt;</w:t>
            </w:r>
          </w:p>
        </w:tc>
      </w:tr>
      <w:tr w:rsidR="00522E36" w:rsidRPr="00EC0E22" w14:paraId="1BC9AA53" w14:textId="77777777" w:rsidTr="00522E36">
        <w:trPr>
          <w:trHeight w:val="890"/>
        </w:trPr>
        <w:tc>
          <w:tcPr>
            <w:tcW w:w="573" w:type="dxa"/>
            <w:tcBorders>
              <w:top w:val="nil"/>
              <w:left w:val="single" w:sz="4" w:space="0" w:color="auto"/>
              <w:bottom w:val="single" w:sz="4" w:space="0" w:color="auto"/>
              <w:right w:val="single" w:sz="4" w:space="0" w:color="auto"/>
            </w:tcBorders>
          </w:tcPr>
          <w:p w14:paraId="14AE2D8B" w14:textId="2572A3F2" w:rsidR="00522E36" w:rsidRPr="007566FD" w:rsidRDefault="00C3013E" w:rsidP="00522E36">
            <w:pPr>
              <w:spacing w:after="0" w:line="240" w:lineRule="auto"/>
              <w:rPr>
                <w:rFonts w:eastAsia="Times New Roman" w:cs="Arial"/>
                <w:color w:val="000000"/>
                <w:sz w:val="20"/>
                <w:szCs w:val="20"/>
              </w:rPr>
            </w:pPr>
            <w:r>
              <w:rPr>
                <w:rFonts w:eastAsia="Times New Roman" w:cs="Arial"/>
                <w:color w:val="000000"/>
                <w:sz w:val="20"/>
                <w:szCs w:val="20"/>
              </w:rPr>
              <w:t>13</w:t>
            </w:r>
          </w:p>
        </w:tc>
        <w:tc>
          <w:tcPr>
            <w:tcW w:w="4037" w:type="dxa"/>
            <w:tcBorders>
              <w:top w:val="nil"/>
              <w:left w:val="single" w:sz="4" w:space="0" w:color="auto"/>
              <w:bottom w:val="single" w:sz="4" w:space="0" w:color="auto"/>
              <w:right w:val="single" w:sz="4" w:space="0" w:color="auto"/>
            </w:tcBorders>
            <w:shd w:val="clear" w:color="auto" w:fill="auto"/>
            <w:vAlign w:val="bottom"/>
            <w:hideMark/>
          </w:tcPr>
          <w:p w14:paraId="516645E0" w14:textId="663EDCEC" w:rsidR="00522E36" w:rsidRPr="007566FD" w:rsidRDefault="00522E36" w:rsidP="00522E36">
            <w:pPr>
              <w:spacing w:after="0" w:line="240" w:lineRule="auto"/>
              <w:rPr>
                <w:rFonts w:eastAsia="Times New Roman" w:cs="Arial"/>
                <w:color w:val="000000"/>
                <w:sz w:val="20"/>
                <w:szCs w:val="20"/>
              </w:rPr>
            </w:pPr>
            <w:r w:rsidRPr="007566FD">
              <w:rPr>
                <w:rFonts w:eastAsia="Times New Roman" w:cs="Arial"/>
                <w:color w:val="000000"/>
                <w:sz w:val="20"/>
                <w:szCs w:val="20"/>
              </w:rPr>
              <w:t>The vendor must serve as a trusted partner to the PRMP and represent the PRMP’s interests in all activities performed under the resulting contract.</w:t>
            </w:r>
          </w:p>
        </w:tc>
        <w:tc>
          <w:tcPr>
            <w:tcW w:w="1561" w:type="dxa"/>
            <w:tcBorders>
              <w:top w:val="nil"/>
              <w:left w:val="nil"/>
              <w:bottom w:val="single" w:sz="4" w:space="0" w:color="auto"/>
              <w:right w:val="single" w:sz="4" w:space="0" w:color="auto"/>
            </w:tcBorders>
            <w:shd w:val="clear" w:color="auto" w:fill="auto"/>
            <w:vAlign w:val="center"/>
            <w:hideMark/>
          </w:tcPr>
          <w:p w14:paraId="5B939563" w14:textId="54771F9C" w:rsidR="00522E36" w:rsidRPr="007566FD" w:rsidRDefault="00522E36" w:rsidP="00522E36">
            <w:pPr>
              <w:spacing w:after="0" w:line="240" w:lineRule="auto"/>
              <w:rPr>
                <w:rFonts w:eastAsia="Times New Roman" w:cs="Arial"/>
                <w:color w:val="000000"/>
                <w:sz w:val="20"/>
                <w:szCs w:val="20"/>
              </w:rPr>
            </w:pPr>
            <w:r w:rsidRPr="007566FD">
              <w:rPr>
                <w:rFonts w:eastAsia="Times New Roman" w:cs="Arial"/>
                <w:color w:val="000000"/>
                <w:sz w:val="20"/>
                <w:szCs w:val="20"/>
              </w:rPr>
              <w:t>&lt;Response&gt;</w:t>
            </w:r>
          </w:p>
        </w:tc>
        <w:tc>
          <w:tcPr>
            <w:tcW w:w="3369" w:type="dxa"/>
            <w:tcBorders>
              <w:top w:val="nil"/>
              <w:left w:val="nil"/>
              <w:bottom w:val="single" w:sz="4" w:space="0" w:color="auto"/>
              <w:right w:val="single" w:sz="4" w:space="0" w:color="auto"/>
            </w:tcBorders>
            <w:shd w:val="clear" w:color="auto" w:fill="auto"/>
            <w:vAlign w:val="center"/>
            <w:hideMark/>
          </w:tcPr>
          <w:p w14:paraId="47D6F033" w14:textId="77777777" w:rsidR="00522E36" w:rsidRPr="007566FD" w:rsidRDefault="00522E36" w:rsidP="00522E36">
            <w:pPr>
              <w:spacing w:after="0" w:line="240" w:lineRule="auto"/>
              <w:rPr>
                <w:rFonts w:eastAsia="Times New Roman" w:cs="Arial"/>
                <w:color w:val="000000"/>
                <w:sz w:val="20"/>
                <w:szCs w:val="20"/>
              </w:rPr>
            </w:pPr>
            <w:r w:rsidRPr="007566FD">
              <w:rPr>
                <w:rFonts w:eastAsia="Times New Roman" w:cs="Arial"/>
                <w:color w:val="000000"/>
                <w:sz w:val="20"/>
                <w:szCs w:val="20"/>
              </w:rPr>
              <w:t>&lt;Response&gt;</w:t>
            </w:r>
          </w:p>
        </w:tc>
      </w:tr>
      <w:tr w:rsidR="00522E36" w:rsidRPr="00EC0E22" w14:paraId="27DA4310" w14:textId="77777777" w:rsidTr="00522E36">
        <w:trPr>
          <w:trHeight w:val="557"/>
        </w:trPr>
        <w:tc>
          <w:tcPr>
            <w:tcW w:w="573" w:type="dxa"/>
            <w:tcBorders>
              <w:top w:val="single" w:sz="4" w:space="0" w:color="auto"/>
              <w:left w:val="single" w:sz="4" w:space="0" w:color="auto"/>
              <w:bottom w:val="single" w:sz="4" w:space="0" w:color="auto"/>
              <w:right w:val="single" w:sz="4" w:space="0" w:color="auto"/>
            </w:tcBorders>
          </w:tcPr>
          <w:p w14:paraId="08452288" w14:textId="6724E148" w:rsidR="00522E36" w:rsidRPr="007566FD" w:rsidRDefault="00C3013E" w:rsidP="00522E36">
            <w:pPr>
              <w:spacing w:after="0" w:line="240" w:lineRule="auto"/>
              <w:rPr>
                <w:rFonts w:eastAsia="Times New Roman" w:cs="Arial"/>
                <w:color w:val="000000"/>
                <w:sz w:val="20"/>
                <w:szCs w:val="20"/>
              </w:rPr>
            </w:pPr>
            <w:r>
              <w:rPr>
                <w:rFonts w:eastAsia="Times New Roman" w:cs="Arial"/>
                <w:color w:val="000000"/>
                <w:sz w:val="20"/>
                <w:szCs w:val="20"/>
              </w:rPr>
              <w:t>14</w:t>
            </w:r>
          </w:p>
        </w:tc>
        <w:tc>
          <w:tcPr>
            <w:tcW w:w="40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97E4CE" w14:textId="362D7097" w:rsidR="00522E36" w:rsidRDefault="00522E36" w:rsidP="00522E36">
            <w:pPr>
              <w:spacing w:after="0" w:line="240" w:lineRule="auto"/>
              <w:rPr>
                <w:rFonts w:eastAsia="Times New Roman" w:cs="Arial"/>
                <w:color w:val="000000"/>
                <w:sz w:val="20"/>
                <w:szCs w:val="20"/>
              </w:rPr>
            </w:pPr>
            <w:r w:rsidRPr="007566FD">
              <w:rPr>
                <w:rFonts w:eastAsia="Times New Roman" w:cs="Arial"/>
                <w:color w:val="000000"/>
                <w:sz w:val="20"/>
                <w:szCs w:val="20"/>
              </w:rPr>
              <w:t>On a monthly basis the vendor must, at a minimum, include the standard invoice package contents for the PRMP, including, but not limited to:</w:t>
            </w:r>
          </w:p>
          <w:p w14:paraId="38318495" w14:textId="77777777" w:rsidR="00522E36" w:rsidRPr="008A595C" w:rsidRDefault="00522E36" w:rsidP="00306011">
            <w:pPr>
              <w:pStyle w:val="ListParagraph"/>
              <w:numPr>
                <w:ilvl w:val="0"/>
                <w:numId w:val="70"/>
              </w:numPr>
              <w:spacing w:after="0" w:line="240" w:lineRule="auto"/>
              <w:rPr>
                <w:rFonts w:eastAsia="Times New Roman" w:cs="Arial"/>
                <w:color w:val="000000"/>
                <w:sz w:val="20"/>
                <w:szCs w:val="20"/>
              </w:rPr>
            </w:pPr>
            <w:r w:rsidRPr="007566FD">
              <w:rPr>
                <w:rFonts w:eastAsia="Times New Roman" w:cs="Arial"/>
                <w:color w:val="000000"/>
                <w:sz w:val="20"/>
                <w:szCs w:val="20"/>
              </w:rPr>
              <w:t xml:space="preserve">An authorized representative of the contracted party must sign an itemized description of services rendered for the invoice period. Additionally, the vendor must include a written certification stating that no officer or employee of the PRMP, its subsidiaries, or affiliates, will derive or obtain any </w:t>
            </w:r>
            <w:r w:rsidRPr="007566FD">
              <w:rPr>
                <w:rFonts w:eastAsia="Times New Roman" w:cs="Arial"/>
                <w:color w:val="000000"/>
                <w:sz w:val="20"/>
                <w:szCs w:val="20"/>
              </w:rPr>
              <w:lastRenderedPageBreak/>
              <w:t>benefit or profit of any kind from this vendor’s contract. Invoices that do not include this certification will not be paid.</w:t>
            </w:r>
          </w:p>
          <w:p w14:paraId="5EB8287C" w14:textId="548BCC24" w:rsidR="00522E36" w:rsidRPr="008A595C" w:rsidRDefault="00522E36" w:rsidP="00306011">
            <w:pPr>
              <w:pStyle w:val="ListParagraph"/>
              <w:numPr>
                <w:ilvl w:val="0"/>
                <w:numId w:val="70"/>
              </w:numPr>
              <w:spacing w:after="0" w:line="240" w:lineRule="auto"/>
              <w:rPr>
                <w:rFonts w:eastAsia="Times New Roman" w:cs="Arial"/>
                <w:color w:val="000000"/>
                <w:sz w:val="20"/>
                <w:szCs w:val="20"/>
              </w:rPr>
            </w:pPr>
            <w:r>
              <w:rPr>
                <w:rFonts w:eastAsia="Times New Roman" w:cs="Arial"/>
                <w:color w:val="000000"/>
                <w:sz w:val="20"/>
                <w:szCs w:val="20"/>
              </w:rPr>
              <w:t>A</w:t>
            </w:r>
            <w:r w:rsidRPr="007566FD">
              <w:rPr>
                <w:rFonts w:eastAsia="Times New Roman" w:cs="Arial"/>
                <w:color w:val="000000"/>
                <w:sz w:val="20"/>
                <w:szCs w:val="20"/>
              </w:rPr>
              <w:t xml:space="preserve"> list of all services completed within an invoice period, as well as evidence that the PRMP has accepted and approved the work.</w:t>
            </w:r>
          </w:p>
          <w:p w14:paraId="59F60D83" w14:textId="627E5491" w:rsidR="00522E36" w:rsidRDefault="00522E36" w:rsidP="00306011">
            <w:pPr>
              <w:pStyle w:val="ListParagraph"/>
              <w:numPr>
                <w:ilvl w:val="0"/>
                <w:numId w:val="70"/>
              </w:numPr>
              <w:spacing w:after="0" w:line="240" w:lineRule="auto"/>
              <w:rPr>
                <w:rFonts w:eastAsia="Times New Roman" w:cs="Arial"/>
                <w:color w:val="000000"/>
                <w:sz w:val="20"/>
                <w:szCs w:val="20"/>
              </w:rPr>
            </w:pPr>
            <w:r>
              <w:rPr>
                <w:rFonts w:eastAsia="Times New Roman" w:cs="Arial"/>
                <w:color w:val="000000"/>
                <w:sz w:val="20"/>
                <w:szCs w:val="20"/>
              </w:rPr>
              <w:t>T</w:t>
            </w:r>
            <w:r w:rsidRPr="007566FD">
              <w:rPr>
                <w:rFonts w:eastAsia="Times New Roman" w:cs="Arial"/>
                <w:color w:val="000000"/>
                <w:sz w:val="20"/>
                <w:szCs w:val="20"/>
              </w:rPr>
              <w:t>hree physical and one electronic invoice packages in support of the PRMP’s review and approval of each invoice.</w:t>
            </w:r>
          </w:p>
          <w:p w14:paraId="4F714D14" w14:textId="77777777" w:rsidR="00522E36" w:rsidRDefault="00522E36" w:rsidP="00306011">
            <w:pPr>
              <w:pStyle w:val="ListParagraph"/>
              <w:numPr>
                <w:ilvl w:val="1"/>
                <w:numId w:val="70"/>
              </w:numPr>
              <w:spacing w:after="0" w:line="240" w:lineRule="auto"/>
              <w:rPr>
                <w:rFonts w:eastAsia="Times New Roman" w:cs="Arial"/>
                <w:color w:val="000000"/>
                <w:sz w:val="20"/>
                <w:szCs w:val="20"/>
              </w:rPr>
            </w:pPr>
            <w:r w:rsidRPr="007566FD">
              <w:rPr>
                <w:rFonts w:eastAsia="Times New Roman" w:cs="Arial"/>
                <w:color w:val="000000"/>
                <w:sz w:val="20"/>
                <w:szCs w:val="20"/>
              </w:rPr>
              <w:t>Invoice Package #1 – Original Signature and Hard Copy</w:t>
            </w:r>
          </w:p>
          <w:p w14:paraId="48A6E716" w14:textId="24983B2E" w:rsidR="00522E36" w:rsidRDefault="00522E36" w:rsidP="00306011">
            <w:pPr>
              <w:pStyle w:val="ListParagraph"/>
              <w:numPr>
                <w:ilvl w:val="1"/>
                <w:numId w:val="70"/>
              </w:numPr>
              <w:spacing w:after="0" w:line="240" w:lineRule="auto"/>
              <w:rPr>
                <w:rFonts w:eastAsia="Times New Roman" w:cs="Arial"/>
                <w:color w:val="000000"/>
                <w:sz w:val="20"/>
                <w:szCs w:val="20"/>
              </w:rPr>
            </w:pPr>
            <w:r w:rsidRPr="007566FD">
              <w:rPr>
                <w:rFonts w:eastAsia="Times New Roman" w:cs="Arial"/>
                <w:color w:val="000000"/>
                <w:sz w:val="20"/>
                <w:szCs w:val="20"/>
              </w:rPr>
              <w:t xml:space="preserve">Invoice Packages #2 </w:t>
            </w:r>
            <w:r>
              <w:rPr>
                <w:rFonts w:eastAsia="Times New Roman" w:cs="Arial"/>
                <w:color w:val="000000"/>
                <w:sz w:val="20"/>
                <w:szCs w:val="20"/>
              </w:rPr>
              <w:t>–</w:t>
            </w:r>
            <w:r w:rsidRPr="007566FD">
              <w:rPr>
                <w:rFonts w:eastAsia="Times New Roman" w:cs="Arial"/>
                <w:color w:val="000000"/>
                <w:sz w:val="20"/>
                <w:szCs w:val="20"/>
              </w:rPr>
              <w:t xml:space="preserve"> #3 – Hard Copy</w:t>
            </w:r>
          </w:p>
          <w:p w14:paraId="45FC0345" w14:textId="77777777" w:rsidR="00522E36" w:rsidRPr="007566FD" w:rsidRDefault="00522E36" w:rsidP="00306011">
            <w:pPr>
              <w:pStyle w:val="ListParagraph"/>
              <w:numPr>
                <w:ilvl w:val="1"/>
                <w:numId w:val="70"/>
              </w:numPr>
              <w:spacing w:after="0" w:line="240" w:lineRule="auto"/>
              <w:rPr>
                <w:rFonts w:eastAsia="Times New Roman" w:cs="Arial"/>
                <w:color w:val="000000"/>
                <w:sz w:val="20"/>
                <w:szCs w:val="20"/>
              </w:rPr>
            </w:pPr>
            <w:r w:rsidRPr="007566FD">
              <w:rPr>
                <w:rFonts w:eastAsia="Times New Roman" w:cs="Arial"/>
                <w:color w:val="000000"/>
                <w:sz w:val="20"/>
                <w:szCs w:val="20"/>
              </w:rPr>
              <w:t>Invoice Package #4 – Electronic</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64475" w14:textId="3FDC3365" w:rsidR="00522E36" w:rsidRPr="007566FD" w:rsidRDefault="00522E36" w:rsidP="00522E36">
            <w:pPr>
              <w:spacing w:after="0" w:line="240" w:lineRule="auto"/>
              <w:rPr>
                <w:rFonts w:eastAsia="Times New Roman" w:cs="Arial"/>
                <w:color w:val="000000"/>
                <w:sz w:val="20"/>
                <w:szCs w:val="20"/>
              </w:rPr>
            </w:pPr>
            <w:r w:rsidRPr="007566FD">
              <w:rPr>
                <w:rFonts w:eastAsia="Times New Roman" w:cs="Arial"/>
                <w:color w:val="000000"/>
                <w:sz w:val="20"/>
                <w:szCs w:val="20"/>
              </w:rPr>
              <w:lastRenderedPageBreak/>
              <w:t>&lt;Response&gt;</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D26E7" w14:textId="77777777" w:rsidR="00522E36" w:rsidRPr="007566FD" w:rsidRDefault="00522E36" w:rsidP="00522E36">
            <w:pPr>
              <w:spacing w:after="0" w:line="240" w:lineRule="auto"/>
              <w:rPr>
                <w:rFonts w:eastAsia="Times New Roman" w:cs="Arial"/>
                <w:color w:val="000000"/>
                <w:sz w:val="20"/>
                <w:szCs w:val="20"/>
              </w:rPr>
            </w:pPr>
            <w:r w:rsidRPr="007566FD">
              <w:rPr>
                <w:rFonts w:eastAsia="Times New Roman" w:cs="Arial"/>
                <w:color w:val="000000"/>
                <w:sz w:val="20"/>
                <w:szCs w:val="20"/>
              </w:rPr>
              <w:t>&lt;Response&gt;</w:t>
            </w:r>
          </w:p>
        </w:tc>
      </w:tr>
      <w:tr w:rsidR="00522E36" w:rsidRPr="00EC0E22" w14:paraId="563CE6AB" w14:textId="77777777" w:rsidTr="00522E36">
        <w:trPr>
          <w:trHeight w:val="953"/>
        </w:trPr>
        <w:tc>
          <w:tcPr>
            <w:tcW w:w="573" w:type="dxa"/>
            <w:tcBorders>
              <w:top w:val="single" w:sz="4" w:space="0" w:color="auto"/>
              <w:left w:val="single" w:sz="4" w:space="0" w:color="auto"/>
              <w:bottom w:val="single" w:sz="4" w:space="0" w:color="auto"/>
              <w:right w:val="single" w:sz="4" w:space="0" w:color="auto"/>
            </w:tcBorders>
          </w:tcPr>
          <w:p w14:paraId="41BE14CC" w14:textId="0C8ED207" w:rsidR="00522E36" w:rsidRPr="2388A234" w:rsidRDefault="00CC3296" w:rsidP="00522E36">
            <w:pPr>
              <w:spacing w:after="0" w:line="240" w:lineRule="auto"/>
              <w:rPr>
                <w:rFonts w:eastAsia="Times New Roman" w:cs="Arial"/>
                <w:color w:val="000000" w:themeColor="text1"/>
                <w:sz w:val="20"/>
                <w:szCs w:val="20"/>
              </w:rPr>
            </w:pPr>
            <w:r>
              <w:rPr>
                <w:rFonts w:eastAsia="Times New Roman" w:cs="Arial"/>
                <w:color w:val="000000" w:themeColor="text1"/>
                <w:sz w:val="20"/>
                <w:szCs w:val="20"/>
              </w:rPr>
              <w:t>15</w:t>
            </w:r>
          </w:p>
        </w:tc>
        <w:tc>
          <w:tcPr>
            <w:tcW w:w="40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4B79CD" w14:textId="2A19FAFA" w:rsidR="00522E36" w:rsidRPr="007566FD" w:rsidRDefault="00522E36" w:rsidP="00522E36">
            <w:pPr>
              <w:spacing w:after="0" w:line="240" w:lineRule="auto"/>
              <w:rPr>
                <w:rFonts w:eastAsia="Times New Roman" w:cs="Arial"/>
                <w:color w:val="000000"/>
                <w:sz w:val="20"/>
                <w:szCs w:val="20"/>
              </w:rPr>
            </w:pPr>
            <w:r w:rsidRPr="2388A234">
              <w:rPr>
                <w:rFonts w:eastAsia="Times New Roman" w:cs="Arial"/>
                <w:color w:val="000000" w:themeColor="text1"/>
                <w:sz w:val="20"/>
                <w:szCs w:val="20"/>
              </w:rPr>
              <w:t>The vendor must agree that the PRMP retains ownership of all data, procedures, applications, licenses, and materials procured or developed during the contract period</w:t>
            </w:r>
            <w:r w:rsidRPr="51644051">
              <w:rPr>
                <w:rFonts w:eastAsia="Times New Roman" w:cs="Arial"/>
                <w:color w:val="000000" w:themeColor="text1"/>
                <w:sz w:val="20"/>
                <w:szCs w:val="20"/>
              </w:rPr>
              <w:t>, in accordance with</w:t>
            </w:r>
            <w:r w:rsidRPr="2F621350">
              <w:rPr>
                <w:rFonts w:eastAsia="Times New Roman" w:cs="Arial"/>
                <w:color w:val="000000" w:themeColor="text1"/>
                <w:sz w:val="20"/>
                <w:szCs w:val="20"/>
              </w:rPr>
              <w:t xml:space="preserve"> the Conditions for Enhanced </w:t>
            </w:r>
            <w:r w:rsidRPr="26E5A472">
              <w:rPr>
                <w:rFonts w:eastAsia="Times New Roman" w:cs="Arial"/>
                <w:color w:val="000000" w:themeColor="text1"/>
                <w:sz w:val="20"/>
                <w:szCs w:val="20"/>
              </w:rPr>
              <w:t>Funding (CEF) and 42 CFR § 433.112</w:t>
            </w:r>
            <w:r w:rsidRPr="5014EEC3">
              <w:rPr>
                <w:rFonts w:eastAsia="Times New Roman" w:cs="Arial"/>
                <w:color w:val="000000" w:themeColor="text1"/>
                <w:sz w:val="20"/>
                <w:szCs w:val="20"/>
              </w:rPr>
              <w:t xml:space="preserve">. </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14:paraId="198CA822" w14:textId="5E83C6F9" w:rsidR="00522E36" w:rsidRPr="007566FD" w:rsidRDefault="00522E36" w:rsidP="00522E36">
            <w:pPr>
              <w:spacing w:after="0" w:line="240" w:lineRule="auto"/>
              <w:rPr>
                <w:rFonts w:eastAsia="Times New Roman" w:cs="Arial"/>
                <w:color w:val="000000"/>
                <w:sz w:val="20"/>
                <w:szCs w:val="20"/>
              </w:rPr>
            </w:pPr>
            <w:r w:rsidRPr="007566FD">
              <w:rPr>
                <w:rFonts w:eastAsia="Times New Roman" w:cs="Arial"/>
                <w:color w:val="000000"/>
                <w:sz w:val="20"/>
                <w:szCs w:val="20"/>
              </w:rPr>
              <w:t>&lt;Response&gt;</w:t>
            </w:r>
          </w:p>
        </w:tc>
        <w:tc>
          <w:tcPr>
            <w:tcW w:w="3369" w:type="dxa"/>
            <w:tcBorders>
              <w:top w:val="single" w:sz="4" w:space="0" w:color="auto"/>
              <w:left w:val="nil"/>
              <w:bottom w:val="single" w:sz="4" w:space="0" w:color="auto"/>
              <w:right w:val="single" w:sz="4" w:space="0" w:color="auto"/>
            </w:tcBorders>
            <w:shd w:val="clear" w:color="auto" w:fill="auto"/>
            <w:vAlign w:val="center"/>
            <w:hideMark/>
          </w:tcPr>
          <w:p w14:paraId="441AE12A" w14:textId="77777777" w:rsidR="00522E36" w:rsidRPr="007566FD" w:rsidRDefault="00522E36" w:rsidP="00522E36">
            <w:pPr>
              <w:spacing w:after="0" w:line="240" w:lineRule="auto"/>
              <w:rPr>
                <w:rFonts w:eastAsia="Times New Roman" w:cs="Arial"/>
                <w:color w:val="000000"/>
                <w:sz w:val="20"/>
                <w:szCs w:val="20"/>
              </w:rPr>
            </w:pPr>
            <w:r w:rsidRPr="007566FD">
              <w:rPr>
                <w:rFonts w:eastAsia="Times New Roman" w:cs="Arial"/>
                <w:color w:val="000000"/>
                <w:sz w:val="20"/>
                <w:szCs w:val="20"/>
              </w:rPr>
              <w:t>&lt;Response&gt;</w:t>
            </w:r>
          </w:p>
        </w:tc>
      </w:tr>
      <w:tr w:rsidR="00522E36" w:rsidRPr="00DA5214" w14:paraId="60AFFF94" w14:textId="77777777" w:rsidTr="00522E36">
        <w:trPr>
          <w:trHeight w:val="953"/>
        </w:trPr>
        <w:tc>
          <w:tcPr>
            <w:tcW w:w="573" w:type="dxa"/>
            <w:tcBorders>
              <w:top w:val="single" w:sz="4" w:space="0" w:color="auto"/>
              <w:left w:val="single" w:sz="4" w:space="0" w:color="auto"/>
              <w:bottom w:val="single" w:sz="4" w:space="0" w:color="auto"/>
              <w:right w:val="single" w:sz="4" w:space="0" w:color="auto"/>
            </w:tcBorders>
          </w:tcPr>
          <w:p w14:paraId="03E4F669" w14:textId="740CBB3F" w:rsidR="00522E36" w:rsidRPr="00DA5214" w:rsidRDefault="00CC3296" w:rsidP="00522E36">
            <w:pPr>
              <w:spacing w:after="0" w:line="240" w:lineRule="auto"/>
              <w:rPr>
                <w:rFonts w:eastAsia="Times New Roman" w:cs="Arial"/>
                <w:color w:val="000000" w:themeColor="text1"/>
                <w:sz w:val="20"/>
                <w:szCs w:val="20"/>
              </w:rPr>
            </w:pPr>
            <w:r>
              <w:rPr>
                <w:rFonts w:eastAsia="Times New Roman" w:cs="Arial"/>
                <w:color w:val="000000" w:themeColor="text1"/>
                <w:sz w:val="20"/>
                <w:szCs w:val="20"/>
              </w:rPr>
              <w:t>16</w:t>
            </w:r>
          </w:p>
        </w:tc>
        <w:tc>
          <w:tcPr>
            <w:tcW w:w="4037" w:type="dxa"/>
            <w:tcBorders>
              <w:top w:val="single" w:sz="4" w:space="0" w:color="auto"/>
              <w:left w:val="single" w:sz="4" w:space="0" w:color="auto"/>
              <w:bottom w:val="single" w:sz="4" w:space="0" w:color="auto"/>
              <w:right w:val="single" w:sz="4" w:space="0" w:color="auto"/>
            </w:tcBorders>
            <w:shd w:val="clear" w:color="auto" w:fill="auto"/>
            <w:vAlign w:val="bottom"/>
          </w:tcPr>
          <w:p w14:paraId="209C0DD9" w14:textId="451CFB64" w:rsidR="00522E36" w:rsidRPr="00DA5214" w:rsidRDefault="00522E36" w:rsidP="00522E36">
            <w:pPr>
              <w:spacing w:after="0" w:line="240" w:lineRule="auto"/>
              <w:rPr>
                <w:rFonts w:eastAsia="Times New Roman" w:cs="Arial"/>
                <w:color w:val="000000" w:themeColor="text1"/>
                <w:sz w:val="20"/>
                <w:szCs w:val="20"/>
              </w:rPr>
            </w:pPr>
            <w:r w:rsidRPr="00DA5214">
              <w:rPr>
                <w:rFonts w:eastAsia="Times New Roman" w:cs="Arial"/>
                <w:color w:val="000000" w:themeColor="text1"/>
                <w:sz w:val="20"/>
                <w:szCs w:val="20"/>
              </w:rPr>
              <w:t>The vendor must be able to provide contract support (including, but not limited to communications, site visits, and deliverables) in both English and Puerto Rican dialect Spanish.</w:t>
            </w:r>
          </w:p>
        </w:tc>
        <w:tc>
          <w:tcPr>
            <w:tcW w:w="1561" w:type="dxa"/>
            <w:tcBorders>
              <w:top w:val="single" w:sz="4" w:space="0" w:color="auto"/>
              <w:left w:val="nil"/>
              <w:bottom w:val="single" w:sz="4" w:space="0" w:color="auto"/>
              <w:right w:val="single" w:sz="4" w:space="0" w:color="auto"/>
            </w:tcBorders>
            <w:shd w:val="clear" w:color="auto" w:fill="auto"/>
            <w:vAlign w:val="center"/>
          </w:tcPr>
          <w:p w14:paraId="1DCBFFEC" w14:textId="619A9723" w:rsidR="00522E36" w:rsidRPr="00DA5214" w:rsidRDefault="00522E36" w:rsidP="00522E36">
            <w:pPr>
              <w:spacing w:after="0" w:line="240" w:lineRule="auto"/>
              <w:rPr>
                <w:rFonts w:eastAsia="Times New Roman" w:cs="Arial"/>
                <w:color w:val="000000"/>
                <w:sz w:val="20"/>
                <w:szCs w:val="20"/>
              </w:rPr>
            </w:pPr>
            <w:r w:rsidRPr="00DA5214">
              <w:rPr>
                <w:rFonts w:eastAsia="Times New Roman" w:cs="Arial"/>
                <w:color w:val="000000"/>
                <w:sz w:val="20"/>
                <w:szCs w:val="20"/>
              </w:rPr>
              <w:t>&lt;Response&gt;</w:t>
            </w:r>
          </w:p>
        </w:tc>
        <w:tc>
          <w:tcPr>
            <w:tcW w:w="3369" w:type="dxa"/>
            <w:tcBorders>
              <w:top w:val="single" w:sz="4" w:space="0" w:color="auto"/>
              <w:left w:val="nil"/>
              <w:bottom w:val="single" w:sz="4" w:space="0" w:color="auto"/>
              <w:right w:val="single" w:sz="4" w:space="0" w:color="auto"/>
            </w:tcBorders>
            <w:shd w:val="clear" w:color="auto" w:fill="auto"/>
            <w:vAlign w:val="center"/>
          </w:tcPr>
          <w:p w14:paraId="3625BC27" w14:textId="02A50C6F" w:rsidR="00522E36" w:rsidRPr="00DA5214" w:rsidRDefault="00522E36" w:rsidP="00522E36">
            <w:pPr>
              <w:spacing w:after="0" w:line="240" w:lineRule="auto"/>
              <w:rPr>
                <w:rFonts w:eastAsia="Times New Roman" w:cs="Arial"/>
                <w:color w:val="000000"/>
                <w:sz w:val="20"/>
                <w:szCs w:val="20"/>
              </w:rPr>
            </w:pPr>
            <w:r w:rsidRPr="00DA5214">
              <w:rPr>
                <w:rFonts w:eastAsia="Times New Roman" w:cs="Arial"/>
                <w:color w:val="000000"/>
                <w:sz w:val="20"/>
                <w:szCs w:val="20"/>
              </w:rPr>
              <w:t>&lt;Response&gt;</w:t>
            </w:r>
          </w:p>
        </w:tc>
      </w:tr>
    </w:tbl>
    <w:p w14:paraId="42FA056F" w14:textId="77777777" w:rsidR="001D5BD9" w:rsidRPr="000F64A5" w:rsidRDefault="001D5BD9" w:rsidP="004B682A">
      <w:pPr>
        <w:pStyle w:val="Heading3"/>
        <w:spacing w:before="160"/>
      </w:pPr>
      <w:bookmarkStart w:id="994" w:name="_Toc90522577"/>
      <w:bookmarkStart w:id="995" w:name="_Mandatory_Qualifications"/>
      <w:bookmarkStart w:id="996" w:name="_Toc178078988"/>
      <w:bookmarkStart w:id="997" w:name="_Toc180073292"/>
      <w:bookmarkStart w:id="998" w:name="_Toc180157162"/>
      <w:r w:rsidRPr="00DA5214">
        <w:t>Mandatory Qualifications</w:t>
      </w:r>
      <w:bookmarkEnd w:id="994"/>
      <w:bookmarkEnd w:id="995"/>
      <w:bookmarkEnd w:id="996"/>
      <w:bookmarkEnd w:id="997"/>
      <w:bookmarkEnd w:id="998"/>
    </w:p>
    <w:p w14:paraId="0CAF4719" w14:textId="3E2B9179" w:rsidR="001D5BD9" w:rsidRPr="009A39FF" w:rsidRDefault="001D5BD9" w:rsidP="00345135">
      <w:pPr>
        <w:spacing w:after="160"/>
        <w:jc w:val="both"/>
        <w:rPr>
          <w:rFonts w:asciiTheme="minorHAnsi" w:eastAsia="MS Mincho" w:hAnsiTheme="minorHAnsi" w:cstheme="minorHAnsi"/>
          <w:b/>
          <w:i/>
          <w:sz w:val="24"/>
          <w:szCs w:val="24"/>
        </w:rPr>
      </w:pPr>
      <w:r w:rsidRPr="009A39FF">
        <w:rPr>
          <w:rFonts w:asciiTheme="minorHAnsi" w:eastAsia="MS Mincho" w:hAnsiTheme="minorHAnsi" w:cstheme="minorHAnsi"/>
        </w:rPr>
        <w:t>The</w:t>
      </w:r>
      <w:r>
        <w:rPr>
          <w:rFonts w:asciiTheme="minorHAnsi" w:eastAsia="MS Mincho" w:hAnsiTheme="minorHAnsi" w:cstheme="minorHAnsi"/>
        </w:rPr>
        <w:t xml:space="preserve"> </w:t>
      </w:r>
      <w:r w:rsidRPr="009A39FF">
        <w:rPr>
          <w:rFonts w:asciiTheme="minorHAnsi" w:eastAsia="MS Mincho" w:hAnsiTheme="minorHAnsi" w:cstheme="minorHAnsi"/>
        </w:rPr>
        <w:t>vendor must complete this section to demonstrate that it has the experience needed to meet the requirements in this RFP. The table below</w:t>
      </w:r>
      <w:r w:rsidR="000A1B03" w:rsidRPr="000A1B03">
        <w:rPr>
          <w:rFonts w:asciiTheme="minorHAnsi" w:eastAsia="MS Mincho" w:hAnsiTheme="minorHAnsi" w:cstheme="minorHAnsi"/>
        </w:rPr>
        <w:t xml:space="preserve"> </w:t>
      </w:r>
      <w:r w:rsidRPr="009A39FF">
        <w:rPr>
          <w:rFonts w:asciiTheme="minorHAnsi" w:eastAsia="MS Mincho" w:hAnsiTheme="minorHAnsi" w:cstheme="minorHAnsi"/>
        </w:rPr>
        <w:t>lists each mandatory qualification. The</w:t>
      </w:r>
      <w:r>
        <w:rPr>
          <w:rFonts w:asciiTheme="minorHAnsi" w:eastAsia="MS Mincho" w:hAnsiTheme="minorHAnsi" w:cstheme="minorHAnsi"/>
        </w:rPr>
        <w:t xml:space="preserve"> </w:t>
      </w:r>
      <w:r w:rsidRPr="009A39FF">
        <w:rPr>
          <w:rFonts w:asciiTheme="minorHAnsi" w:eastAsia="MS Mincho" w:hAnsiTheme="minorHAnsi" w:cstheme="minorHAnsi"/>
        </w:rPr>
        <w:t>vendor must note whether it meets the qualification and provide narrative demonstrating fulfillment of the requirement.</w:t>
      </w:r>
    </w:p>
    <w:p w14:paraId="3B474068" w14:textId="13AA8C17" w:rsidR="001D5BD9" w:rsidRPr="00456E59" w:rsidRDefault="00AC274B" w:rsidP="003B4A18">
      <w:pPr>
        <w:pStyle w:val="Caption"/>
        <w:jc w:val="center"/>
        <w:rPr>
          <w:b/>
          <w:bCs/>
          <w:i w:val="0"/>
          <w:iCs w:val="0"/>
          <w:color w:val="auto"/>
          <w:sz w:val="22"/>
          <w:szCs w:val="22"/>
        </w:rPr>
      </w:pPr>
      <w:bookmarkStart w:id="999" w:name="_Toc180073335"/>
      <w:bookmarkStart w:id="1000" w:name="_Toc180157205"/>
      <w:r w:rsidRPr="003B4A18">
        <w:rPr>
          <w:b/>
          <w:bCs/>
          <w:i w:val="0"/>
          <w:iCs w:val="0"/>
          <w:color w:val="auto"/>
          <w:sz w:val="20"/>
          <w:szCs w:val="20"/>
        </w:rPr>
        <w:t xml:space="preserve">Table </w:t>
      </w:r>
      <w:r w:rsidRPr="003B4A18">
        <w:rPr>
          <w:b/>
          <w:bCs/>
          <w:i w:val="0"/>
          <w:iCs w:val="0"/>
          <w:color w:val="auto"/>
          <w:sz w:val="20"/>
          <w:szCs w:val="20"/>
        </w:rPr>
        <w:fldChar w:fldCharType="begin"/>
      </w:r>
      <w:r w:rsidRPr="00456E59">
        <w:rPr>
          <w:b/>
          <w:i w:val="0"/>
          <w:color w:val="auto"/>
          <w:sz w:val="22"/>
          <w:szCs w:val="22"/>
        </w:rPr>
        <w:instrText xml:space="preserve"> SEQ Table \* ARABIC </w:instrText>
      </w:r>
      <w:r w:rsidRPr="003B4A18">
        <w:rPr>
          <w:b/>
          <w:bCs/>
          <w:i w:val="0"/>
          <w:iCs w:val="0"/>
          <w:color w:val="auto"/>
          <w:sz w:val="20"/>
          <w:szCs w:val="20"/>
        </w:rPr>
        <w:fldChar w:fldCharType="separate"/>
      </w:r>
      <w:r w:rsidR="00967A42">
        <w:rPr>
          <w:b/>
          <w:i w:val="0"/>
          <w:noProof/>
          <w:color w:val="auto"/>
          <w:sz w:val="22"/>
          <w:szCs w:val="22"/>
        </w:rPr>
        <w:t>14</w:t>
      </w:r>
      <w:r w:rsidRPr="003B4A18">
        <w:rPr>
          <w:b/>
          <w:bCs/>
          <w:i w:val="0"/>
          <w:iCs w:val="0"/>
          <w:color w:val="auto"/>
          <w:sz w:val="20"/>
          <w:szCs w:val="20"/>
        </w:rPr>
        <w:fldChar w:fldCharType="end"/>
      </w:r>
      <w:r w:rsidRPr="003B4A18">
        <w:rPr>
          <w:b/>
          <w:bCs/>
          <w:i w:val="0"/>
          <w:iCs w:val="0"/>
          <w:color w:val="auto"/>
          <w:sz w:val="20"/>
          <w:szCs w:val="20"/>
        </w:rPr>
        <w:t>: Mandatory Qualifications</w:t>
      </w:r>
      <w:bookmarkEnd w:id="999"/>
      <w:bookmarkEnd w:id="1000"/>
      <w:r w:rsidRPr="003B4A18">
        <w:rPr>
          <w:b/>
          <w:bCs/>
          <w:i w:val="0"/>
          <w:iCs w:val="0"/>
          <w:color w:val="auto"/>
          <w:sz w:val="20"/>
          <w:szCs w:val="20"/>
        </w:rPr>
        <w:t xml:space="preserve"> </w:t>
      </w:r>
    </w:p>
    <w:tbl>
      <w:tblPr>
        <w:tblStyle w:val="ListTable3-Accent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5483"/>
        <w:gridCol w:w="1550"/>
        <w:gridCol w:w="1782"/>
      </w:tblGrid>
      <w:tr w:rsidR="001D5BD9" w:rsidRPr="00B25892" w14:paraId="0C821178" w14:textId="77777777" w:rsidTr="00CC3296">
        <w:trPr>
          <w:cnfStyle w:val="100000000000" w:firstRow="1" w:lastRow="0" w:firstColumn="0" w:lastColumn="0" w:oddVBand="0" w:evenVBand="0" w:oddHBand="0" w:evenHBand="0" w:firstRowFirstColumn="0" w:firstRowLastColumn="0" w:lastRowFirstColumn="0" w:lastRowLastColumn="0"/>
          <w:trHeight w:val="728"/>
          <w:tblHeader/>
        </w:trPr>
        <w:tc>
          <w:tcPr>
            <w:cnfStyle w:val="001000000100" w:firstRow="0" w:lastRow="0" w:firstColumn="1" w:lastColumn="0" w:oddVBand="0" w:evenVBand="0" w:oddHBand="0" w:evenHBand="0" w:firstRowFirstColumn="1" w:firstRowLastColumn="0" w:lastRowFirstColumn="0" w:lastRowLastColumn="0"/>
            <w:tcW w:w="286" w:type="pct"/>
            <w:shd w:val="clear" w:color="auto" w:fill="154454"/>
          </w:tcPr>
          <w:p w14:paraId="6F7EB0AE" w14:textId="4FA86AA4" w:rsidR="00CC3296" w:rsidRDefault="00CC3296" w:rsidP="007D4296">
            <w:pPr>
              <w:spacing w:before="60" w:after="60"/>
              <w:rPr>
                <w:rFonts w:asciiTheme="minorHAnsi" w:eastAsia="MS Mincho" w:hAnsiTheme="minorHAnsi" w:cstheme="minorHAnsi"/>
                <w:color w:val="FFFFFF"/>
                <w:sz w:val="20"/>
                <w:szCs w:val="20"/>
              </w:rPr>
            </w:pPr>
            <w:r>
              <w:rPr>
                <w:rFonts w:asciiTheme="minorHAnsi" w:eastAsia="MS Mincho" w:hAnsiTheme="minorHAnsi" w:cstheme="minorHAnsi"/>
                <w:color w:val="FFFFFF"/>
                <w:sz w:val="20"/>
                <w:szCs w:val="20"/>
              </w:rPr>
              <w:lastRenderedPageBreak/>
              <w:t>ID</w:t>
            </w:r>
          </w:p>
        </w:tc>
        <w:tc>
          <w:tcPr>
            <w:tcW w:w="2932" w:type="pct"/>
            <w:shd w:val="clear" w:color="auto" w:fill="154454"/>
            <w:hideMark/>
          </w:tcPr>
          <w:p w14:paraId="377EA3B5" w14:textId="77C8DACC" w:rsidR="001D5BD9" w:rsidRPr="004B682A" w:rsidRDefault="001D5BD9" w:rsidP="007D4296">
            <w:pPr>
              <w:spacing w:before="60" w:after="6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bCs w:val="0"/>
                <w:sz w:val="20"/>
                <w:szCs w:val="20"/>
              </w:rPr>
            </w:pPr>
            <w:r w:rsidRPr="00042358">
              <w:rPr>
                <w:rFonts w:asciiTheme="minorHAnsi" w:eastAsia="MS Mincho" w:hAnsiTheme="minorHAnsi" w:cstheme="minorHAnsi"/>
                <w:color w:val="FFFFFF"/>
                <w:sz w:val="20"/>
                <w:szCs w:val="20"/>
              </w:rPr>
              <w:t>Mandatory Qualification Item(s)</w:t>
            </w:r>
          </w:p>
        </w:tc>
        <w:tc>
          <w:tcPr>
            <w:tcW w:w="829" w:type="pct"/>
            <w:shd w:val="clear" w:color="auto" w:fill="154454"/>
            <w:hideMark/>
          </w:tcPr>
          <w:p w14:paraId="105B2D00" w14:textId="77777777" w:rsidR="001D5BD9" w:rsidRPr="00042358" w:rsidRDefault="001D5BD9" w:rsidP="007D4296">
            <w:pPr>
              <w:spacing w:before="60" w:after="6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bCs w:val="0"/>
                <w:sz w:val="20"/>
                <w:szCs w:val="20"/>
              </w:rPr>
            </w:pPr>
            <w:r w:rsidRPr="00042358">
              <w:rPr>
                <w:rFonts w:eastAsia="Times New Roman" w:cs="Arial"/>
                <w:sz w:val="20"/>
                <w:szCs w:val="20"/>
              </w:rPr>
              <w:t>Vendor Meets Qualification?</w:t>
            </w:r>
            <w:r w:rsidRPr="00042358">
              <w:rPr>
                <w:rFonts w:eastAsia="Times New Roman" w:cs="Arial"/>
                <w:sz w:val="20"/>
                <w:szCs w:val="20"/>
              </w:rPr>
              <w:br/>
              <w:t>Y/N</w:t>
            </w:r>
          </w:p>
        </w:tc>
        <w:tc>
          <w:tcPr>
            <w:tcW w:w="953" w:type="pct"/>
            <w:shd w:val="clear" w:color="auto" w:fill="154454"/>
            <w:hideMark/>
          </w:tcPr>
          <w:p w14:paraId="14DA0F1A" w14:textId="77777777" w:rsidR="001D5BD9" w:rsidRPr="004B682A" w:rsidRDefault="001D5BD9" w:rsidP="007D4296">
            <w:pPr>
              <w:spacing w:before="60" w:after="6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bCs w:val="0"/>
                <w:sz w:val="20"/>
                <w:szCs w:val="20"/>
              </w:rPr>
            </w:pPr>
            <w:r w:rsidRPr="00042358">
              <w:rPr>
                <w:rFonts w:asciiTheme="minorHAnsi" w:eastAsia="MS Mincho" w:hAnsiTheme="minorHAnsi" w:cstheme="minorHAnsi"/>
                <w:color w:val="FFFFFF"/>
                <w:sz w:val="20"/>
                <w:szCs w:val="20"/>
              </w:rPr>
              <w:t>Provide a Brief Narrative to Demonstrate Fulfillment of Requirement</w:t>
            </w:r>
          </w:p>
        </w:tc>
      </w:tr>
      <w:tr w:rsidR="00A20DB3" w:rsidRPr="00B25892" w14:paraId="310A3F0C" w14:textId="77777777" w:rsidTr="00CC3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 w:type="pct"/>
          </w:tcPr>
          <w:p w14:paraId="02C5136E" w14:textId="0B0FFAE2" w:rsidR="00CC3296" w:rsidRDefault="00CC3296" w:rsidP="007D4296">
            <w:pPr>
              <w:spacing w:before="60" w:after="60"/>
              <w:rPr>
                <w:rFonts w:asciiTheme="minorHAnsi" w:eastAsia="MS Mincho" w:hAnsiTheme="minorHAnsi" w:cstheme="minorHAnsi"/>
                <w:b w:val="0"/>
                <w:sz w:val="20"/>
                <w:szCs w:val="20"/>
              </w:rPr>
            </w:pPr>
            <w:r>
              <w:rPr>
                <w:rFonts w:asciiTheme="minorHAnsi" w:eastAsia="MS Mincho" w:hAnsiTheme="minorHAnsi" w:cstheme="minorHAnsi"/>
                <w:b w:val="0"/>
                <w:sz w:val="20"/>
                <w:szCs w:val="20"/>
              </w:rPr>
              <w:t>1</w:t>
            </w:r>
          </w:p>
        </w:tc>
        <w:tc>
          <w:tcPr>
            <w:tcW w:w="2932" w:type="pct"/>
          </w:tcPr>
          <w:p w14:paraId="46E3A58B" w14:textId="2924C5CD" w:rsidR="00A20DB3" w:rsidRPr="00C5532A" w:rsidRDefault="00160EB8"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bCs/>
                <w:sz w:val="20"/>
                <w:szCs w:val="20"/>
              </w:rPr>
            </w:pPr>
            <w:r w:rsidRPr="00C5532A">
              <w:rPr>
                <w:rFonts w:asciiTheme="minorHAnsi" w:eastAsia="MS Mincho" w:hAnsiTheme="minorHAnsi" w:cstheme="minorHAnsi"/>
                <w:bCs/>
                <w:sz w:val="20"/>
                <w:szCs w:val="20"/>
              </w:rPr>
              <w:t>The vendor must not be</w:t>
            </w:r>
            <w:r w:rsidR="0039373D" w:rsidRPr="00C5532A">
              <w:rPr>
                <w:rFonts w:asciiTheme="minorHAnsi" w:eastAsia="MS Mincho" w:hAnsiTheme="minorHAnsi" w:cstheme="minorHAnsi"/>
                <w:bCs/>
                <w:sz w:val="20"/>
                <w:szCs w:val="20"/>
              </w:rPr>
              <w:t xml:space="preserve"> PRMP’s </w:t>
            </w:r>
            <w:r w:rsidR="008A3FD5" w:rsidRPr="00C5532A">
              <w:rPr>
                <w:rFonts w:asciiTheme="minorHAnsi" w:eastAsia="MS Mincho" w:hAnsiTheme="minorHAnsi" w:cstheme="minorHAnsi"/>
                <w:bCs/>
                <w:sz w:val="20"/>
                <w:szCs w:val="20"/>
              </w:rPr>
              <w:t xml:space="preserve">active </w:t>
            </w:r>
            <w:r w:rsidR="0039373D" w:rsidRPr="00C5532A">
              <w:rPr>
                <w:rFonts w:asciiTheme="minorHAnsi" w:eastAsia="MS Mincho" w:hAnsiTheme="minorHAnsi" w:cstheme="minorHAnsi"/>
                <w:bCs/>
                <w:sz w:val="20"/>
                <w:szCs w:val="20"/>
              </w:rPr>
              <w:t>MMIS and/or PEP system vendor</w:t>
            </w:r>
            <w:r w:rsidR="00490788" w:rsidRPr="00C5532A">
              <w:rPr>
                <w:rFonts w:asciiTheme="minorHAnsi" w:eastAsia="MS Mincho" w:hAnsiTheme="minorHAnsi" w:cstheme="minorHAnsi"/>
                <w:bCs/>
                <w:sz w:val="20"/>
                <w:szCs w:val="20"/>
              </w:rPr>
              <w:t xml:space="preserve"> if they wish to fulfill the provide</w:t>
            </w:r>
            <w:r w:rsidR="002220A6" w:rsidRPr="00C5532A">
              <w:rPr>
                <w:rFonts w:asciiTheme="minorHAnsi" w:eastAsia="MS Mincho" w:hAnsiTheme="minorHAnsi" w:cstheme="minorHAnsi"/>
                <w:bCs/>
                <w:sz w:val="20"/>
                <w:szCs w:val="20"/>
              </w:rPr>
              <w:t>r</w:t>
            </w:r>
            <w:r w:rsidR="00490788" w:rsidRPr="00C5532A">
              <w:rPr>
                <w:rFonts w:asciiTheme="minorHAnsi" w:eastAsia="MS Mincho" w:hAnsiTheme="minorHAnsi" w:cstheme="minorHAnsi"/>
                <w:bCs/>
                <w:sz w:val="20"/>
                <w:szCs w:val="20"/>
              </w:rPr>
              <w:t xml:space="preserve"> advisory services portion of the SOW</w:t>
            </w:r>
            <w:r w:rsidR="008A3FD5" w:rsidRPr="00C5532A">
              <w:rPr>
                <w:rFonts w:asciiTheme="minorHAnsi" w:eastAsia="MS Mincho" w:hAnsiTheme="minorHAnsi" w:cstheme="minorHAnsi"/>
                <w:bCs/>
                <w:sz w:val="20"/>
                <w:szCs w:val="20"/>
              </w:rPr>
              <w:t>.</w:t>
            </w:r>
          </w:p>
        </w:tc>
        <w:tc>
          <w:tcPr>
            <w:tcW w:w="829" w:type="pct"/>
          </w:tcPr>
          <w:p w14:paraId="26529080" w14:textId="5D4F0E1F" w:rsidR="00A20DB3" w:rsidRPr="003A2559" w:rsidRDefault="008A3FD5"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c>
          <w:tcPr>
            <w:tcW w:w="953" w:type="pct"/>
          </w:tcPr>
          <w:p w14:paraId="487E5185" w14:textId="3CDD9806" w:rsidR="00A20DB3" w:rsidRPr="003A2559" w:rsidRDefault="008A3FD5"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274D1F8C" w14:textId="77777777" w:rsidTr="00CC3296">
        <w:tc>
          <w:tcPr>
            <w:cnfStyle w:val="001000000000" w:firstRow="0" w:lastRow="0" w:firstColumn="1" w:lastColumn="0" w:oddVBand="0" w:evenVBand="0" w:oddHBand="0" w:evenHBand="0" w:firstRowFirstColumn="0" w:firstRowLastColumn="0" w:lastRowFirstColumn="0" w:lastRowLastColumn="0"/>
            <w:tcW w:w="286" w:type="pct"/>
          </w:tcPr>
          <w:p w14:paraId="4CBB7114" w14:textId="7F1879C1" w:rsidR="00CC3296" w:rsidRDefault="00CC3296" w:rsidP="007D4296">
            <w:pPr>
              <w:spacing w:before="60" w:after="60"/>
              <w:rPr>
                <w:rFonts w:asciiTheme="minorHAnsi" w:eastAsia="MS Mincho" w:hAnsiTheme="minorHAnsi" w:cstheme="minorHAnsi"/>
                <w:b w:val="0"/>
                <w:sz w:val="20"/>
                <w:szCs w:val="20"/>
              </w:rPr>
            </w:pPr>
            <w:r>
              <w:rPr>
                <w:rFonts w:asciiTheme="minorHAnsi" w:eastAsia="MS Mincho" w:hAnsiTheme="minorHAnsi" w:cstheme="minorHAnsi"/>
                <w:b w:val="0"/>
                <w:sz w:val="20"/>
                <w:szCs w:val="20"/>
              </w:rPr>
              <w:t>2</w:t>
            </w:r>
          </w:p>
        </w:tc>
        <w:tc>
          <w:tcPr>
            <w:tcW w:w="2932" w:type="pct"/>
            <w:hideMark/>
          </w:tcPr>
          <w:p w14:paraId="74E4E4D5" w14:textId="65E0A310" w:rsidR="001D5BD9" w:rsidRPr="00C5532A" w:rsidRDefault="001D5BD9" w:rsidP="007D4296">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bCs/>
                <w:sz w:val="20"/>
                <w:szCs w:val="20"/>
              </w:rPr>
            </w:pPr>
            <w:r w:rsidRPr="00C5532A">
              <w:rPr>
                <w:rFonts w:asciiTheme="minorHAnsi" w:eastAsia="MS Mincho" w:hAnsiTheme="minorHAnsi" w:cstheme="minorHAnsi"/>
                <w:bCs/>
                <w:sz w:val="20"/>
                <w:szCs w:val="20"/>
              </w:rPr>
              <w:t xml:space="preserve">The vendor must have at least </w:t>
            </w:r>
            <w:r w:rsidR="009157F0" w:rsidRPr="00C5532A">
              <w:rPr>
                <w:rFonts w:asciiTheme="minorHAnsi" w:eastAsia="MS Mincho" w:hAnsiTheme="minorHAnsi" w:cstheme="minorHAnsi"/>
                <w:bCs/>
                <w:sz w:val="20"/>
                <w:szCs w:val="20"/>
              </w:rPr>
              <w:t>three</w:t>
            </w:r>
            <w:r w:rsidRPr="00C5532A">
              <w:rPr>
                <w:rFonts w:asciiTheme="minorHAnsi" w:eastAsia="MS Mincho" w:hAnsiTheme="minorHAnsi" w:cstheme="minorHAnsi"/>
                <w:bCs/>
                <w:sz w:val="20"/>
                <w:szCs w:val="20"/>
              </w:rPr>
              <w:t xml:space="preserve"> years of experience </w:t>
            </w:r>
            <w:r w:rsidR="00122799" w:rsidRPr="00C5532A">
              <w:rPr>
                <w:rFonts w:asciiTheme="minorHAnsi" w:eastAsia="MS Mincho" w:hAnsiTheme="minorHAnsi" w:cstheme="minorHAnsi"/>
                <w:bCs/>
                <w:sz w:val="20"/>
                <w:szCs w:val="20"/>
              </w:rPr>
              <w:t>supporting provider services</w:t>
            </w:r>
            <w:r w:rsidR="00DE1E9F" w:rsidRPr="00C5532A">
              <w:rPr>
                <w:rFonts w:asciiTheme="minorHAnsi" w:eastAsia="MS Mincho" w:hAnsiTheme="minorHAnsi" w:cstheme="minorHAnsi"/>
                <w:bCs/>
                <w:sz w:val="20"/>
                <w:szCs w:val="20"/>
              </w:rPr>
              <w:t>,</w:t>
            </w:r>
            <w:r w:rsidR="00122799" w:rsidRPr="00C5532A">
              <w:rPr>
                <w:rFonts w:asciiTheme="minorHAnsi" w:eastAsia="MS Mincho" w:hAnsiTheme="minorHAnsi" w:cstheme="minorHAnsi"/>
                <w:bCs/>
                <w:sz w:val="20"/>
                <w:szCs w:val="20"/>
              </w:rPr>
              <w:t xml:space="preserve"> as outlined </w:t>
            </w:r>
            <w:r w:rsidR="00835D5D" w:rsidRPr="00835D5D">
              <w:rPr>
                <w:rFonts w:asciiTheme="minorHAnsi" w:eastAsia="MS Mincho" w:hAnsiTheme="minorHAnsi" w:cstheme="minorHAnsi"/>
                <w:bCs/>
                <w:sz w:val="20"/>
                <w:szCs w:val="20"/>
              </w:rPr>
              <w:t xml:space="preserve">in </w:t>
            </w:r>
            <w:r w:rsidR="00835D5D" w:rsidRPr="00C5532A">
              <w:rPr>
                <w:rFonts w:asciiTheme="minorHAnsi" w:eastAsia="MS Mincho" w:hAnsiTheme="minorHAnsi" w:cstheme="minorHAnsi"/>
                <w:b/>
                <w:sz w:val="20"/>
                <w:szCs w:val="20"/>
              </w:rPr>
              <w:t>Section 4.0</w:t>
            </w:r>
            <w:r w:rsidR="00835D5D" w:rsidRPr="00835D5D">
              <w:rPr>
                <w:rFonts w:asciiTheme="minorHAnsi" w:eastAsia="MS Mincho" w:hAnsiTheme="minorHAnsi" w:cstheme="minorHAnsi"/>
                <w:bCs/>
                <w:sz w:val="20"/>
                <w:szCs w:val="20"/>
              </w:rPr>
              <w:t xml:space="preserve"> of this RFP</w:t>
            </w:r>
            <w:r w:rsidRPr="00C5532A">
              <w:rPr>
                <w:rFonts w:asciiTheme="minorHAnsi" w:eastAsia="MS Mincho" w:hAnsiTheme="minorHAnsi" w:cstheme="minorHAnsi"/>
                <w:bCs/>
                <w:sz w:val="20"/>
                <w:szCs w:val="20"/>
              </w:rPr>
              <w:t xml:space="preserve"> of </w:t>
            </w:r>
            <w:r w:rsidR="008A6D7C" w:rsidRPr="00C5532A">
              <w:rPr>
                <w:rFonts w:asciiTheme="minorHAnsi" w:eastAsia="MS Mincho" w:hAnsiTheme="minorHAnsi" w:cstheme="minorHAnsi"/>
                <w:bCs/>
                <w:sz w:val="20"/>
                <w:szCs w:val="20"/>
              </w:rPr>
              <w:t xml:space="preserve">a </w:t>
            </w:r>
            <w:r w:rsidRPr="00C5532A">
              <w:rPr>
                <w:rFonts w:asciiTheme="minorHAnsi" w:eastAsia="MS Mincho" w:hAnsiTheme="minorHAnsi" w:cstheme="minorHAnsi"/>
                <w:bCs/>
                <w:sz w:val="20"/>
                <w:szCs w:val="20"/>
              </w:rPr>
              <w:t xml:space="preserve">similar size, scope, and complexity as </w:t>
            </w:r>
            <w:r w:rsidR="00ED75C4" w:rsidRPr="00C5532A">
              <w:rPr>
                <w:rFonts w:asciiTheme="minorHAnsi" w:eastAsia="MS Mincho" w:hAnsiTheme="minorHAnsi" w:cstheme="minorHAnsi"/>
                <w:bCs/>
                <w:sz w:val="20"/>
                <w:szCs w:val="20"/>
              </w:rPr>
              <w:t>PRMP</w:t>
            </w:r>
            <w:r w:rsidRPr="00C5532A">
              <w:rPr>
                <w:rFonts w:asciiTheme="minorHAnsi" w:eastAsia="MS Mincho" w:hAnsiTheme="minorHAnsi" w:cstheme="minorHAnsi"/>
                <w:bCs/>
                <w:sz w:val="20"/>
                <w:szCs w:val="20"/>
              </w:rPr>
              <w:t>.</w:t>
            </w:r>
          </w:p>
        </w:tc>
        <w:tc>
          <w:tcPr>
            <w:tcW w:w="829" w:type="pct"/>
            <w:hideMark/>
          </w:tcPr>
          <w:p w14:paraId="0C2BC115" w14:textId="4B901B17" w:rsidR="001D5BD9" w:rsidRPr="009A39FF" w:rsidRDefault="00DE1E9F" w:rsidP="007D4296">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c>
          <w:tcPr>
            <w:tcW w:w="953" w:type="pct"/>
            <w:hideMark/>
          </w:tcPr>
          <w:p w14:paraId="059B064B" w14:textId="77777777" w:rsidR="001D5BD9" w:rsidRPr="009A39FF" w:rsidRDefault="001D5BD9" w:rsidP="007D4296">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5F5EAEF4" w14:textId="77777777" w:rsidTr="00CC3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 w:type="pct"/>
          </w:tcPr>
          <w:p w14:paraId="1E5568E0" w14:textId="4DCC7476" w:rsidR="00D74BF5" w:rsidRDefault="00D74BF5" w:rsidP="007D4296">
            <w:pPr>
              <w:spacing w:before="60" w:after="60"/>
              <w:rPr>
                <w:rFonts w:asciiTheme="minorHAnsi" w:eastAsia="MS Mincho" w:hAnsiTheme="minorHAnsi" w:cstheme="minorHAnsi"/>
                <w:b w:val="0"/>
                <w:sz w:val="20"/>
                <w:szCs w:val="20"/>
              </w:rPr>
            </w:pPr>
            <w:r>
              <w:rPr>
                <w:rFonts w:asciiTheme="minorHAnsi" w:eastAsia="MS Mincho" w:hAnsiTheme="minorHAnsi" w:cstheme="minorHAnsi"/>
                <w:b w:val="0"/>
                <w:sz w:val="20"/>
                <w:szCs w:val="20"/>
              </w:rPr>
              <w:t>3</w:t>
            </w:r>
          </w:p>
        </w:tc>
        <w:tc>
          <w:tcPr>
            <w:tcW w:w="2932" w:type="pct"/>
          </w:tcPr>
          <w:p w14:paraId="59742265" w14:textId="2BE8D58E" w:rsidR="00302407" w:rsidRPr="00835D5D" w:rsidRDefault="001D5BD9"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bCs/>
                <w:sz w:val="20"/>
                <w:szCs w:val="20"/>
              </w:rPr>
            </w:pPr>
            <w:r w:rsidRPr="00C5532A">
              <w:rPr>
                <w:rFonts w:asciiTheme="minorHAnsi" w:eastAsia="MS Mincho" w:hAnsiTheme="minorHAnsi" w:cstheme="minorHAnsi"/>
                <w:bCs/>
                <w:sz w:val="20"/>
                <w:szCs w:val="20"/>
              </w:rPr>
              <w:t>The vendor must include at least two references from projects performed within the last five years that demonstrate the vendor’s ability to perform the scope of the work described in this RFP. The vendor must include refe</w:t>
            </w:r>
            <w:r w:rsidR="000A1030" w:rsidRPr="00C5532A">
              <w:rPr>
                <w:rFonts w:asciiTheme="minorHAnsi" w:eastAsia="MS Mincho" w:hAnsiTheme="minorHAnsi" w:cstheme="minorHAnsi"/>
                <w:bCs/>
                <w:sz w:val="20"/>
                <w:szCs w:val="20"/>
              </w:rPr>
              <w:t>re</w:t>
            </w:r>
            <w:r w:rsidRPr="00C5532A">
              <w:rPr>
                <w:rFonts w:asciiTheme="minorHAnsi" w:eastAsia="MS Mincho" w:hAnsiTheme="minorHAnsi" w:cstheme="minorHAnsi"/>
                <w:bCs/>
                <w:sz w:val="20"/>
                <w:szCs w:val="20"/>
              </w:rPr>
              <w:t>nces from two different projects/clients that provide details on the vendor’s experience</w:t>
            </w:r>
            <w:r w:rsidR="001443E7" w:rsidRPr="00C5532A">
              <w:rPr>
                <w:rFonts w:asciiTheme="minorHAnsi" w:eastAsia="MS Mincho" w:hAnsiTheme="minorHAnsi" w:cstheme="minorHAnsi"/>
                <w:bCs/>
                <w:sz w:val="20"/>
                <w:szCs w:val="20"/>
              </w:rPr>
              <w:t xml:space="preserve"> supporting </w:t>
            </w:r>
            <w:r w:rsidR="00024160" w:rsidRPr="00C5532A">
              <w:rPr>
                <w:rFonts w:asciiTheme="minorHAnsi" w:eastAsia="MS Mincho" w:hAnsiTheme="minorHAnsi" w:cstheme="minorHAnsi"/>
                <w:bCs/>
                <w:sz w:val="20"/>
                <w:szCs w:val="20"/>
              </w:rPr>
              <w:t xml:space="preserve">provider enrollment </w:t>
            </w:r>
            <w:r w:rsidR="00DE1E9F" w:rsidRPr="00C5532A">
              <w:rPr>
                <w:rFonts w:asciiTheme="minorHAnsi" w:eastAsia="MS Mincho" w:hAnsiTheme="minorHAnsi" w:cstheme="minorHAnsi"/>
                <w:bCs/>
                <w:sz w:val="20"/>
                <w:szCs w:val="20"/>
              </w:rPr>
              <w:t>support</w:t>
            </w:r>
            <w:r w:rsidR="00024160" w:rsidRPr="00C5532A">
              <w:rPr>
                <w:rFonts w:asciiTheme="minorHAnsi" w:eastAsia="MS Mincho" w:hAnsiTheme="minorHAnsi" w:cstheme="minorHAnsi"/>
                <w:bCs/>
                <w:sz w:val="20"/>
                <w:szCs w:val="20"/>
              </w:rPr>
              <w:t xml:space="preserve"> services as outlined in </w:t>
            </w:r>
            <w:r w:rsidR="00024160" w:rsidRPr="00E826B3">
              <w:rPr>
                <w:rFonts w:asciiTheme="minorHAnsi" w:eastAsia="MS Mincho" w:hAnsiTheme="minorHAnsi" w:cstheme="minorHAnsi"/>
                <w:b/>
                <w:sz w:val="20"/>
                <w:szCs w:val="20"/>
              </w:rPr>
              <w:t>Section 4.0</w:t>
            </w:r>
            <w:r w:rsidR="00024160" w:rsidRPr="00C5532A">
              <w:rPr>
                <w:rFonts w:asciiTheme="minorHAnsi" w:eastAsia="MS Mincho" w:hAnsiTheme="minorHAnsi" w:cstheme="minorHAnsi"/>
                <w:bCs/>
                <w:sz w:val="20"/>
                <w:szCs w:val="20"/>
              </w:rPr>
              <w:t xml:space="preserve"> of this RFP</w:t>
            </w:r>
            <w:r w:rsidRPr="00C5532A">
              <w:rPr>
                <w:rFonts w:asciiTheme="minorHAnsi" w:eastAsia="MS Mincho" w:hAnsiTheme="minorHAnsi" w:cstheme="minorHAnsi"/>
                <w:bCs/>
                <w:sz w:val="20"/>
                <w:szCs w:val="20"/>
              </w:rPr>
              <w:t>.</w:t>
            </w:r>
          </w:p>
        </w:tc>
        <w:tc>
          <w:tcPr>
            <w:tcW w:w="829" w:type="pct"/>
          </w:tcPr>
          <w:p w14:paraId="575859C0" w14:textId="726C1BDE" w:rsidR="001D5BD9" w:rsidRPr="009A39FF" w:rsidRDefault="00DE1E9F"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c>
          <w:tcPr>
            <w:tcW w:w="953" w:type="pct"/>
          </w:tcPr>
          <w:p w14:paraId="73780B84" w14:textId="77777777" w:rsidR="001D5BD9" w:rsidRPr="003A2559" w:rsidRDefault="001D5BD9"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bl>
    <w:p w14:paraId="65635E0C" w14:textId="77777777" w:rsidR="008601BF" w:rsidRDefault="008601BF" w:rsidP="00345135">
      <w:pPr>
        <w:keepNext/>
        <w:tabs>
          <w:tab w:val="left" w:pos="720"/>
          <w:tab w:val="left" w:pos="1620"/>
          <w:tab w:val="left" w:pos="2880"/>
          <w:tab w:val="left" w:pos="5040"/>
          <w:tab w:val="left" w:pos="7380"/>
          <w:tab w:val="left" w:pos="8820"/>
        </w:tabs>
        <w:spacing w:after="160" w:line="259" w:lineRule="auto"/>
        <w:jc w:val="both"/>
        <w:rPr>
          <w:rFonts w:asciiTheme="minorHAnsi" w:hAnsiTheme="minorHAnsi" w:cstheme="minorHAnsi"/>
        </w:rPr>
      </w:pPr>
      <w:bookmarkStart w:id="1001" w:name="_Toc81923589"/>
      <w:bookmarkStart w:id="1002" w:name="_Toc81930108"/>
      <w:bookmarkStart w:id="1003" w:name="_Toc81942686"/>
      <w:bookmarkStart w:id="1004" w:name="_Toc81948381"/>
      <w:bookmarkStart w:id="1005" w:name="_Toc82013018"/>
      <w:bookmarkStart w:id="1006" w:name="_Toc82071018"/>
      <w:bookmarkStart w:id="1007" w:name="_Toc83804999"/>
      <w:bookmarkStart w:id="1008" w:name="_Toc89886826"/>
      <w:bookmarkStart w:id="1009" w:name="_Toc90028241"/>
    </w:p>
    <w:p w14:paraId="36EB7C69" w14:textId="2FAFDB0D" w:rsidR="0069557A" w:rsidRPr="0069557A" w:rsidRDefault="0069557A" w:rsidP="00345135">
      <w:pPr>
        <w:keepNext/>
        <w:tabs>
          <w:tab w:val="left" w:pos="720"/>
          <w:tab w:val="left" w:pos="1620"/>
          <w:tab w:val="left" w:pos="2880"/>
          <w:tab w:val="left" w:pos="5040"/>
          <w:tab w:val="left" w:pos="7380"/>
          <w:tab w:val="left" w:pos="8820"/>
        </w:tabs>
        <w:spacing w:after="160" w:line="259" w:lineRule="auto"/>
        <w:jc w:val="both"/>
        <w:rPr>
          <w:rFonts w:asciiTheme="minorHAnsi" w:hAnsiTheme="minorHAnsi" w:cstheme="minorHAnsi"/>
        </w:rPr>
      </w:pPr>
      <w:r>
        <w:rPr>
          <w:rFonts w:asciiTheme="minorHAnsi" w:hAnsiTheme="minorHAnsi" w:cstheme="minorHAnsi"/>
        </w:rPr>
        <w:t xml:space="preserve">See </w:t>
      </w:r>
      <w:r w:rsidRPr="002246DC">
        <w:rPr>
          <w:rFonts w:asciiTheme="minorHAnsi" w:eastAsia="Times New Roman" w:hAnsiTheme="minorHAnsi" w:cstheme="minorHAnsi"/>
          <w:b/>
          <w:bCs/>
        </w:rPr>
        <w:fldChar w:fldCharType="begin"/>
      </w:r>
      <w:r w:rsidRPr="002246DC">
        <w:rPr>
          <w:rFonts w:asciiTheme="minorHAnsi" w:eastAsia="Times New Roman" w:hAnsiTheme="minorHAnsi" w:cstheme="minorHAnsi"/>
          <w:b/>
          <w:bCs/>
        </w:rPr>
        <w:instrText xml:space="preserve"> REF _Ref158876255 \h </w:instrText>
      </w:r>
      <w:r>
        <w:rPr>
          <w:rFonts w:asciiTheme="minorHAnsi" w:eastAsia="Times New Roman" w:hAnsiTheme="minorHAnsi" w:cstheme="minorHAnsi"/>
          <w:b/>
          <w:bCs/>
        </w:rPr>
        <w:instrText xml:space="preserve"> \* MERGEFORMAT </w:instrText>
      </w:r>
      <w:r w:rsidRPr="002246DC">
        <w:rPr>
          <w:rFonts w:asciiTheme="minorHAnsi" w:eastAsia="Times New Roman" w:hAnsiTheme="minorHAnsi" w:cstheme="minorHAnsi"/>
          <w:b/>
          <w:bCs/>
        </w:rPr>
      </w:r>
      <w:r w:rsidRPr="002246DC">
        <w:rPr>
          <w:rFonts w:asciiTheme="minorHAnsi" w:eastAsia="Times New Roman" w:hAnsiTheme="minorHAnsi" w:cstheme="minorHAnsi"/>
          <w:b/>
          <w:bCs/>
        </w:rPr>
        <w:fldChar w:fldCharType="separate"/>
      </w:r>
      <w:r w:rsidR="00967A42" w:rsidRPr="00967A42">
        <w:rPr>
          <w:rFonts w:asciiTheme="minorHAnsi" w:hAnsiTheme="minorHAnsi"/>
          <w:b/>
          <w:bCs/>
        </w:rPr>
        <w:t>Appendix 7: Procurement Library</w:t>
      </w:r>
      <w:r w:rsidRPr="002246DC">
        <w:rPr>
          <w:rFonts w:asciiTheme="minorHAnsi" w:eastAsia="Times New Roman" w:hAnsiTheme="minorHAnsi" w:cstheme="minorHAnsi"/>
          <w:b/>
          <w:bCs/>
        </w:rPr>
        <w:fldChar w:fldCharType="end"/>
      </w:r>
      <w:r>
        <w:rPr>
          <w:rFonts w:asciiTheme="minorHAnsi" w:eastAsia="Times New Roman" w:hAnsiTheme="minorHAnsi" w:cstheme="minorHAnsi"/>
        </w:rPr>
        <w:t>, PL-0</w:t>
      </w:r>
      <w:r w:rsidR="00DB6E63">
        <w:rPr>
          <w:rFonts w:asciiTheme="minorHAnsi" w:eastAsia="Times New Roman" w:hAnsiTheme="minorHAnsi" w:cstheme="minorHAnsi"/>
        </w:rPr>
        <w:t>1</w:t>
      </w:r>
      <w:r w:rsidR="007D357E">
        <w:rPr>
          <w:rFonts w:asciiTheme="minorHAnsi" w:eastAsia="Times New Roman" w:hAnsiTheme="minorHAnsi" w:cstheme="minorHAnsi"/>
        </w:rPr>
        <w:t>5</w:t>
      </w:r>
      <w:r>
        <w:rPr>
          <w:rFonts w:asciiTheme="minorHAnsi" w:eastAsia="Times New Roman" w:hAnsiTheme="minorHAnsi" w:cstheme="minorHAnsi"/>
        </w:rPr>
        <w:t xml:space="preserve"> for a ruling by the Puerto Rico Supreme Court regarding vendor and staff </w:t>
      </w:r>
      <w:r w:rsidR="00803A44">
        <w:rPr>
          <w:rFonts w:asciiTheme="minorHAnsi" w:eastAsia="Times New Roman" w:hAnsiTheme="minorHAnsi" w:cstheme="minorHAnsi"/>
        </w:rPr>
        <w:t xml:space="preserve">qualifications </w:t>
      </w:r>
      <w:r>
        <w:rPr>
          <w:rFonts w:asciiTheme="minorHAnsi" w:eastAsia="Times New Roman" w:hAnsiTheme="minorHAnsi" w:cstheme="minorHAnsi"/>
        </w:rPr>
        <w:t>and other considerations.</w:t>
      </w:r>
    </w:p>
    <w:p w14:paraId="1B4D2DE4" w14:textId="278BBD57" w:rsidR="001D5BD9" w:rsidRPr="009A39FF" w:rsidRDefault="001D5BD9" w:rsidP="00345135">
      <w:pPr>
        <w:keepNext/>
        <w:tabs>
          <w:tab w:val="left" w:pos="720"/>
          <w:tab w:val="left" w:pos="1620"/>
          <w:tab w:val="left" w:pos="2880"/>
          <w:tab w:val="left" w:pos="5040"/>
          <w:tab w:val="left" w:pos="7380"/>
          <w:tab w:val="left" w:pos="8820"/>
        </w:tabs>
        <w:spacing w:after="160" w:line="259" w:lineRule="auto"/>
        <w:jc w:val="both"/>
        <w:rPr>
          <w:rFonts w:asciiTheme="minorHAnsi" w:hAnsiTheme="minorHAnsi" w:cstheme="minorHAnsi"/>
        </w:rPr>
      </w:pPr>
      <w:r w:rsidRPr="009A39FF">
        <w:rPr>
          <w:rFonts w:asciiTheme="minorHAnsi" w:hAnsiTheme="minorHAnsi" w:cstheme="minorHAnsi"/>
        </w:rPr>
        <w:t xml:space="preserve">By signing below, I certify that I have reviewed </w:t>
      </w:r>
      <w:r>
        <w:rPr>
          <w:rFonts w:asciiTheme="minorHAnsi" w:hAnsiTheme="minorHAnsi" w:cstheme="minorHAnsi"/>
        </w:rPr>
        <w:t>and understand</w:t>
      </w:r>
      <w:r w:rsidRPr="009A39FF">
        <w:rPr>
          <w:rFonts w:asciiTheme="minorHAnsi" w:hAnsiTheme="minorHAnsi" w:cstheme="minorHAnsi"/>
        </w:rPr>
        <w:t xml:space="preserve"> these mandatory specifications in their entirety and agree </w:t>
      </w:r>
      <w:r>
        <w:rPr>
          <w:rFonts w:asciiTheme="minorHAnsi" w:hAnsiTheme="minorHAnsi" w:cstheme="minorHAnsi"/>
        </w:rPr>
        <w:t>to meet</w:t>
      </w:r>
      <w:r w:rsidRPr="009A39FF">
        <w:rPr>
          <w:rFonts w:asciiTheme="minorHAnsi" w:hAnsiTheme="minorHAnsi" w:cstheme="minorHAnsi"/>
        </w:rPr>
        <w:t>, and will continue to meet, each of these mandatory specifications in full.</w:t>
      </w:r>
    </w:p>
    <w:p w14:paraId="7AE6423D" w14:textId="77777777" w:rsidR="001D5BD9" w:rsidRPr="009A39FF" w:rsidRDefault="001D5BD9" w:rsidP="004B682A">
      <w:pPr>
        <w:keepNext/>
        <w:tabs>
          <w:tab w:val="left" w:pos="720"/>
          <w:tab w:val="left" w:pos="1620"/>
          <w:tab w:val="left" w:pos="2880"/>
          <w:tab w:val="left" w:pos="5040"/>
          <w:tab w:val="left" w:pos="7380"/>
          <w:tab w:val="left" w:pos="8820"/>
        </w:tabs>
        <w:spacing w:after="160" w:line="259" w:lineRule="auto"/>
        <w:rPr>
          <w:rFonts w:asciiTheme="minorHAnsi" w:hAnsiTheme="minorHAnsi" w:cstheme="minorHAnsi"/>
        </w:rPr>
      </w:pPr>
      <w:r w:rsidRPr="009A39FF">
        <w:rPr>
          <w:rFonts w:asciiTheme="minorHAnsi" w:hAnsiTheme="minorHAnsi" w:cstheme="minorHAnsi"/>
          <w:u w:val="single"/>
        </w:rPr>
        <w:tab/>
      </w:r>
      <w:r w:rsidRPr="009A39FF">
        <w:rPr>
          <w:rFonts w:asciiTheme="minorHAnsi" w:hAnsiTheme="minorHAnsi" w:cstheme="minorHAnsi"/>
          <w:u w:val="single"/>
        </w:rPr>
        <w:tab/>
      </w:r>
      <w:r w:rsidRPr="009A39FF">
        <w:rPr>
          <w:rFonts w:asciiTheme="minorHAnsi" w:hAnsiTheme="minorHAnsi" w:cstheme="minorHAnsi"/>
          <w:u w:val="single"/>
        </w:rPr>
        <w:tab/>
      </w:r>
      <w:r w:rsidRPr="009A39FF">
        <w:rPr>
          <w:rFonts w:asciiTheme="minorHAnsi" w:hAnsiTheme="minorHAnsi" w:cstheme="minorHAnsi"/>
          <w:u w:val="single"/>
        </w:rPr>
        <w:tab/>
      </w:r>
    </w:p>
    <w:p w14:paraId="6E882A20" w14:textId="77777777" w:rsidR="001D5BD9" w:rsidRPr="009A39FF" w:rsidRDefault="001D5BD9" w:rsidP="007D4296">
      <w:pPr>
        <w:tabs>
          <w:tab w:val="left" w:pos="720"/>
          <w:tab w:val="left" w:pos="1620"/>
          <w:tab w:val="left" w:pos="2880"/>
          <w:tab w:val="left" w:pos="5040"/>
          <w:tab w:val="left" w:pos="7380"/>
          <w:tab w:val="left" w:pos="8820"/>
        </w:tabs>
        <w:spacing w:after="160" w:line="259" w:lineRule="auto"/>
        <w:rPr>
          <w:rFonts w:asciiTheme="minorHAnsi" w:hAnsiTheme="minorHAnsi" w:cstheme="minorHAnsi"/>
        </w:rPr>
      </w:pPr>
      <w:r w:rsidRPr="009A39FF">
        <w:rPr>
          <w:rFonts w:asciiTheme="minorHAnsi" w:hAnsiTheme="minorHAnsi" w:cstheme="minorHAnsi"/>
        </w:rPr>
        <w:t>(Company)</w:t>
      </w:r>
    </w:p>
    <w:p w14:paraId="78C4F326" w14:textId="77777777" w:rsidR="001D5BD9" w:rsidRPr="009A39FF" w:rsidRDefault="001D5BD9" w:rsidP="007D4296">
      <w:pPr>
        <w:tabs>
          <w:tab w:val="left" w:pos="720"/>
          <w:tab w:val="left" w:pos="1620"/>
          <w:tab w:val="left" w:pos="2880"/>
          <w:tab w:val="left" w:pos="5040"/>
          <w:tab w:val="left" w:pos="7380"/>
          <w:tab w:val="left" w:pos="8820"/>
        </w:tabs>
        <w:spacing w:after="160" w:line="259" w:lineRule="auto"/>
        <w:rPr>
          <w:rFonts w:asciiTheme="minorHAnsi" w:hAnsiTheme="minorHAnsi" w:cstheme="minorHAnsi"/>
        </w:rPr>
      </w:pPr>
    </w:p>
    <w:p w14:paraId="36B0FDCE" w14:textId="77777777" w:rsidR="001D5BD9" w:rsidRPr="009A39FF" w:rsidRDefault="001D5BD9" w:rsidP="007D4296">
      <w:pPr>
        <w:tabs>
          <w:tab w:val="left" w:pos="720"/>
          <w:tab w:val="left" w:pos="1620"/>
          <w:tab w:val="left" w:pos="2880"/>
          <w:tab w:val="left" w:pos="5040"/>
          <w:tab w:val="left" w:pos="7380"/>
          <w:tab w:val="left" w:pos="8820"/>
        </w:tabs>
        <w:spacing w:after="160" w:line="259" w:lineRule="auto"/>
        <w:rPr>
          <w:rFonts w:asciiTheme="minorHAnsi" w:hAnsiTheme="minorHAnsi" w:cstheme="minorHAnsi"/>
        </w:rPr>
      </w:pPr>
      <w:r w:rsidRPr="009A39FF">
        <w:rPr>
          <w:rFonts w:asciiTheme="minorHAnsi" w:hAnsiTheme="minorHAnsi" w:cstheme="minorHAnsi"/>
          <w:u w:val="single"/>
        </w:rPr>
        <w:tab/>
      </w:r>
      <w:r w:rsidRPr="009A39FF">
        <w:rPr>
          <w:rFonts w:asciiTheme="minorHAnsi" w:hAnsiTheme="minorHAnsi" w:cstheme="minorHAnsi"/>
          <w:u w:val="single"/>
        </w:rPr>
        <w:tab/>
      </w:r>
      <w:r w:rsidRPr="009A39FF">
        <w:rPr>
          <w:rFonts w:asciiTheme="minorHAnsi" w:hAnsiTheme="minorHAnsi" w:cstheme="minorHAnsi"/>
          <w:u w:val="single"/>
        </w:rPr>
        <w:tab/>
      </w:r>
      <w:r w:rsidRPr="009A39FF">
        <w:rPr>
          <w:rFonts w:asciiTheme="minorHAnsi" w:hAnsiTheme="minorHAnsi" w:cstheme="minorHAnsi"/>
          <w:u w:val="single"/>
        </w:rPr>
        <w:tab/>
      </w:r>
    </w:p>
    <w:p w14:paraId="3F058B32" w14:textId="0082C7BB" w:rsidR="001D5BD9" w:rsidRPr="009A39FF" w:rsidRDefault="001D5BD9" w:rsidP="007D4296">
      <w:pPr>
        <w:tabs>
          <w:tab w:val="left" w:pos="720"/>
          <w:tab w:val="left" w:pos="1620"/>
          <w:tab w:val="left" w:pos="2880"/>
          <w:tab w:val="left" w:pos="5040"/>
          <w:tab w:val="left" w:pos="7380"/>
          <w:tab w:val="left" w:pos="8820"/>
        </w:tabs>
        <w:spacing w:after="160" w:line="259" w:lineRule="auto"/>
        <w:rPr>
          <w:rFonts w:asciiTheme="minorHAnsi" w:hAnsiTheme="minorHAnsi" w:cstheme="minorHAnsi"/>
        </w:rPr>
      </w:pPr>
      <w:r w:rsidRPr="009A39FF">
        <w:rPr>
          <w:rFonts w:asciiTheme="minorHAnsi" w:hAnsiTheme="minorHAnsi" w:cstheme="minorHAnsi"/>
        </w:rPr>
        <w:t>(Representative Name, Title)</w:t>
      </w:r>
    </w:p>
    <w:p w14:paraId="52B9E251" w14:textId="77777777" w:rsidR="001D5BD9" w:rsidRPr="009A39FF" w:rsidRDefault="001D5BD9" w:rsidP="007D4296">
      <w:pPr>
        <w:tabs>
          <w:tab w:val="left" w:pos="720"/>
          <w:tab w:val="left" w:pos="1620"/>
          <w:tab w:val="left" w:pos="2880"/>
          <w:tab w:val="left" w:pos="5040"/>
          <w:tab w:val="left" w:pos="7380"/>
          <w:tab w:val="left" w:pos="8820"/>
        </w:tabs>
        <w:spacing w:after="160" w:line="259" w:lineRule="auto"/>
        <w:rPr>
          <w:rFonts w:asciiTheme="minorHAnsi" w:hAnsiTheme="minorHAnsi" w:cstheme="minorHAnsi"/>
        </w:rPr>
      </w:pPr>
    </w:p>
    <w:p w14:paraId="402C1F82" w14:textId="77777777" w:rsidR="001D5BD9" w:rsidRPr="009A39FF" w:rsidRDefault="001D5BD9" w:rsidP="007D4296">
      <w:pPr>
        <w:tabs>
          <w:tab w:val="left" w:pos="720"/>
          <w:tab w:val="left" w:pos="1620"/>
          <w:tab w:val="left" w:pos="2880"/>
          <w:tab w:val="left" w:pos="5040"/>
          <w:tab w:val="left" w:pos="7380"/>
          <w:tab w:val="left" w:pos="8820"/>
        </w:tabs>
        <w:spacing w:after="160" w:line="259" w:lineRule="auto"/>
        <w:rPr>
          <w:rFonts w:asciiTheme="minorHAnsi" w:hAnsiTheme="minorHAnsi" w:cstheme="minorHAnsi"/>
        </w:rPr>
      </w:pPr>
      <w:r w:rsidRPr="009A39FF">
        <w:rPr>
          <w:rFonts w:asciiTheme="minorHAnsi" w:hAnsiTheme="minorHAnsi" w:cstheme="minorHAnsi"/>
          <w:u w:val="single"/>
        </w:rPr>
        <w:tab/>
      </w:r>
      <w:r w:rsidRPr="009A39FF">
        <w:rPr>
          <w:rFonts w:asciiTheme="minorHAnsi" w:hAnsiTheme="minorHAnsi" w:cstheme="minorHAnsi"/>
          <w:u w:val="single"/>
        </w:rPr>
        <w:tab/>
      </w:r>
      <w:r w:rsidRPr="009A39FF">
        <w:rPr>
          <w:rFonts w:asciiTheme="minorHAnsi" w:hAnsiTheme="minorHAnsi" w:cstheme="minorHAnsi"/>
          <w:u w:val="single"/>
        </w:rPr>
        <w:tab/>
      </w:r>
      <w:r w:rsidRPr="009A39FF">
        <w:rPr>
          <w:rFonts w:asciiTheme="minorHAnsi" w:hAnsiTheme="minorHAnsi" w:cstheme="minorHAnsi"/>
          <w:u w:val="single"/>
        </w:rPr>
        <w:tab/>
      </w:r>
    </w:p>
    <w:p w14:paraId="77C18F25" w14:textId="77777777" w:rsidR="001D5BD9" w:rsidRPr="009A39FF" w:rsidRDefault="001D5BD9" w:rsidP="007D4296">
      <w:pPr>
        <w:tabs>
          <w:tab w:val="left" w:pos="720"/>
          <w:tab w:val="left" w:pos="1620"/>
          <w:tab w:val="left" w:pos="2880"/>
          <w:tab w:val="left" w:pos="5040"/>
          <w:tab w:val="left" w:pos="7380"/>
          <w:tab w:val="left" w:pos="8820"/>
        </w:tabs>
        <w:spacing w:after="160" w:line="259" w:lineRule="auto"/>
        <w:rPr>
          <w:rFonts w:asciiTheme="minorHAnsi" w:hAnsiTheme="minorHAnsi" w:cstheme="minorHAnsi"/>
        </w:rPr>
      </w:pPr>
      <w:bookmarkStart w:id="1010" w:name="_Ref161309552"/>
      <w:r w:rsidRPr="009A39FF">
        <w:rPr>
          <w:rFonts w:asciiTheme="minorHAnsi" w:hAnsiTheme="minorHAnsi" w:cstheme="minorHAnsi"/>
        </w:rPr>
        <w:t>(Contact Phone/Fax Number)</w:t>
      </w:r>
      <w:bookmarkEnd w:id="1010"/>
    </w:p>
    <w:p w14:paraId="579D853C" w14:textId="77777777" w:rsidR="001D5BD9" w:rsidRPr="009A39FF" w:rsidRDefault="001D5BD9" w:rsidP="007D4296">
      <w:pPr>
        <w:tabs>
          <w:tab w:val="left" w:pos="720"/>
          <w:tab w:val="left" w:pos="1620"/>
          <w:tab w:val="left" w:pos="2880"/>
          <w:tab w:val="left" w:pos="5040"/>
          <w:tab w:val="left" w:pos="7380"/>
          <w:tab w:val="left" w:pos="8820"/>
        </w:tabs>
        <w:spacing w:after="160" w:line="259" w:lineRule="auto"/>
        <w:rPr>
          <w:rFonts w:asciiTheme="minorHAnsi" w:hAnsiTheme="minorHAnsi" w:cstheme="minorHAnsi"/>
        </w:rPr>
      </w:pPr>
    </w:p>
    <w:p w14:paraId="510D464F" w14:textId="77777777" w:rsidR="001D5BD9" w:rsidRPr="009A39FF" w:rsidRDefault="001D5BD9" w:rsidP="007D4296">
      <w:pPr>
        <w:tabs>
          <w:tab w:val="left" w:pos="720"/>
          <w:tab w:val="left" w:pos="1620"/>
          <w:tab w:val="left" w:pos="2880"/>
          <w:tab w:val="left" w:pos="5040"/>
          <w:tab w:val="left" w:pos="7380"/>
          <w:tab w:val="left" w:pos="8820"/>
        </w:tabs>
        <w:spacing w:after="160" w:line="259" w:lineRule="auto"/>
        <w:rPr>
          <w:rFonts w:asciiTheme="minorHAnsi" w:hAnsiTheme="minorHAnsi" w:cstheme="minorHAnsi"/>
        </w:rPr>
      </w:pPr>
      <w:r w:rsidRPr="009A39FF">
        <w:rPr>
          <w:rFonts w:asciiTheme="minorHAnsi" w:hAnsiTheme="minorHAnsi" w:cstheme="minorHAnsi"/>
          <w:u w:val="single"/>
        </w:rPr>
        <w:tab/>
      </w:r>
      <w:r w:rsidRPr="009A39FF">
        <w:rPr>
          <w:rFonts w:asciiTheme="minorHAnsi" w:hAnsiTheme="minorHAnsi" w:cstheme="minorHAnsi"/>
          <w:u w:val="single"/>
        </w:rPr>
        <w:tab/>
      </w:r>
      <w:r w:rsidRPr="009A39FF">
        <w:rPr>
          <w:rFonts w:asciiTheme="minorHAnsi" w:hAnsiTheme="minorHAnsi" w:cstheme="minorHAnsi"/>
          <w:u w:val="single"/>
        </w:rPr>
        <w:tab/>
      </w:r>
      <w:r w:rsidRPr="009A39FF">
        <w:rPr>
          <w:rFonts w:asciiTheme="minorHAnsi" w:hAnsiTheme="minorHAnsi" w:cstheme="minorHAnsi"/>
          <w:u w:val="single"/>
        </w:rPr>
        <w:tab/>
      </w:r>
    </w:p>
    <w:p w14:paraId="054F13AD" w14:textId="77777777" w:rsidR="001D5BD9" w:rsidRPr="009A39FF" w:rsidRDefault="001D5BD9" w:rsidP="007D4296">
      <w:pPr>
        <w:spacing w:before="160" w:after="160"/>
        <w:rPr>
          <w:rFonts w:asciiTheme="minorHAnsi" w:hAnsiTheme="minorHAnsi" w:cstheme="minorHAnsi"/>
        </w:rPr>
      </w:pPr>
      <w:r w:rsidRPr="009A39FF">
        <w:rPr>
          <w:rFonts w:asciiTheme="minorHAnsi" w:hAnsiTheme="minorHAnsi" w:cstheme="minorHAnsi"/>
        </w:rPr>
        <w:t>(Date)</w:t>
      </w:r>
      <w:r w:rsidRPr="009A39FF">
        <w:rPr>
          <w:rFonts w:asciiTheme="minorHAnsi" w:hAnsiTheme="minorHAnsi" w:cstheme="minorHAnsi"/>
        </w:rPr>
        <w:br w:type="page"/>
      </w:r>
    </w:p>
    <w:p w14:paraId="45B2988F" w14:textId="3435096E" w:rsidR="001D5BD9" w:rsidRPr="000B478C" w:rsidRDefault="001D5BD9" w:rsidP="007D4296">
      <w:pPr>
        <w:pStyle w:val="Heading2"/>
        <w:rPr>
          <w:rFonts w:cstheme="minorBidi"/>
        </w:rPr>
      </w:pPr>
      <w:bookmarkStart w:id="1011" w:name="_Attachment_F:_Outcomes"/>
      <w:bookmarkStart w:id="1012" w:name="_Toc1907643025"/>
      <w:bookmarkStart w:id="1013" w:name="_Ref158880675"/>
      <w:bookmarkStart w:id="1014" w:name="_Ref158880841"/>
      <w:bookmarkStart w:id="1015" w:name="_Ref158880915"/>
      <w:bookmarkStart w:id="1016" w:name="_Ref158880983"/>
      <w:bookmarkStart w:id="1017" w:name="_Ref158881046"/>
      <w:bookmarkStart w:id="1018" w:name="_Ref158881107"/>
      <w:bookmarkStart w:id="1019" w:name="_Ref161309580"/>
      <w:bookmarkStart w:id="1020" w:name="_Toc178078989"/>
      <w:bookmarkStart w:id="1021" w:name="_Toc180073293"/>
      <w:bookmarkStart w:id="1022" w:name="_Toc180157163"/>
      <w:bookmarkEnd w:id="1011"/>
      <w:r w:rsidRPr="000B478C">
        <w:rPr>
          <w:rFonts w:cstheme="minorBidi"/>
        </w:rPr>
        <w:lastRenderedPageBreak/>
        <w:t>Attachment F: Outcomes Traceability Matrix (OTM)</w:t>
      </w:r>
      <w:bookmarkEnd w:id="1012"/>
      <w:bookmarkEnd w:id="1013"/>
      <w:bookmarkEnd w:id="1014"/>
      <w:bookmarkEnd w:id="1015"/>
      <w:bookmarkEnd w:id="1016"/>
      <w:bookmarkEnd w:id="1017"/>
      <w:bookmarkEnd w:id="1018"/>
      <w:bookmarkEnd w:id="1019"/>
      <w:bookmarkEnd w:id="1020"/>
      <w:bookmarkEnd w:id="1021"/>
      <w:bookmarkEnd w:id="1022"/>
    </w:p>
    <w:p w14:paraId="6F936F14" w14:textId="0005B86C" w:rsidR="001D5BD9" w:rsidRPr="009A39FF" w:rsidRDefault="001D5BD9" w:rsidP="00345135">
      <w:pPr>
        <w:spacing w:after="160"/>
        <w:jc w:val="both"/>
        <w:rPr>
          <w:rFonts w:asciiTheme="minorHAnsi" w:hAnsiTheme="minorHAnsi" w:cstheme="minorHAnsi"/>
        </w:rPr>
      </w:pPr>
      <w:r w:rsidRPr="009A39FF">
        <w:rPr>
          <w:rFonts w:asciiTheme="minorHAnsi" w:hAnsiTheme="minorHAnsi" w:cstheme="minorHAnsi"/>
        </w:rPr>
        <w:t xml:space="preserve">See the attached Microsoft Excel file titled </w:t>
      </w:r>
      <w:hyperlink w:anchor="_Attachment_F:_Outcomes" w:history="1">
        <w:r w:rsidRPr="00283FE9">
          <w:rPr>
            <w:rStyle w:val="Hyperlink"/>
            <w:rFonts w:asciiTheme="minorHAnsi" w:hAnsiTheme="minorHAnsi" w:cstheme="minorHAnsi"/>
            <w:b/>
            <w:bCs/>
            <w:color w:val="auto"/>
            <w:u w:val="none"/>
          </w:rPr>
          <w:fldChar w:fldCharType="begin"/>
        </w:r>
        <w:r w:rsidRPr="00283FE9">
          <w:rPr>
            <w:b/>
            <w:bCs/>
          </w:rPr>
          <w:instrText xml:space="preserve"> REF _Ref158880675 \h </w:instrText>
        </w:r>
        <w:r w:rsidRPr="00283FE9">
          <w:rPr>
            <w:rStyle w:val="Hyperlink"/>
            <w:rFonts w:asciiTheme="minorHAnsi" w:hAnsiTheme="minorHAnsi" w:cstheme="minorHAnsi"/>
            <w:b/>
            <w:bCs/>
            <w:color w:val="auto"/>
            <w:u w:val="none"/>
          </w:rPr>
          <w:instrText xml:space="preserve"> \* MERGEFORMAT </w:instrText>
        </w:r>
        <w:r w:rsidRPr="00283FE9">
          <w:rPr>
            <w:rStyle w:val="Hyperlink"/>
            <w:rFonts w:asciiTheme="minorHAnsi" w:hAnsiTheme="minorHAnsi" w:cstheme="minorHAnsi"/>
            <w:b/>
            <w:bCs/>
            <w:color w:val="auto"/>
            <w:u w:val="none"/>
          </w:rPr>
        </w:r>
        <w:r w:rsidRPr="00283FE9">
          <w:rPr>
            <w:rStyle w:val="Hyperlink"/>
            <w:rFonts w:asciiTheme="minorHAnsi" w:hAnsiTheme="minorHAnsi" w:cstheme="minorHAnsi"/>
            <w:b/>
            <w:bCs/>
            <w:color w:val="auto"/>
            <w:u w:val="none"/>
          </w:rPr>
          <w:fldChar w:fldCharType="separate"/>
        </w:r>
        <w:r w:rsidR="00967A42" w:rsidRPr="00967A42">
          <w:rPr>
            <w:rFonts w:asciiTheme="minorHAnsi" w:hAnsiTheme="minorHAnsi"/>
            <w:b/>
            <w:bCs/>
          </w:rPr>
          <w:t>Attachment F: Outcomes Traceability Matrix (OTM)</w:t>
        </w:r>
        <w:r w:rsidRPr="00283FE9">
          <w:rPr>
            <w:rStyle w:val="Hyperlink"/>
            <w:rFonts w:asciiTheme="minorHAnsi" w:hAnsiTheme="minorHAnsi" w:cstheme="minorHAnsi"/>
            <w:b/>
            <w:bCs/>
            <w:color w:val="auto"/>
            <w:u w:val="none"/>
          </w:rPr>
          <w:fldChar w:fldCharType="end"/>
        </w:r>
      </w:hyperlink>
      <w:r w:rsidRPr="009A39FF">
        <w:rPr>
          <w:rFonts w:asciiTheme="minorHAnsi" w:hAnsiTheme="minorHAnsi" w:cstheme="minorHAnsi"/>
          <w:b/>
          <w:bCs/>
        </w:rPr>
        <w:t>.</w:t>
      </w:r>
      <w:r w:rsidRPr="009A39FF">
        <w:rPr>
          <w:rFonts w:asciiTheme="minorHAnsi" w:hAnsiTheme="minorHAnsi" w:cstheme="minorHAnsi"/>
        </w:rPr>
        <w:t xml:space="preserve"> Please review the following instructions:</w:t>
      </w:r>
    </w:p>
    <w:p w14:paraId="061936E6" w14:textId="11B06545" w:rsidR="001D5BD9" w:rsidRPr="009A39FF" w:rsidRDefault="001D5BD9" w:rsidP="006114C1">
      <w:pPr>
        <w:pStyle w:val="ListParagraph"/>
        <w:numPr>
          <w:ilvl w:val="0"/>
          <w:numId w:val="26"/>
        </w:numPr>
        <w:spacing w:after="0"/>
        <w:contextualSpacing w:val="0"/>
        <w:jc w:val="both"/>
        <w:rPr>
          <w:rFonts w:asciiTheme="minorHAnsi" w:hAnsiTheme="minorHAnsi" w:cstheme="minorHAnsi"/>
        </w:rPr>
      </w:pPr>
      <w:r w:rsidRPr="009A39FF">
        <w:rPr>
          <w:rFonts w:asciiTheme="minorHAnsi" w:hAnsiTheme="minorHAnsi" w:cstheme="minorHAnsi"/>
        </w:rPr>
        <w:t>The</w:t>
      </w:r>
      <w:r>
        <w:rPr>
          <w:rFonts w:asciiTheme="minorHAnsi" w:hAnsiTheme="minorHAnsi" w:cstheme="minorHAnsi"/>
        </w:rPr>
        <w:t xml:space="preserve"> </w:t>
      </w:r>
      <w:r w:rsidRPr="009A39FF">
        <w:rPr>
          <w:rFonts w:asciiTheme="minorHAnsi" w:hAnsiTheme="minorHAnsi" w:cstheme="minorHAnsi"/>
        </w:rPr>
        <w:t>vendor must note compliance with each outcome and each outcome's associated measure, metric, target setting, performance standard, and liquidated damage listed in the Vendor’s Disposition column of Tab 3 using only the values that appear in the drop-down list.</w:t>
      </w:r>
      <w:r w:rsidR="00B279F7">
        <w:rPr>
          <w:rFonts w:asciiTheme="minorHAnsi" w:hAnsiTheme="minorHAnsi" w:cstheme="minorHAnsi"/>
        </w:rPr>
        <w:t xml:space="preserve"> The OTM is organized by applicable SOW area for vendor’s convenience.</w:t>
      </w:r>
    </w:p>
    <w:p w14:paraId="105BC6F0" w14:textId="77777777" w:rsidR="001D5BD9" w:rsidRPr="009A39FF" w:rsidRDefault="001D5BD9" w:rsidP="006114C1">
      <w:pPr>
        <w:pStyle w:val="ListParagraph"/>
        <w:numPr>
          <w:ilvl w:val="0"/>
          <w:numId w:val="26"/>
        </w:numPr>
        <w:spacing w:after="0"/>
        <w:contextualSpacing w:val="0"/>
        <w:jc w:val="both"/>
        <w:rPr>
          <w:rFonts w:asciiTheme="minorHAnsi" w:hAnsiTheme="minorHAnsi" w:cstheme="minorHAnsi"/>
        </w:rPr>
      </w:pPr>
      <w:r w:rsidRPr="009A39FF">
        <w:rPr>
          <w:rFonts w:asciiTheme="minorHAnsi" w:hAnsiTheme="minorHAnsi" w:cstheme="minorHAnsi"/>
        </w:rPr>
        <w:t>Vendor’s Disposition values are outlined below:</w:t>
      </w:r>
    </w:p>
    <w:p w14:paraId="2BEB8D33" w14:textId="6594B42D" w:rsidR="001D5BD9" w:rsidRPr="009A39FF" w:rsidRDefault="001D5BD9" w:rsidP="006114C1">
      <w:pPr>
        <w:pStyle w:val="ListParagraph"/>
        <w:numPr>
          <w:ilvl w:val="1"/>
          <w:numId w:val="26"/>
        </w:numPr>
        <w:spacing w:after="0"/>
        <w:contextualSpacing w:val="0"/>
        <w:jc w:val="both"/>
        <w:rPr>
          <w:rFonts w:asciiTheme="minorHAnsi" w:hAnsiTheme="minorHAnsi" w:cstheme="minorHAnsi"/>
        </w:rPr>
      </w:pPr>
      <w:r w:rsidRPr="009A39FF">
        <w:rPr>
          <w:rFonts w:asciiTheme="minorHAnsi" w:hAnsiTheme="minorHAnsi" w:cstheme="minorHAnsi"/>
        </w:rPr>
        <w:t>“Will Meet”: The vendor agrees to meet the outcome and each outcome's associated measure, metric, target setting, performance standard, and liquidated damage. The</w:t>
      </w:r>
      <w:r>
        <w:rPr>
          <w:rFonts w:asciiTheme="minorHAnsi" w:hAnsiTheme="minorHAnsi" w:cstheme="minorHAnsi"/>
        </w:rPr>
        <w:t xml:space="preserve"> </w:t>
      </w:r>
      <w:r w:rsidRPr="009A39FF">
        <w:rPr>
          <w:rFonts w:asciiTheme="minorHAnsi" w:hAnsiTheme="minorHAnsi" w:cstheme="minorHAnsi"/>
        </w:rPr>
        <w:t>vendor must respond with “Will Meet” for each outcome for the proposal to be considered responsive to the PRMP requirements and be further evaluated.</w:t>
      </w:r>
      <w:r w:rsidR="00A675EA">
        <w:rPr>
          <w:rFonts w:asciiTheme="minorHAnsi" w:hAnsiTheme="minorHAnsi" w:cstheme="minorHAnsi"/>
        </w:rPr>
        <w:t xml:space="preserve"> See </w:t>
      </w:r>
      <w:r w:rsidR="00EE6BAC">
        <w:rPr>
          <w:rFonts w:asciiTheme="minorHAnsi" w:hAnsiTheme="minorHAnsi" w:cstheme="minorHAnsi"/>
        </w:rPr>
        <w:t xml:space="preserve">below for </w:t>
      </w:r>
      <w:r w:rsidR="00C25A0E">
        <w:rPr>
          <w:rFonts w:asciiTheme="minorHAnsi" w:hAnsiTheme="minorHAnsi" w:cstheme="minorHAnsi"/>
        </w:rPr>
        <w:t xml:space="preserve">exceptions to the “Will Meet” rule </w:t>
      </w:r>
      <w:r w:rsidR="007948CF">
        <w:rPr>
          <w:rFonts w:asciiTheme="minorHAnsi" w:hAnsiTheme="minorHAnsi" w:cstheme="minorHAnsi"/>
        </w:rPr>
        <w:t>for non-applicable, excluded scope.</w:t>
      </w:r>
    </w:p>
    <w:p w14:paraId="44064350" w14:textId="10FA504B" w:rsidR="00416170" w:rsidRPr="00C5532A" w:rsidRDefault="001D5BD9" w:rsidP="006114C1">
      <w:pPr>
        <w:pStyle w:val="ListParagraph"/>
        <w:numPr>
          <w:ilvl w:val="1"/>
          <w:numId w:val="26"/>
        </w:numPr>
        <w:spacing w:after="0"/>
        <w:contextualSpacing w:val="0"/>
        <w:jc w:val="both"/>
        <w:rPr>
          <w:rStyle w:val="Hyperlink"/>
          <w:color w:val="auto"/>
          <w:u w:val="none"/>
        </w:rPr>
      </w:pPr>
      <w:r w:rsidRPr="009A39FF">
        <w:rPr>
          <w:rFonts w:asciiTheme="minorHAnsi" w:hAnsiTheme="minorHAnsi" w:cstheme="minorHAnsi"/>
        </w:rPr>
        <w:t>“Will Not Meet”: The vendor declines to meet the outcome and each outcome's associated measure, metric, target setting, performance standard, and liquidated damage. If a</w:t>
      </w:r>
      <w:r>
        <w:rPr>
          <w:rFonts w:asciiTheme="minorHAnsi" w:hAnsiTheme="minorHAnsi" w:cstheme="minorHAnsi"/>
        </w:rPr>
        <w:t xml:space="preserve"> </w:t>
      </w:r>
      <w:r w:rsidRPr="009A39FF">
        <w:rPr>
          <w:rFonts w:asciiTheme="minorHAnsi" w:hAnsiTheme="minorHAnsi" w:cstheme="minorHAnsi"/>
        </w:rPr>
        <w:t xml:space="preserve">vendor responds with “Will Not Meet” to one or more outcomes, the proposal will be considered non-responsive and </w:t>
      </w:r>
      <w:r w:rsidR="00EC2F42">
        <w:rPr>
          <w:rFonts w:asciiTheme="minorHAnsi" w:hAnsiTheme="minorHAnsi" w:cstheme="minorHAnsi"/>
        </w:rPr>
        <w:t>will</w:t>
      </w:r>
      <w:r w:rsidRPr="009A39FF">
        <w:rPr>
          <w:rFonts w:asciiTheme="minorHAnsi" w:hAnsiTheme="minorHAnsi" w:cstheme="minorHAnsi"/>
        </w:rPr>
        <w:t xml:space="preserve"> be disqualified per </w:t>
      </w:r>
      <w:hyperlink w:anchor="_Attachment_E:_Mandatory" w:history="1">
        <w:r w:rsidRPr="00283FE9">
          <w:rPr>
            <w:rStyle w:val="Hyperlink"/>
            <w:rFonts w:asciiTheme="minorHAnsi" w:hAnsiTheme="minorHAnsi" w:cstheme="minorHAnsi"/>
            <w:b/>
            <w:bCs/>
            <w:color w:val="auto"/>
            <w:u w:val="none"/>
          </w:rPr>
          <w:fldChar w:fldCharType="begin"/>
        </w:r>
        <w:r w:rsidRPr="00283FE9">
          <w:rPr>
            <w:b/>
            <w:bCs/>
          </w:rPr>
          <w:instrText xml:space="preserve"> REF _Ref158880414 \h </w:instrText>
        </w:r>
        <w:r>
          <w:rPr>
            <w:rStyle w:val="Hyperlink"/>
            <w:rFonts w:asciiTheme="minorHAnsi" w:hAnsiTheme="minorHAnsi" w:cstheme="minorHAnsi"/>
            <w:b/>
            <w:bCs/>
            <w:color w:val="auto"/>
            <w:u w:val="none"/>
          </w:rPr>
          <w:instrText xml:space="preserve"> \* MERGEFORMAT </w:instrText>
        </w:r>
        <w:r w:rsidRPr="00283FE9">
          <w:rPr>
            <w:rStyle w:val="Hyperlink"/>
            <w:rFonts w:asciiTheme="minorHAnsi" w:hAnsiTheme="minorHAnsi" w:cstheme="minorHAnsi"/>
            <w:b/>
            <w:bCs/>
            <w:color w:val="auto"/>
            <w:u w:val="none"/>
          </w:rPr>
        </w:r>
        <w:r w:rsidRPr="00283FE9">
          <w:rPr>
            <w:rStyle w:val="Hyperlink"/>
            <w:rFonts w:asciiTheme="minorHAnsi" w:hAnsiTheme="minorHAnsi" w:cstheme="minorHAnsi"/>
            <w:b/>
            <w:bCs/>
            <w:color w:val="auto"/>
            <w:u w:val="none"/>
          </w:rPr>
          <w:fldChar w:fldCharType="separate"/>
        </w:r>
        <w:r w:rsidR="00967A42" w:rsidRPr="00967A42">
          <w:rPr>
            <w:rFonts w:asciiTheme="minorHAnsi" w:hAnsiTheme="minorHAnsi"/>
            <w:b/>
            <w:bCs/>
          </w:rPr>
          <w:t>Attachment E: Mandatory Specifications</w:t>
        </w:r>
        <w:r w:rsidRPr="00283FE9">
          <w:rPr>
            <w:rStyle w:val="Hyperlink"/>
            <w:rFonts w:asciiTheme="minorHAnsi" w:hAnsiTheme="minorHAnsi" w:cstheme="minorHAnsi"/>
            <w:b/>
            <w:bCs/>
            <w:color w:val="auto"/>
            <w:u w:val="none"/>
          </w:rPr>
          <w:fldChar w:fldCharType="end"/>
        </w:r>
      </w:hyperlink>
      <w:r>
        <w:rPr>
          <w:rFonts w:asciiTheme="minorHAnsi" w:hAnsiTheme="minorHAnsi" w:cstheme="minorHAnsi"/>
          <w:b/>
        </w:rPr>
        <w:t xml:space="preserve"> </w:t>
      </w:r>
      <w:r w:rsidRPr="00283FE9">
        <w:rPr>
          <w:rFonts w:asciiTheme="minorHAnsi" w:hAnsiTheme="minorHAnsi" w:cstheme="minorHAnsi"/>
        </w:rPr>
        <w:t>and</w:t>
      </w:r>
      <w:r>
        <w:rPr>
          <w:rFonts w:asciiTheme="minorHAnsi" w:hAnsiTheme="minorHAnsi" w:cstheme="minorHAnsi"/>
        </w:rPr>
        <w:t xml:space="preserve"> </w:t>
      </w:r>
      <w:r w:rsidR="000D3EF3" w:rsidRPr="00FB0BAB">
        <w:rPr>
          <w:rFonts w:asciiTheme="minorHAnsi" w:hAnsiTheme="minorHAnsi" w:cstheme="minorHAnsi"/>
          <w:b/>
        </w:rPr>
        <w:fldChar w:fldCharType="begin"/>
      </w:r>
      <w:r w:rsidR="000D3EF3">
        <w:instrText>HYPERLINK \l "_Toc81983158"</w:instrText>
      </w:r>
      <w:r w:rsidR="000D3EF3" w:rsidRPr="00FB0BAB">
        <w:rPr>
          <w:rFonts w:asciiTheme="minorHAnsi" w:hAnsiTheme="minorHAnsi" w:cstheme="minorHAnsi"/>
          <w:b/>
        </w:rPr>
      </w:r>
      <w:r w:rsidR="000D3EF3" w:rsidRPr="00FB0BAB">
        <w:rPr>
          <w:rFonts w:asciiTheme="minorHAnsi" w:hAnsiTheme="minorHAnsi" w:cstheme="minorHAnsi"/>
          <w:b/>
        </w:rPr>
        <w:fldChar w:fldCharType="separate"/>
      </w:r>
      <w:r w:rsidRPr="00C5532A">
        <w:rPr>
          <w:rStyle w:val="Hyperlink"/>
          <w:rFonts w:asciiTheme="minorHAnsi" w:hAnsiTheme="minorHAnsi" w:cstheme="minorHAnsi"/>
          <w:b/>
          <w:color w:val="auto"/>
          <w:u w:val="none"/>
        </w:rPr>
        <w:t xml:space="preserve">Section </w:t>
      </w:r>
      <w:r w:rsidRPr="00416170">
        <w:rPr>
          <w:rStyle w:val="Hyperlink"/>
          <w:rFonts w:asciiTheme="minorHAnsi" w:hAnsiTheme="minorHAnsi" w:cstheme="minorHAnsi"/>
          <w:b/>
          <w:bCs/>
          <w:color w:val="auto"/>
          <w:u w:val="none"/>
        </w:rPr>
        <w:t>5.4 Failure to Meet Mandatory Specifications</w:t>
      </w:r>
      <w:r w:rsidRPr="008412B0">
        <w:rPr>
          <w:rStyle w:val="Hyperlink"/>
          <w:rFonts w:asciiTheme="minorHAnsi" w:hAnsiTheme="minorHAnsi" w:cstheme="minorHAnsi"/>
          <w:b/>
          <w:bCs/>
          <w:color w:val="auto"/>
          <w:u w:val="none"/>
        </w:rPr>
        <w:t>.</w:t>
      </w:r>
    </w:p>
    <w:p w14:paraId="7A879BBA" w14:textId="2B0D794D" w:rsidR="00F8284C" w:rsidRDefault="000D3EF3" w:rsidP="00F8284C">
      <w:pPr>
        <w:pStyle w:val="ListParagraph"/>
        <w:numPr>
          <w:ilvl w:val="1"/>
          <w:numId w:val="26"/>
        </w:numPr>
        <w:spacing w:after="0"/>
        <w:contextualSpacing w:val="0"/>
        <w:jc w:val="both"/>
      </w:pPr>
      <w:r w:rsidRPr="00FB0BAB">
        <w:rPr>
          <w:rFonts w:asciiTheme="minorHAnsi" w:hAnsiTheme="minorHAnsi" w:cstheme="minorHAnsi"/>
          <w:b/>
        </w:rPr>
        <w:fldChar w:fldCharType="end"/>
      </w:r>
      <w:r w:rsidR="00F8284C">
        <w:rPr>
          <w:rStyle w:val="Hyperlink"/>
          <w:rFonts w:asciiTheme="minorHAnsi" w:hAnsiTheme="minorHAnsi" w:cstheme="minorHAnsi"/>
          <w:color w:val="auto"/>
          <w:u w:val="none"/>
        </w:rPr>
        <w:t>“Not Applicable – Excluded Scope”</w:t>
      </w:r>
      <w:r w:rsidR="00BB1EAD">
        <w:rPr>
          <w:rStyle w:val="Hyperlink"/>
          <w:rFonts w:asciiTheme="minorHAnsi" w:hAnsiTheme="minorHAnsi" w:cstheme="minorHAnsi"/>
          <w:color w:val="auto"/>
          <w:u w:val="none"/>
        </w:rPr>
        <w:t xml:space="preserve">: The listed outcome is not applicable as the vendor is not responding to </w:t>
      </w:r>
      <w:r w:rsidR="00506904">
        <w:rPr>
          <w:rStyle w:val="Hyperlink"/>
          <w:rFonts w:asciiTheme="minorHAnsi" w:hAnsiTheme="minorHAnsi" w:cstheme="minorHAnsi"/>
          <w:color w:val="auto"/>
          <w:u w:val="none"/>
        </w:rPr>
        <w:t>the Advisory Services portion of the SOW</w:t>
      </w:r>
      <w:r w:rsidR="00461941">
        <w:rPr>
          <w:rStyle w:val="Hyperlink"/>
          <w:rFonts w:asciiTheme="minorHAnsi" w:hAnsiTheme="minorHAnsi" w:cstheme="minorHAnsi"/>
          <w:color w:val="auto"/>
          <w:u w:val="none"/>
        </w:rPr>
        <w:t>.</w:t>
      </w:r>
    </w:p>
    <w:p w14:paraId="148E17E6" w14:textId="66AB3DB2" w:rsidR="001D5BD9" w:rsidRPr="009A39FF" w:rsidRDefault="001D5BD9" w:rsidP="006114C1">
      <w:pPr>
        <w:pStyle w:val="ListParagraph"/>
        <w:numPr>
          <w:ilvl w:val="0"/>
          <w:numId w:val="26"/>
        </w:numPr>
        <w:spacing w:after="0"/>
        <w:contextualSpacing w:val="0"/>
        <w:jc w:val="both"/>
        <w:rPr>
          <w:rFonts w:asciiTheme="minorHAnsi" w:hAnsiTheme="minorHAnsi" w:cstheme="minorHAnsi"/>
        </w:rPr>
      </w:pPr>
      <w:r w:rsidRPr="009A39FF">
        <w:rPr>
          <w:rFonts w:asciiTheme="minorHAnsi" w:hAnsiTheme="minorHAnsi" w:cstheme="minorHAnsi"/>
        </w:rPr>
        <w:t>All outcomes must contain one of the values identified above. Any outcome without a Vendor’s Disposition response value will be considered “Will Not Meet.”</w:t>
      </w:r>
    </w:p>
    <w:p w14:paraId="2A37A008" w14:textId="65B38896" w:rsidR="001D5BD9" w:rsidRPr="009A39FF" w:rsidRDefault="001D5BD9" w:rsidP="006114C1">
      <w:pPr>
        <w:pStyle w:val="ListParagraph"/>
        <w:numPr>
          <w:ilvl w:val="0"/>
          <w:numId w:val="26"/>
        </w:numPr>
        <w:spacing w:after="0"/>
        <w:contextualSpacing w:val="0"/>
        <w:jc w:val="both"/>
        <w:rPr>
          <w:rFonts w:asciiTheme="minorHAnsi" w:hAnsiTheme="minorHAnsi" w:cstheme="minorHAnsi"/>
        </w:rPr>
      </w:pPr>
      <w:r w:rsidRPr="009A39FF">
        <w:rPr>
          <w:rFonts w:asciiTheme="minorHAnsi" w:hAnsiTheme="minorHAnsi" w:cstheme="minorHAnsi"/>
        </w:rPr>
        <w:t>The</w:t>
      </w:r>
      <w:r>
        <w:rPr>
          <w:rFonts w:asciiTheme="minorHAnsi" w:hAnsiTheme="minorHAnsi" w:cstheme="minorHAnsi"/>
        </w:rPr>
        <w:t xml:space="preserve"> </w:t>
      </w:r>
      <w:r w:rsidRPr="009A39FF">
        <w:rPr>
          <w:rFonts w:asciiTheme="minorHAnsi" w:hAnsiTheme="minorHAnsi" w:cstheme="minorHAnsi"/>
        </w:rPr>
        <w:t xml:space="preserve">vendor must provide the attachment, section, and page number(s) where </w:t>
      </w:r>
      <w:r w:rsidR="00E17E08">
        <w:rPr>
          <w:rFonts w:asciiTheme="minorHAnsi" w:hAnsiTheme="minorHAnsi" w:cstheme="minorHAnsi"/>
        </w:rPr>
        <w:t>its</w:t>
      </w:r>
      <w:r w:rsidR="00E17E08" w:rsidRPr="009A39FF">
        <w:rPr>
          <w:rFonts w:asciiTheme="minorHAnsi" w:hAnsiTheme="minorHAnsi" w:cstheme="minorHAnsi"/>
        </w:rPr>
        <w:t xml:space="preserve"> </w:t>
      </w:r>
      <w:r w:rsidRPr="009A39FF">
        <w:rPr>
          <w:rFonts w:asciiTheme="minorHAnsi" w:hAnsiTheme="minorHAnsi" w:cstheme="minorHAnsi"/>
        </w:rPr>
        <w:t>detailed narrative response for each outcome resides, providing PRMP with a crosswalk and helping to ensure that each outcome specified in Attachment F is included in the vendor’s response. Be advised that the Attachment column has been pre-populated with the location that PRMP anticipates the narrative response to reside</w:t>
      </w:r>
      <w:r>
        <w:rPr>
          <w:rFonts w:asciiTheme="minorHAnsi" w:hAnsiTheme="minorHAnsi" w:cstheme="minorHAnsi"/>
        </w:rPr>
        <w:t>;</w:t>
      </w:r>
      <w:r w:rsidRPr="009A39FF">
        <w:rPr>
          <w:rFonts w:asciiTheme="minorHAnsi" w:hAnsiTheme="minorHAnsi" w:cstheme="minorHAnsi"/>
        </w:rPr>
        <w:t xml:space="preserve"> however</w:t>
      </w:r>
      <w:r>
        <w:rPr>
          <w:rFonts w:asciiTheme="minorHAnsi" w:hAnsiTheme="minorHAnsi" w:cstheme="minorHAnsi"/>
        </w:rPr>
        <w:t>,</w:t>
      </w:r>
      <w:r w:rsidRPr="009A39FF">
        <w:rPr>
          <w:rFonts w:asciiTheme="minorHAnsi" w:hAnsiTheme="minorHAnsi" w:cstheme="minorHAnsi"/>
        </w:rPr>
        <w:t xml:space="preserve"> it is up to the</w:t>
      </w:r>
      <w:r>
        <w:rPr>
          <w:rFonts w:asciiTheme="minorHAnsi" w:hAnsiTheme="minorHAnsi" w:cstheme="minorHAnsi"/>
        </w:rPr>
        <w:t xml:space="preserve"> </w:t>
      </w:r>
      <w:r w:rsidRPr="009A39FF">
        <w:rPr>
          <w:rFonts w:asciiTheme="minorHAnsi" w:hAnsiTheme="minorHAnsi" w:cstheme="minorHAnsi"/>
        </w:rPr>
        <w:t>vendor to update that column accordingly should the vendor respond to an outcome in a different location.</w:t>
      </w:r>
    </w:p>
    <w:p w14:paraId="330325B4" w14:textId="77777777" w:rsidR="001D5BD9" w:rsidRPr="009A39FF" w:rsidRDefault="001D5BD9" w:rsidP="00345135">
      <w:pPr>
        <w:spacing w:before="160" w:after="160"/>
        <w:jc w:val="both"/>
        <w:rPr>
          <w:rFonts w:asciiTheme="minorHAnsi" w:hAnsiTheme="minorHAnsi" w:cstheme="minorHAnsi"/>
        </w:rPr>
      </w:pPr>
      <w:r w:rsidRPr="009A39FF">
        <w:rPr>
          <w:rFonts w:asciiTheme="minorHAnsi" w:hAnsiTheme="minorHAnsi" w:cstheme="minorHAnsi"/>
        </w:rPr>
        <w:br w:type="page"/>
      </w:r>
    </w:p>
    <w:p w14:paraId="1ACA3938" w14:textId="1EAF09D3" w:rsidR="001D5BD9" w:rsidRPr="000B478C" w:rsidRDefault="001D5BD9" w:rsidP="00345135">
      <w:pPr>
        <w:pStyle w:val="Heading2"/>
        <w:spacing w:line="276" w:lineRule="auto"/>
        <w:jc w:val="both"/>
        <w:rPr>
          <w:rFonts w:cstheme="minorBidi"/>
        </w:rPr>
      </w:pPr>
      <w:bookmarkStart w:id="1023" w:name="_Toc57855316"/>
      <w:bookmarkStart w:id="1024" w:name="_Ref158878063"/>
      <w:bookmarkStart w:id="1025" w:name="_Ref158878094"/>
      <w:bookmarkStart w:id="1026" w:name="_Ref158880936"/>
      <w:bookmarkStart w:id="1027" w:name="_Ref159394592"/>
      <w:bookmarkStart w:id="1028" w:name="_Ref161309326"/>
      <w:bookmarkStart w:id="1029" w:name="_Ref161310241"/>
      <w:bookmarkStart w:id="1030" w:name="_Toc178078990"/>
      <w:bookmarkStart w:id="1031" w:name="_Toc180073294"/>
      <w:bookmarkStart w:id="1032" w:name="_Toc180157164"/>
      <w:r w:rsidRPr="000B478C">
        <w:rPr>
          <w:rFonts w:cstheme="minorBidi"/>
        </w:rPr>
        <w:lastRenderedPageBreak/>
        <w:t>Attachment G: Response to SOW</w:t>
      </w:r>
      <w:bookmarkEnd w:id="1001"/>
      <w:bookmarkEnd w:id="1002"/>
      <w:bookmarkEnd w:id="1003"/>
      <w:bookmarkEnd w:id="1004"/>
      <w:bookmarkEnd w:id="1005"/>
      <w:bookmarkEnd w:id="1006"/>
      <w:bookmarkEnd w:id="1007"/>
      <w:bookmarkEnd w:id="1008"/>
      <w:bookmarkEnd w:id="1009"/>
      <w:bookmarkEnd w:id="1023"/>
      <w:bookmarkEnd w:id="1024"/>
      <w:bookmarkEnd w:id="1025"/>
      <w:bookmarkEnd w:id="1026"/>
      <w:bookmarkEnd w:id="1027"/>
      <w:bookmarkEnd w:id="1028"/>
      <w:bookmarkEnd w:id="1029"/>
      <w:bookmarkEnd w:id="1030"/>
      <w:bookmarkEnd w:id="1031"/>
      <w:bookmarkEnd w:id="1032"/>
    </w:p>
    <w:p w14:paraId="6F99E045" w14:textId="36CF3285" w:rsidR="001D5BD9" w:rsidRPr="00141333" w:rsidRDefault="001D5BD9" w:rsidP="00345135">
      <w:pPr>
        <w:pStyle w:val="BodyText"/>
        <w:spacing w:after="160"/>
        <w:jc w:val="both"/>
        <w:rPr>
          <w:rFonts w:asciiTheme="minorHAnsi" w:hAnsiTheme="minorHAnsi" w:cstheme="minorHAnsi"/>
        </w:rPr>
      </w:pPr>
      <w:r w:rsidRPr="00141333">
        <w:rPr>
          <w:rFonts w:asciiTheme="minorHAnsi" w:hAnsiTheme="minorHAnsi" w:cstheme="minorHAnsi"/>
        </w:rPr>
        <w:t>This section provide</w:t>
      </w:r>
      <w:r w:rsidR="00BB5403" w:rsidRPr="00141333">
        <w:rPr>
          <w:rFonts w:asciiTheme="minorHAnsi" w:hAnsiTheme="minorHAnsi" w:cstheme="minorHAnsi"/>
        </w:rPr>
        <w:t>s</w:t>
      </w:r>
      <w:r w:rsidRPr="00141333">
        <w:rPr>
          <w:rFonts w:asciiTheme="minorHAnsi" w:hAnsiTheme="minorHAnsi" w:cstheme="minorHAnsi"/>
        </w:rPr>
        <w:t xml:space="preserve"> instructions </w:t>
      </w:r>
      <w:r w:rsidR="002C3FFD" w:rsidRPr="00141333">
        <w:rPr>
          <w:rFonts w:asciiTheme="minorHAnsi" w:hAnsiTheme="minorHAnsi" w:cstheme="minorHAnsi"/>
        </w:rPr>
        <w:t xml:space="preserve">on how </w:t>
      </w:r>
      <w:r w:rsidRPr="00141333">
        <w:rPr>
          <w:rFonts w:asciiTheme="minorHAnsi" w:hAnsiTheme="minorHAnsi" w:cstheme="minorHAnsi"/>
        </w:rPr>
        <w:t xml:space="preserve">vendors </w:t>
      </w:r>
      <w:r w:rsidR="00F51EAF" w:rsidRPr="00141333">
        <w:rPr>
          <w:rFonts w:asciiTheme="minorHAnsi" w:hAnsiTheme="minorHAnsi" w:cstheme="minorHAnsi"/>
        </w:rPr>
        <w:t xml:space="preserve">will </w:t>
      </w:r>
      <w:r w:rsidRPr="00141333">
        <w:rPr>
          <w:rFonts w:asciiTheme="minorHAnsi" w:hAnsiTheme="minorHAnsi" w:cstheme="minorHAnsi"/>
        </w:rPr>
        <w:t xml:space="preserve">respond to the </w:t>
      </w:r>
      <w:r w:rsidR="00912B31" w:rsidRPr="00141333">
        <w:rPr>
          <w:rFonts w:asciiTheme="minorHAnsi" w:hAnsiTheme="minorHAnsi" w:cstheme="minorHAnsi"/>
        </w:rPr>
        <w:t xml:space="preserve">various </w:t>
      </w:r>
      <w:r w:rsidRPr="00141333">
        <w:rPr>
          <w:rFonts w:asciiTheme="minorHAnsi" w:hAnsiTheme="minorHAnsi" w:cstheme="minorHAnsi"/>
        </w:rPr>
        <w:t>services detailed in this RFP.</w:t>
      </w:r>
      <w:r w:rsidR="00C2767E" w:rsidRPr="00141333" w:rsidDel="00C2767E">
        <w:rPr>
          <w:rFonts w:asciiTheme="minorHAnsi" w:hAnsiTheme="minorHAnsi" w:cstheme="minorHAnsi"/>
          <w:b/>
        </w:rPr>
        <w:t xml:space="preserve"> </w:t>
      </w:r>
    </w:p>
    <w:p w14:paraId="2DA5DDEE" w14:textId="7C6E0796" w:rsidR="004F4575" w:rsidRPr="00141333" w:rsidRDefault="0041380E" w:rsidP="00345135">
      <w:pPr>
        <w:spacing w:before="160" w:after="160"/>
        <w:jc w:val="both"/>
        <w:rPr>
          <w:rFonts w:asciiTheme="minorHAnsi" w:hAnsiTheme="minorHAnsi" w:cstheme="minorHAnsi"/>
        </w:rPr>
      </w:pPr>
      <w:r w:rsidRPr="00141333">
        <w:rPr>
          <w:rFonts w:asciiTheme="minorHAnsi" w:hAnsiTheme="minorHAnsi" w:cstheme="minorHAnsi"/>
        </w:rPr>
        <w:t>Vendors</w:t>
      </w:r>
      <w:r w:rsidR="001D5BD9" w:rsidRPr="00141333">
        <w:rPr>
          <w:rFonts w:asciiTheme="minorHAnsi" w:hAnsiTheme="minorHAnsi" w:cstheme="minorHAnsi"/>
        </w:rPr>
        <w:t xml:space="preserve"> are required to respond to </w:t>
      </w:r>
      <w:r w:rsidR="00F8454A" w:rsidRPr="00141333">
        <w:rPr>
          <w:rFonts w:asciiTheme="minorHAnsi" w:hAnsiTheme="minorHAnsi" w:cstheme="minorHAnsi"/>
        </w:rPr>
        <w:t>all</w:t>
      </w:r>
      <w:r w:rsidR="001D5BD9" w:rsidRPr="00141333">
        <w:rPr>
          <w:rFonts w:asciiTheme="minorHAnsi" w:hAnsiTheme="minorHAnsi" w:cstheme="minorHAnsi"/>
        </w:rPr>
        <w:t xml:space="preserve"> specifications, outcomes, and deliverables expressed in the RFP. The selected vendor must </w:t>
      </w:r>
      <w:r w:rsidR="00C77D8F" w:rsidRPr="00141333">
        <w:rPr>
          <w:rFonts w:asciiTheme="minorHAnsi" w:hAnsiTheme="minorHAnsi" w:cstheme="minorHAnsi"/>
        </w:rPr>
        <w:t xml:space="preserve">explain how </w:t>
      </w:r>
      <w:r w:rsidR="000B5034" w:rsidRPr="00141333">
        <w:rPr>
          <w:rFonts w:asciiTheme="minorHAnsi" w:hAnsiTheme="minorHAnsi" w:cstheme="minorHAnsi"/>
        </w:rPr>
        <w:t xml:space="preserve">it </w:t>
      </w:r>
      <w:r w:rsidR="00C77D8F" w:rsidRPr="00141333">
        <w:rPr>
          <w:rFonts w:asciiTheme="minorHAnsi" w:hAnsiTheme="minorHAnsi" w:cstheme="minorHAnsi"/>
        </w:rPr>
        <w:t xml:space="preserve">will </w:t>
      </w:r>
      <w:r w:rsidR="001D5BD9" w:rsidRPr="00141333">
        <w:rPr>
          <w:rFonts w:asciiTheme="minorHAnsi" w:hAnsiTheme="minorHAnsi" w:cstheme="minorHAnsi"/>
        </w:rPr>
        <w:t>perform, at a minimum, all necessary services and meet all expectations detailed in this RFP including, but not limited to</w:t>
      </w:r>
      <w:r w:rsidR="004F4575" w:rsidRPr="00141333">
        <w:rPr>
          <w:rFonts w:asciiTheme="minorHAnsi" w:hAnsiTheme="minorHAnsi" w:cstheme="minorHAnsi"/>
        </w:rPr>
        <w:t>:</w:t>
      </w:r>
    </w:p>
    <w:p w14:paraId="55540CCD" w14:textId="0F9184D1" w:rsidR="00232FC8" w:rsidRPr="00141333" w:rsidRDefault="001D5BD9" w:rsidP="00306011">
      <w:pPr>
        <w:pStyle w:val="ListParagraph"/>
        <w:numPr>
          <w:ilvl w:val="0"/>
          <w:numId w:val="79"/>
        </w:numPr>
        <w:spacing w:before="160" w:after="160"/>
        <w:jc w:val="both"/>
        <w:rPr>
          <w:rFonts w:asciiTheme="minorHAnsi" w:hAnsiTheme="minorHAnsi" w:cstheme="minorHAnsi"/>
          <w:b/>
        </w:rPr>
      </w:pPr>
      <w:r w:rsidRPr="00141333">
        <w:rPr>
          <w:rFonts w:asciiTheme="minorHAnsi" w:hAnsiTheme="minorHAnsi" w:cstheme="minorHAnsi"/>
          <w:b/>
        </w:rPr>
        <w:t>Section</w:t>
      </w:r>
      <w:r w:rsidR="000B2074" w:rsidRPr="00141333">
        <w:rPr>
          <w:rFonts w:asciiTheme="minorHAnsi" w:hAnsiTheme="minorHAnsi" w:cstheme="minorHAnsi"/>
          <w:b/>
        </w:rPr>
        <w:t xml:space="preserve"> </w:t>
      </w:r>
      <w:r w:rsidR="000B2074" w:rsidRPr="00141333">
        <w:rPr>
          <w:rFonts w:asciiTheme="minorHAnsi" w:hAnsiTheme="minorHAnsi" w:cstheme="minorHAnsi"/>
          <w:b/>
        </w:rPr>
        <w:fldChar w:fldCharType="begin"/>
      </w:r>
      <w:r w:rsidR="000B2074" w:rsidRPr="00141333">
        <w:rPr>
          <w:rFonts w:asciiTheme="minorHAnsi" w:hAnsiTheme="minorHAnsi" w:cstheme="minorHAnsi"/>
          <w:b/>
        </w:rPr>
        <w:instrText xml:space="preserve"> REF _Ref161310201 \h  \* MERGEFORMAT </w:instrText>
      </w:r>
      <w:r w:rsidR="000B2074" w:rsidRPr="00141333">
        <w:rPr>
          <w:rFonts w:asciiTheme="minorHAnsi" w:hAnsiTheme="minorHAnsi" w:cstheme="minorHAnsi"/>
          <w:b/>
        </w:rPr>
      </w:r>
      <w:r w:rsidR="000B2074" w:rsidRPr="00141333">
        <w:rPr>
          <w:rFonts w:asciiTheme="minorHAnsi" w:hAnsiTheme="minorHAnsi" w:cstheme="minorHAnsi"/>
          <w:b/>
        </w:rPr>
        <w:fldChar w:fldCharType="separate"/>
      </w:r>
      <w:r w:rsidR="00967A42" w:rsidRPr="00967A42">
        <w:rPr>
          <w:rFonts w:asciiTheme="minorHAnsi" w:eastAsia="MS Mincho" w:hAnsiTheme="minorHAnsi"/>
          <w:b/>
        </w:rPr>
        <w:t xml:space="preserve">4. </w:t>
      </w:r>
      <w:r w:rsidR="00967A42" w:rsidRPr="00967A42">
        <w:rPr>
          <w:rFonts w:asciiTheme="minorHAnsi" w:hAnsiTheme="minorHAnsi"/>
          <w:b/>
        </w:rPr>
        <w:t>Scope of Work (SOW)</w:t>
      </w:r>
      <w:r w:rsidR="000B2074" w:rsidRPr="00141333">
        <w:rPr>
          <w:rFonts w:asciiTheme="minorHAnsi" w:hAnsiTheme="minorHAnsi" w:cstheme="minorHAnsi"/>
          <w:b/>
        </w:rPr>
        <w:fldChar w:fldCharType="end"/>
      </w:r>
    </w:p>
    <w:p w14:paraId="573C2086" w14:textId="6C6A7CBB" w:rsidR="004F4575" w:rsidRPr="00141333" w:rsidRDefault="001D5BD9" w:rsidP="00306011">
      <w:pPr>
        <w:pStyle w:val="ListParagraph"/>
        <w:numPr>
          <w:ilvl w:val="0"/>
          <w:numId w:val="79"/>
        </w:numPr>
        <w:spacing w:before="160" w:after="160"/>
        <w:jc w:val="both"/>
        <w:rPr>
          <w:rFonts w:asciiTheme="minorHAnsi" w:hAnsiTheme="minorHAnsi" w:cstheme="minorHAnsi"/>
          <w:b/>
        </w:rPr>
      </w:pPr>
      <w:r w:rsidRPr="00141333">
        <w:rPr>
          <w:rFonts w:asciiTheme="minorHAnsi" w:hAnsiTheme="minorHAnsi" w:cstheme="minorHAnsi"/>
          <w:b/>
        </w:rPr>
        <w:fldChar w:fldCharType="begin"/>
      </w:r>
      <w:r w:rsidRPr="00141333">
        <w:rPr>
          <w:rFonts w:asciiTheme="minorHAnsi" w:hAnsiTheme="minorHAnsi" w:cstheme="minorHAnsi"/>
          <w:b/>
        </w:rPr>
        <w:instrText xml:space="preserve"> REF _Ref158880841 \h  \* MERGEFORMAT </w:instrText>
      </w:r>
      <w:r w:rsidRPr="00141333">
        <w:rPr>
          <w:rFonts w:asciiTheme="minorHAnsi" w:hAnsiTheme="minorHAnsi" w:cstheme="minorHAnsi"/>
          <w:b/>
        </w:rPr>
      </w:r>
      <w:r w:rsidRPr="00141333">
        <w:rPr>
          <w:rFonts w:asciiTheme="minorHAnsi" w:hAnsiTheme="minorHAnsi" w:cstheme="minorHAnsi"/>
          <w:b/>
        </w:rPr>
        <w:fldChar w:fldCharType="separate"/>
      </w:r>
      <w:r w:rsidR="00967A42" w:rsidRPr="00967A42">
        <w:rPr>
          <w:rFonts w:asciiTheme="minorHAnsi" w:hAnsiTheme="minorHAnsi"/>
          <w:b/>
        </w:rPr>
        <w:t>Attachment F: Outcomes Traceability Matrix (OTM)</w:t>
      </w:r>
      <w:r w:rsidRPr="00141333">
        <w:rPr>
          <w:rFonts w:asciiTheme="minorHAnsi" w:hAnsiTheme="minorHAnsi" w:cstheme="minorHAnsi"/>
          <w:b/>
        </w:rPr>
        <w:fldChar w:fldCharType="end"/>
      </w:r>
    </w:p>
    <w:p w14:paraId="78BDFFFF" w14:textId="28308840" w:rsidR="0028490D" w:rsidRPr="00141333" w:rsidRDefault="001D5BD9" w:rsidP="00306011">
      <w:pPr>
        <w:pStyle w:val="ListParagraph"/>
        <w:numPr>
          <w:ilvl w:val="0"/>
          <w:numId w:val="79"/>
        </w:numPr>
        <w:spacing w:before="160" w:after="160"/>
        <w:jc w:val="both"/>
        <w:rPr>
          <w:rFonts w:asciiTheme="minorHAnsi" w:hAnsiTheme="minorHAnsi" w:cstheme="minorHAnsi"/>
        </w:rPr>
      </w:pPr>
      <w:r w:rsidRPr="00141333">
        <w:rPr>
          <w:rFonts w:asciiTheme="minorHAnsi" w:hAnsiTheme="minorHAnsi" w:cstheme="minorHAnsi"/>
          <w:b/>
        </w:rPr>
        <w:fldChar w:fldCharType="begin"/>
      </w:r>
      <w:r w:rsidRPr="00141333">
        <w:rPr>
          <w:rFonts w:asciiTheme="minorHAnsi" w:hAnsiTheme="minorHAnsi" w:cstheme="minorHAnsi"/>
          <w:b/>
        </w:rPr>
        <w:instrText xml:space="preserve"> REF _Ref158880854 \h  \* MERGEFORMAT </w:instrText>
      </w:r>
      <w:r w:rsidRPr="00141333">
        <w:rPr>
          <w:rFonts w:asciiTheme="minorHAnsi" w:hAnsiTheme="minorHAnsi" w:cstheme="minorHAnsi"/>
          <w:b/>
        </w:rPr>
      </w:r>
      <w:r w:rsidRPr="00141333">
        <w:rPr>
          <w:rFonts w:asciiTheme="minorHAnsi" w:hAnsiTheme="minorHAnsi" w:cstheme="minorHAnsi"/>
          <w:b/>
        </w:rPr>
        <w:fldChar w:fldCharType="separate"/>
      </w:r>
      <w:r w:rsidR="00967A42" w:rsidRPr="00967A42">
        <w:rPr>
          <w:rFonts w:asciiTheme="minorHAnsi" w:hAnsiTheme="minorHAnsi"/>
          <w:b/>
        </w:rPr>
        <w:t>Appendix 1: Deliverable Review Process and Deliverables Dictionary</w:t>
      </w:r>
      <w:r w:rsidRPr="00141333">
        <w:rPr>
          <w:rFonts w:asciiTheme="minorHAnsi" w:hAnsiTheme="minorHAnsi" w:cstheme="minorHAnsi"/>
          <w:b/>
        </w:rPr>
        <w:fldChar w:fldCharType="end"/>
      </w:r>
    </w:p>
    <w:p w14:paraId="7D3D9AF1" w14:textId="7511B01A" w:rsidR="001D5BD9" w:rsidRPr="00141333" w:rsidRDefault="0028490D" w:rsidP="00345135">
      <w:pPr>
        <w:spacing w:before="160" w:after="160"/>
        <w:jc w:val="both"/>
        <w:rPr>
          <w:rFonts w:asciiTheme="minorHAnsi" w:hAnsiTheme="minorHAnsi" w:cstheme="minorHAnsi"/>
        </w:rPr>
      </w:pPr>
      <w:r w:rsidRPr="00141333">
        <w:rPr>
          <w:rFonts w:asciiTheme="minorHAnsi" w:hAnsiTheme="minorHAnsi" w:cstheme="minorHAnsi"/>
        </w:rPr>
        <w:t>The</w:t>
      </w:r>
      <w:r w:rsidR="001D5BD9" w:rsidRPr="00141333">
        <w:rPr>
          <w:rFonts w:asciiTheme="minorHAnsi" w:hAnsiTheme="minorHAnsi" w:cstheme="minorHAnsi"/>
        </w:rPr>
        <w:t xml:space="preserve"> selected vendor will be expected to focus on these sections as part of the initial design discussions with PRMP. PRMP also encourages vendors to include additional details</w:t>
      </w:r>
      <w:r w:rsidR="00444B2D" w:rsidRPr="00141333">
        <w:rPr>
          <w:rFonts w:asciiTheme="minorHAnsi" w:hAnsiTheme="minorHAnsi" w:cstheme="minorHAnsi"/>
        </w:rPr>
        <w:t xml:space="preserve"> that demonstrat</w:t>
      </w:r>
      <w:r w:rsidR="00993323" w:rsidRPr="00141333">
        <w:rPr>
          <w:rFonts w:asciiTheme="minorHAnsi" w:hAnsiTheme="minorHAnsi" w:cstheme="minorHAnsi"/>
        </w:rPr>
        <w:t>e</w:t>
      </w:r>
      <w:r w:rsidR="00444B2D" w:rsidRPr="00141333">
        <w:rPr>
          <w:rFonts w:asciiTheme="minorHAnsi" w:hAnsiTheme="minorHAnsi" w:cstheme="minorHAnsi"/>
        </w:rPr>
        <w:t xml:space="preserve"> how</w:t>
      </w:r>
      <w:r w:rsidR="00D36B67" w:rsidRPr="00141333">
        <w:rPr>
          <w:rFonts w:asciiTheme="minorHAnsi" w:hAnsiTheme="minorHAnsi" w:cstheme="minorHAnsi"/>
        </w:rPr>
        <w:t xml:space="preserve"> their offering is the best option for PRMP in</w:t>
      </w:r>
      <w:r w:rsidR="001D5BD9" w:rsidRPr="00141333">
        <w:rPr>
          <w:rFonts w:asciiTheme="minorHAnsi" w:hAnsiTheme="minorHAnsi" w:cstheme="minorHAnsi"/>
        </w:rPr>
        <w:t xml:space="preserve"> achieving its desired goals </w:t>
      </w:r>
      <w:r w:rsidR="00D36B67" w:rsidRPr="00141333">
        <w:rPr>
          <w:rFonts w:asciiTheme="minorHAnsi" w:hAnsiTheme="minorHAnsi" w:cstheme="minorHAnsi"/>
        </w:rPr>
        <w:t xml:space="preserve">for </w:t>
      </w:r>
      <w:r w:rsidR="001D5BD9" w:rsidRPr="00141333">
        <w:rPr>
          <w:rFonts w:asciiTheme="minorHAnsi" w:hAnsiTheme="minorHAnsi" w:cstheme="minorHAnsi"/>
        </w:rPr>
        <w:t>t</w:t>
      </w:r>
      <w:r w:rsidR="00DF7690">
        <w:rPr>
          <w:rFonts w:asciiTheme="minorHAnsi" w:hAnsiTheme="minorHAnsi" w:cstheme="minorHAnsi"/>
        </w:rPr>
        <w:t>his contract</w:t>
      </w:r>
      <w:r w:rsidR="001D5BD9" w:rsidRPr="00141333">
        <w:rPr>
          <w:rFonts w:asciiTheme="minorHAnsi" w:hAnsiTheme="minorHAnsi" w:cstheme="minorHAnsi"/>
        </w:rPr>
        <w:t>.</w:t>
      </w:r>
    </w:p>
    <w:p w14:paraId="59099510" w14:textId="3EAB35D3" w:rsidR="001D5BD9" w:rsidRPr="00141333" w:rsidRDefault="001D5BD9" w:rsidP="00345135">
      <w:pPr>
        <w:spacing w:before="160"/>
        <w:jc w:val="both"/>
        <w:rPr>
          <w:rFonts w:eastAsia="Arial" w:cs="Arial"/>
          <w:color w:val="000000" w:themeColor="text1"/>
        </w:rPr>
      </w:pPr>
      <w:r w:rsidRPr="00141333">
        <w:rPr>
          <w:rFonts w:eastAsia="Arial" w:cs="Arial"/>
          <w:color w:val="000000" w:themeColor="text1"/>
        </w:rPr>
        <w:t xml:space="preserve">In </w:t>
      </w:r>
      <w:r w:rsidRPr="00141333">
        <w:rPr>
          <w:rFonts w:eastAsia="Arial" w:cs="Arial"/>
          <w:b/>
        </w:rPr>
        <w:fldChar w:fldCharType="begin"/>
      </w:r>
      <w:r w:rsidRPr="00141333">
        <w:rPr>
          <w:rFonts w:eastAsia="Arial" w:cs="Arial"/>
          <w:b/>
          <w:color w:val="000000" w:themeColor="text1"/>
        </w:rPr>
        <w:instrText xml:space="preserve"> REF _Ref158880936 \h </w:instrText>
      </w:r>
      <w:r w:rsidRPr="00141333">
        <w:rPr>
          <w:rFonts w:eastAsia="Arial" w:cs="Arial"/>
          <w:b/>
        </w:rPr>
        <w:instrText xml:space="preserve"> \* MERGEFORMAT </w:instrText>
      </w:r>
      <w:r w:rsidRPr="00141333">
        <w:rPr>
          <w:rFonts w:eastAsia="Arial" w:cs="Arial"/>
          <w:b/>
        </w:rPr>
      </w:r>
      <w:r w:rsidRPr="00141333">
        <w:rPr>
          <w:rFonts w:eastAsia="Arial" w:cs="Arial"/>
          <w:b/>
        </w:rPr>
        <w:fldChar w:fldCharType="separate"/>
      </w:r>
      <w:r w:rsidR="00967A42" w:rsidRPr="00967A42">
        <w:rPr>
          <w:rFonts w:asciiTheme="minorHAnsi" w:hAnsiTheme="minorHAnsi"/>
          <w:b/>
        </w:rPr>
        <w:t>Attachment G: Response to SOW</w:t>
      </w:r>
      <w:r w:rsidRPr="00141333">
        <w:rPr>
          <w:rFonts w:eastAsia="Arial" w:cs="Arial"/>
          <w:b/>
        </w:rPr>
        <w:fldChar w:fldCharType="end"/>
      </w:r>
      <w:r w:rsidRPr="00141333">
        <w:rPr>
          <w:rFonts w:eastAsia="Arial" w:cs="Arial"/>
          <w:b/>
          <w:color w:val="000000" w:themeColor="text1"/>
        </w:rPr>
        <w:t>,</w:t>
      </w:r>
      <w:r w:rsidRPr="00141333">
        <w:rPr>
          <w:rFonts w:eastAsia="Arial" w:cs="Arial"/>
          <w:color w:val="000000" w:themeColor="text1"/>
        </w:rPr>
        <w:t xml:space="preserve"> vendors are expected to provide a narrative response, detailing how they can meet or exceed PRMP’s specifications for vendor responsibilities, as detailed throughout this RFP. PRMP expects vendors to incorporate detailed responses to the sections and bullets listed below, including applicable references and approaches from industry standards and best practices. Additionally, PRMP expects vendors’ responses to reference, address, and satisfy the applicable regulatory requirements stemming from CMS’ MES Certification Repository including C</w:t>
      </w:r>
      <w:r w:rsidR="002851F9">
        <w:rPr>
          <w:rFonts w:eastAsia="Arial" w:cs="Arial"/>
          <w:color w:val="000000" w:themeColor="text1"/>
        </w:rPr>
        <w:t>EF</w:t>
      </w:r>
      <w:r w:rsidRPr="00141333">
        <w:rPr>
          <w:rFonts w:eastAsia="Arial" w:cs="Arial"/>
          <w:color w:val="000000" w:themeColor="text1"/>
        </w:rPr>
        <w:t xml:space="preserve"> and CMS Required Outcomes for </w:t>
      </w:r>
      <w:r>
        <w:rPr>
          <w:rFonts w:eastAsia="Arial" w:cs="Arial"/>
          <w:color w:val="000000" w:themeColor="text1"/>
        </w:rPr>
        <w:t xml:space="preserve">the </w:t>
      </w:r>
      <w:r w:rsidR="008E723C">
        <w:rPr>
          <w:rFonts w:eastAsia="Arial" w:cs="Arial"/>
          <w:color w:val="000000" w:themeColor="text1"/>
        </w:rPr>
        <w:t>Provider</w:t>
      </w:r>
      <w:r>
        <w:rPr>
          <w:rFonts w:eastAsia="Arial" w:cs="Arial"/>
          <w:color w:val="000000" w:themeColor="text1"/>
        </w:rPr>
        <w:t xml:space="preserve"> </w:t>
      </w:r>
      <w:r w:rsidRPr="00141333">
        <w:rPr>
          <w:rFonts w:eastAsia="Arial" w:cs="Arial"/>
          <w:color w:val="000000" w:themeColor="text1"/>
        </w:rPr>
        <w:t>Business Area.</w:t>
      </w:r>
    </w:p>
    <w:p w14:paraId="5FA869A4" w14:textId="7707CB05" w:rsidR="001D5BD9" w:rsidRPr="009A39FF" w:rsidRDefault="00876A86" w:rsidP="00345135">
      <w:pPr>
        <w:spacing w:after="160"/>
        <w:jc w:val="both"/>
        <w:rPr>
          <w:rFonts w:asciiTheme="minorHAnsi" w:hAnsiTheme="minorHAnsi" w:cstheme="minorHAnsi"/>
        </w:rPr>
      </w:pPr>
      <w:r>
        <w:rPr>
          <w:rFonts w:asciiTheme="minorHAnsi" w:hAnsiTheme="minorHAnsi" w:cstheme="minorHAnsi"/>
        </w:rPr>
        <w:t>Each</w:t>
      </w:r>
      <w:r w:rsidR="001D5BD9" w:rsidRPr="00141333">
        <w:rPr>
          <w:rFonts w:asciiTheme="minorHAnsi" w:hAnsiTheme="minorHAnsi" w:cstheme="minorHAnsi"/>
        </w:rPr>
        <w:t xml:space="preserve"> response to </w:t>
      </w:r>
      <w:r w:rsidR="000B2074" w:rsidRPr="00141333">
        <w:rPr>
          <w:rFonts w:asciiTheme="minorHAnsi" w:hAnsiTheme="minorHAnsi" w:cstheme="minorHAnsi"/>
          <w:b/>
        </w:rPr>
        <w:fldChar w:fldCharType="begin"/>
      </w:r>
      <w:r w:rsidR="000B2074" w:rsidRPr="00141333">
        <w:rPr>
          <w:rFonts w:asciiTheme="minorHAnsi" w:hAnsiTheme="minorHAnsi" w:cstheme="minorHAnsi"/>
          <w:b/>
        </w:rPr>
        <w:instrText xml:space="preserve"> REF _Ref161310241 \h  \* MERGEFORMAT </w:instrText>
      </w:r>
      <w:r w:rsidR="000B2074" w:rsidRPr="00141333">
        <w:rPr>
          <w:rFonts w:asciiTheme="minorHAnsi" w:hAnsiTheme="minorHAnsi" w:cstheme="minorHAnsi"/>
          <w:b/>
        </w:rPr>
      </w:r>
      <w:r w:rsidR="000B2074" w:rsidRPr="00141333">
        <w:rPr>
          <w:rFonts w:asciiTheme="minorHAnsi" w:hAnsiTheme="minorHAnsi" w:cstheme="minorHAnsi"/>
          <w:b/>
        </w:rPr>
        <w:fldChar w:fldCharType="separate"/>
      </w:r>
      <w:r w:rsidR="00967A42" w:rsidRPr="00967A42">
        <w:rPr>
          <w:rFonts w:asciiTheme="minorHAnsi" w:hAnsiTheme="minorHAnsi"/>
          <w:b/>
        </w:rPr>
        <w:t>Attachment G: Response to SOW</w:t>
      </w:r>
      <w:r w:rsidR="000B2074" w:rsidRPr="00141333">
        <w:rPr>
          <w:rFonts w:asciiTheme="minorHAnsi" w:hAnsiTheme="minorHAnsi" w:cstheme="minorHAnsi"/>
          <w:b/>
        </w:rPr>
        <w:fldChar w:fldCharType="end"/>
      </w:r>
      <w:r w:rsidR="00394BC7" w:rsidRPr="00141333">
        <w:rPr>
          <w:rFonts w:asciiTheme="minorHAnsi" w:hAnsiTheme="minorHAnsi" w:cstheme="minorHAnsi"/>
          <w:b/>
        </w:rPr>
        <w:t xml:space="preserve"> </w:t>
      </w:r>
      <w:r w:rsidR="00697DCF">
        <w:rPr>
          <w:rFonts w:asciiTheme="minorHAnsi" w:hAnsiTheme="minorHAnsi" w:cstheme="minorHAnsi"/>
          <w:bCs/>
        </w:rPr>
        <w:t>(General</w:t>
      </w:r>
      <w:r w:rsidR="00D8599E">
        <w:rPr>
          <w:rFonts w:asciiTheme="minorHAnsi" w:hAnsiTheme="minorHAnsi" w:cstheme="minorHAnsi"/>
          <w:bCs/>
        </w:rPr>
        <w:t xml:space="preserve"> Support</w:t>
      </w:r>
      <w:r w:rsidR="006D7FA0">
        <w:rPr>
          <w:rFonts w:asciiTheme="minorHAnsi" w:hAnsiTheme="minorHAnsi" w:cstheme="minorHAnsi"/>
          <w:bCs/>
        </w:rPr>
        <w:t xml:space="preserve">, SPM Support, or Advisory Services) </w:t>
      </w:r>
      <w:r w:rsidR="001D5BD9" w:rsidRPr="00141333">
        <w:rPr>
          <w:rFonts w:asciiTheme="minorHAnsi" w:hAnsiTheme="minorHAnsi" w:cstheme="minorHAnsi"/>
        </w:rPr>
        <w:t xml:space="preserve">must be </w:t>
      </w:r>
      <w:r w:rsidR="006D7FA0">
        <w:rPr>
          <w:rFonts w:asciiTheme="minorHAnsi" w:hAnsiTheme="minorHAnsi" w:cstheme="minorHAnsi"/>
        </w:rPr>
        <w:t>20</w:t>
      </w:r>
      <w:r w:rsidR="001D5BD9" w:rsidRPr="00141333">
        <w:rPr>
          <w:rFonts w:asciiTheme="minorHAnsi" w:hAnsiTheme="minorHAnsi" w:cstheme="minorHAnsi"/>
        </w:rPr>
        <w:t xml:space="preserve"> pages or less</w:t>
      </w:r>
      <w:r w:rsidR="00C40996" w:rsidRPr="00141333">
        <w:rPr>
          <w:rFonts w:asciiTheme="minorHAnsi" w:hAnsiTheme="minorHAnsi" w:cstheme="minorHAnsi"/>
        </w:rPr>
        <w:t xml:space="preserve"> in 11</w:t>
      </w:r>
      <w:r w:rsidR="00987E5C" w:rsidRPr="00141333">
        <w:rPr>
          <w:rFonts w:asciiTheme="minorHAnsi" w:hAnsiTheme="minorHAnsi" w:cstheme="minorHAnsi"/>
        </w:rPr>
        <w:t>-</w:t>
      </w:r>
      <w:r w:rsidR="00C40996" w:rsidRPr="00141333">
        <w:rPr>
          <w:rFonts w:asciiTheme="minorHAnsi" w:hAnsiTheme="minorHAnsi" w:cstheme="minorHAnsi"/>
        </w:rPr>
        <w:t>point font</w:t>
      </w:r>
      <w:r w:rsidR="00103877" w:rsidRPr="00141333">
        <w:rPr>
          <w:rFonts w:asciiTheme="minorHAnsi" w:hAnsiTheme="minorHAnsi" w:cstheme="minorHAnsi"/>
        </w:rPr>
        <w:t>, single spaced</w:t>
      </w:r>
      <w:r w:rsidR="00DA2AE1" w:rsidRPr="00141333">
        <w:rPr>
          <w:rFonts w:asciiTheme="minorHAnsi" w:hAnsiTheme="minorHAnsi" w:cstheme="minorHAnsi"/>
        </w:rPr>
        <w:t>,</w:t>
      </w:r>
      <w:r w:rsidR="00103877" w:rsidRPr="00141333">
        <w:rPr>
          <w:rFonts w:asciiTheme="minorHAnsi" w:hAnsiTheme="minorHAnsi" w:cstheme="minorHAnsi"/>
        </w:rPr>
        <w:t xml:space="preserve"> with each response beginning on its own page</w:t>
      </w:r>
      <w:r w:rsidR="00DA2AE1" w:rsidRPr="00141333">
        <w:rPr>
          <w:rFonts w:asciiTheme="minorHAnsi" w:hAnsiTheme="minorHAnsi" w:cstheme="minorHAnsi"/>
        </w:rPr>
        <w:t xml:space="preserve"> with the </w:t>
      </w:r>
      <w:r w:rsidR="00DB326B" w:rsidRPr="00141333">
        <w:rPr>
          <w:rFonts w:asciiTheme="minorHAnsi" w:hAnsiTheme="minorHAnsi" w:cstheme="minorHAnsi"/>
        </w:rPr>
        <w:t>associated section’s reference</w:t>
      </w:r>
      <w:r w:rsidR="00DA2AE1" w:rsidRPr="00141333">
        <w:rPr>
          <w:rFonts w:asciiTheme="minorHAnsi" w:hAnsiTheme="minorHAnsi" w:cstheme="minorHAnsi"/>
        </w:rPr>
        <w:t xml:space="preserve"> on the top of the page</w:t>
      </w:r>
      <w:r w:rsidR="001D5BD9" w:rsidRPr="00141333">
        <w:rPr>
          <w:rFonts w:asciiTheme="minorHAnsi" w:hAnsiTheme="minorHAnsi" w:cstheme="minorHAnsi"/>
        </w:rPr>
        <w:t xml:space="preserve">. The vendor may also add up to </w:t>
      </w:r>
      <w:r w:rsidR="00FA0344" w:rsidRPr="00141333">
        <w:rPr>
          <w:rFonts w:asciiTheme="minorHAnsi" w:hAnsiTheme="minorHAnsi" w:cstheme="minorHAnsi"/>
        </w:rPr>
        <w:t>five</w:t>
      </w:r>
      <w:r w:rsidR="001D5BD9" w:rsidRPr="00141333">
        <w:rPr>
          <w:rFonts w:asciiTheme="minorHAnsi" w:hAnsiTheme="minorHAnsi" w:cstheme="minorHAnsi"/>
        </w:rPr>
        <w:t xml:space="preserve"> pages of images or diagrams for each response. Responses beyond </w:t>
      </w:r>
      <w:r w:rsidR="00FA0344" w:rsidRPr="00141333">
        <w:rPr>
          <w:rFonts w:asciiTheme="minorHAnsi" w:hAnsiTheme="minorHAnsi" w:cstheme="minorHAnsi"/>
        </w:rPr>
        <w:t>2</w:t>
      </w:r>
      <w:r w:rsidR="006D7FA0">
        <w:rPr>
          <w:rFonts w:asciiTheme="minorHAnsi" w:hAnsiTheme="minorHAnsi" w:cstheme="minorHAnsi"/>
        </w:rPr>
        <w:t>0</w:t>
      </w:r>
      <w:r w:rsidR="001D5BD9" w:rsidRPr="00141333">
        <w:rPr>
          <w:rFonts w:asciiTheme="minorHAnsi" w:hAnsiTheme="minorHAnsi" w:cstheme="minorHAnsi"/>
        </w:rPr>
        <w:t xml:space="preserve"> pages of text and </w:t>
      </w:r>
      <w:r w:rsidR="006D7FA0">
        <w:rPr>
          <w:rFonts w:asciiTheme="minorHAnsi" w:hAnsiTheme="minorHAnsi" w:cstheme="minorHAnsi"/>
        </w:rPr>
        <w:t>25</w:t>
      </w:r>
      <w:r w:rsidR="001D5BD9" w:rsidRPr="00141333">
        <w:rPr>
          <w:rFonts w:asciiTheme="minorHAnsi" w:hAnsiTheme="minorHAnsi" w:cstheme="minorHAnsi"/>
        </w:rPr>
        <w:t xml:space="preserve"> total pages including images and diagrams will not be reviewed.</w:t>
      </w:r>
    </w:p>
    <w:p w14:paraId="5AE9A8D2" w14:textId="091AF163" w:rsidR="001D5BD9" w:rsidRPr="009A39FF" w:rsidRDefault="00FC5E21" w:rsidP="006114C1">
      <w:pPr>
        <w:pStyle w:val="ListParagraph"/>
        <w:numPr>
          <w:ilvl w:val="0"/>
          <w:numId w:val="32"/>
        </w:numPr>
        <w:spacing w:after="160"/>
        <w:jc w:val="both"/>
        <w:rPr>
          <w:rFonts w:asciiTheme="minorHAnsi" w:eastAsia="MS Mincho" w:hAnsiTheme="minorHAnsi" w:cstheme="minorHAnsi"/>
          <w:b/>
        </w:rPr>
      </w:pPr>
      <w:r>
        <w:rPr>
          <w:rFonts w:asciiTheme="minorHAnsi" w:eastAsia="MS Mincho" w:hAnsiTheme="minorHAnsi" w:cstheme="minorHAnsi"/>
          <w:b/>
        </w:rPr>
        <w:t>General</w:t>
      </w:r>
      <w:r w:rsidR="001B23FA">
        <w:rPr>
          <w:rFonts w:asciiTheme="minorHAnsi" w:eastAsia="MS Mincho" w:hAnsiTheme="minorHAnsi" w:cstheme="minorHAnsi"/>
          <w:b/>
        </w:rPr>
        <w:t xml:space="preserve"> Support</w:t>
      </w:r>
    </w:p>
    <w:p w14:paraId="0FF38827" w14:textId="1725728C" w:rsidR="00E470DB" w:rsidRDefault="00FD4E69" w:rsidP="00306011">
      <w:pPr>
        <w:pStyle w:val="ListParagraph"/>
        <w:numPr>
          <w:ilvl w:val="0"/>
          <w:numId w:val="61"/>
        </w:numPr>
        <w:spacing w:after="160"/>
        <w:jc w:val="both"/>
        <w:rPr>
          <w:rFonts w:asciiTheme="minorHAnsi" w:eastAsia="MS Mincho" w:hAnsiTheme="minorHAnsi" w:cstheme="minorHAnsi"/>
        </w:rPr>
      </w:pPr>
      <w:bookmarkStart w:id="1033" w:name="_Hlk118542747"/>
      <w:r>
        <w:rPr>
          <w:rFonts w:asciiTheme="minorHAnsi" w:eastAsia="MS Mincho" w:hAnsiTheme="minorHAnsi" w:cstheme="minorHAnsi"/>
        </w:rPr>
        <w:t>Onboarding</w:t>
      </w:r>
    </w:p>
    <w:p w14:paraId="59E7BCCE" w14:textId="2553595F" w:rsidR="00FD4E69" w:rsidRDefault="00FD4E69" w:rsidP="00306011">
      <w:pPr>
        <w:pStyle w:val="ListParagraph"/>
        <w:numPr>
          <w:ilvl w:val="0"/>
          <w:numId w:val="61"/>
        </w:numPr>
        <w:spacing w:after="160"/>
        <w:jc w:val="both"/>
        <w:rPr>
          <w:rFonts w:asciiTheme="minorHAnsi" w:eastAsia="MS Mincho" w:hAnsiTheme="minorHAnsi" w:cstheme="minorHAnsi"/>
        </w:rPr>
      </w:pPr>
      <w:r>
        <w:rPr>
          <w:rFonts w:asciiTheme="minorHAnsi" w:eastAsia="MS Mincho" w:hAnsiTheme="minorHAnsi" w:cstheme="minorHAnsi"/>
        </w:rPr>
        <w:t xml:space="preserve">Project Management </w:t>
      </w:r>
    </w:p>
    <w:p w14:paraId="3558A484" w14:textId="2BC68418" w:rsidR="00FD4E69" w:rsidRDefault="00FD4E69" w:rsidP="00306011">
      <w:pPr>
        <w:pStyle w:val="ListParagraph"/>
        <w:numPr>
          <w:ilvl w:val="0"/>
          <w:numId w:val="61"/>
        </w:numPr>
        <w:spacing w:after="160"/>
        <w:jc w:val="both"/>
        <w:rPr>
          <w:rFonts w:asciiTheme="minorHAnsi" w:eastAsia="MS Mincho" w:hAnsiTheme="minorHAnsi" w:cstheme="minorHAnsi"/>
        </w:rPr>
      </w:pPr>
      <w:r>
        <w:rPr>
          <w:rFonts w:asciiTheme="minorHAnsi" w:eastAsia="MS Mincho" w:hAnsiTheme="minorHAnsi" w:cstheme="minorHAnsi"/>
        </w:rPr>
        <w:t>Transition Support</w:t>
      </w:r>
    </w:p>
    <w:p w14:paraId="48934D90" w14:textId="572BC534" w:rsidR="00FD4E69" w:rsidRDefault="004D50FB" w:rsidP="00306011">
      <w:pPr>
        <w:pStyle w:val="ListParagraph"/>
        <w:numPr>
          <w:ilvl w:val="1"/>
          <w:numId w:val="61"/>
        </w:numPr>
        <w:spacing w:after="160"/>
        <w:jc w:val="both"/>
        <w:rPr>
          <w:rFonts w:asciiTheme="minorHAnsi" w:eastAsia="MS Mincho" w:hAnsiTheme="minorHAnsi" w:cstheme="minorHAnsi"/>
        </w:rPr>
      </w:pPr>
      <w:r>
        <w:rPr>
          <w:rFonts w:asciiTheme="minorHAnsi" w:eastAsia="MS Mincho" w:hAnsiTheme="minorHAnsi" w:cstheme="minorHAnsi"/>
        </w:rPr>
        <w:t>Document Updates and Asset Transfer</w:t>
      </w:r>
    </w:p>
    <w:p w14:paraId="4280CE0F" w14:textId="1E2D6D2C" w:rsidR="004D50FB" w:rsidRPr="00E470DB" w:rsidRDefault="00947762" w:rsidP="00306011">
      <w:pPr>
        <w:pStyle w:val="ListParagraph"/>
        <w:numPr>
          <w:ilvl w:val="1"/>
          <w:numId w:val="61"/>
        </w:numPr>
        <w:spacing w:after="160"/>
        <w:jc w:val="both"/>
        <w:rPr>
          <w:rFonts w:asciiTheme="minorHAnsi" w:eastAsia="MS Mincho" w:hAnsiTheme="minorHAnsi" w:cstheme="minorHAnsi"/>
        </w:rPr>
      </w:pPr>
      <w:r>
        <w:rPr>
          <w:rFonts w:asciiTheme="minorHAnsi" w:eastAsia="MS Mincho" w:hAnsiTheme="minorHAnsi" w:cstheme="minorHAnsi"/>
        </w:rPr>
        <w:t>Knowledge Transfer and Contract Closeout</w:t>
      </w:r>
    </w:p>
    <w:bookmarkEnd w:id="1033"/>
    <w:p w14:paraId="23735C52" w14:textId="77777777" w:rsidR="001D5BD9" w:rsidRPr="003A2559" w:rsidRDefault="001D5BD9" w:rsidP="00345135">
      <w:pPr>
        <w:spacing w:after="160"/>
        <w:jc w:val="both"/>
        <w:rPr>
          <w:rFonts w:asciiTheme="minorHAnsi" w:eastAsia="MS Mincho" w:hAnsiTheme="minorHAnsi" w:cstheme="minorHAnsi"/>
        </w:rPr>
      </w:pPr>
      <w:r w:rsidRPr="003A2559">
        <w:rPr>
          <w:rFonts w:asciiTheme="minorHAnsi" w:eastAsia="MS Mincho" w:hAnsiTheme="minorHAnsi" w:cstheme="minorHAnsi"/>
        </w:rPr>
        <w:t>&lt;Response&gt;</w:t>
      </w:r>
    </w:p>
    <w:p w14:paraId="0C412503" w14:textId="4AFD2954" w:rsidR="00077BF8" w:rsidRPr="00563BC3" w:rsidRDefault="00947762" w:rsidP="00C5532A">
      <w:pPr>
        <w:pStyle w:val="ListParagraph"/>
        <w:numPr>
          <w:ilvl w:val="0"/>
          <w:numId w:val="32"/>
        </w:numPr>
        <w:spacing w:after="160"/>
        <w:jc w:val="both"/>
        <w:rPr>
          <w:rFonts w:asciiTheme="minorHAnsi" w:eastAsia="MS Mincho" w:hAnsiTheme="minorHAnsi" w:cstheme="minorHAnsi"/>
        </w:rPr>
      </w:pPr>
      <w:r>
        <w:rPr>
          <w:rFonts w:asciiTheme="minorHAnsi" w:eastAsia="MS Mincho" w:hAnsiTheme="minorHAnsi" w:cstheme="minorHAnsi"/>
          <w:b/>
        </w:rPr>
        <w:t>System, Processing, and Monitoring (SP</w:t>
      </w:r>
      <w:r w:rsidR="006650CC">
        <w:rPr>
          <w:rFonts w:asciiTheme="minorHAnsi" w:eastAsia="MS Mincho" w:hAnsiTheme="minorHAnsi" w:cstheme="minorHAnsi"/>
          <w:b/>
        </w:rPr>
        <w:t>M</w:t>
      </w:r>
      <w:r>
        <w:rPr>
          <w:rFonts w:asciiTheme="minorHAnsi" w:eastAsia="MS Mincho" w:hAnsiTheme="minorHAnsi" w:cstheme="minorHAnsi"/>
          <w:b/>
        </w:rPr>
        <w:t xml:space="preserve">) Support </w:t>
      </w:r>
    </w:p>
    <w:p w14:paraId="6DC34D04" w14:textId="305A1E17" w:rsidR="00CF77C8" w:rsidRDefault="00C07EC9" w:rsidP="00306011">
      <w:pPr>
        <w:pStyle w:val="ListParagraph"/>
        <w:numPr>
          <w:ilvl w:val="0"/>
          <w:numId w:val="61"/>
        </w:numPr>
        <w:spacing w:after="160"/>
        <w:jc w:val="both"/>
        <w:rPr>
          <w:rFonts w:asciiTheme="minorHAnsi" w:eastAsia="MS Mincho" w:hAnsiTheme="minorHAnsi" w:cstheme="minorHAnsi"/>
        </w:rPr>
      </w:pPr>
      <w:r>
        <w:rPr>
          <w:rFonts w:asciiTheme="minorHAnsi" w:eastAsia="MS Mincho" w:hAnsiTheme="minorHAnsi" w:cstheme="minorHAnsi"/>
        </w:rPr>
        <w:t>Provider Enrollment</w:t>
      </w:r>
    </w:p>
    <w:p w14:paraId="0354D9CC" w14:textId="36E7402F" w:rsidR="00C07EC9" w:rsidRDefault="00C07EC9" w:rsidP="00306011">
      <w:pPr>
        <w:pStyle w:val="ListParagraph"/>
        <w:numPr>
          <w:ilvl w:val="0"/>
          <w:numId w:val="61"/>
        </w:numPr>
        <w:spacing w:after="160"/>
        <w:jc w:val="both"/>
        <w:rPr>
          <w:rFonts w:asciiTheme="minorHAnsi" w:eastAsia="MS Mincho" w:hAnsiTheme="minorHAnsi" w:cstheme="minorHAnsi"/>
        </w:rPr>
      </w:pPr>
      <w:r>
        <w:rPr>
          <w:rFonts w:asciiTheme="minorHAnsi" w:eastAsia="MS Mincho" w:hAnsiTheme="minorHAnsi" w:cstheme="minorHAnsi"/>
        </w:rPr>
        <w:t>Screenings and Site Visits</w:t>
      </w:r>
    </w:p>
    <w:p w14:paraId="2AF4F3A1" w14:textId="6D55FDB3" w:rsidR="00C07EC9" w:rsidRDefault="00C07EC9" w:rsidP="00306011">
      <w:pPr>
        <w:pStyle w:val="ListParagraph"/>
        <w:numPr>
          <w:ilvl w:val="0"/>
          <w:numId w:val="61"/>
        </w:numPr>
        <w:spacing w:after="160"/>
        <w:jc w:val="both"/>
        <w:rPr>
          <w:rFonts w:asciiTheme="minorHAnsi" w:eastAsia="MS Mincho" w:hAnsiTheme="minorHAnsi" w:cstheme="minorHAnsi"/>
        </w:rPr>
      </w:pPr>
      <w:r>
        <w:rPr>
          <w:rFonts w:asciiTheme="minorHAnsi" w:eastAsia="MS Mincho" w:hAnsiTheme="minorHAnsi" w:cstheme="minorHAnsi"/>
        </w:rPr>
        <w:t>Provider Maintenance</w:t>
      </w:r>
    </w:p>
    <w:p w14:paraId="74B9A864" w14:textId="5A14A4D0" w:rsidR="00C07EC9" w:rsidRDefault="00C07EC9" w:rsidP="00306011">
      <w:pPr>
        <w:pStyle w:val="ListParagraph"/>
        <w:numPr>
          <w:ilvl w:val="0"/>
          <w:numId w:val="61"/>
        </w:numPr>
        <w:spacing w:after="160"/>
        <w:jc w:val="both"/>
        <w:rPr>
          <w:rFonts w:asciiTheme="minorHAnsi" w:eastAsia="MS Mincho" w:hAnsiTheme="minorHAnsi" w:cstheme="minorHAnsi"/>
        </w:rPr>
      </w:pPr>
      <w:r>
        <w:rPr>
          <w:rFonts w:asciiTheme="minorHAnsi" w:eastAsia="MS Mincho" w:hAnsiTheme="minorHAnsi" w:cstheme="minorHAnsi"/>
        </w:rPr>
        <w:t xml:space="preserve">Inquiry Tracking </w:t>
      </w:r>
    </w:p>
    <w:p w14:paraId="5800E07E" w14:textId="3DD32FD1" w:rsidR="00C07EC9" w:rsidRDefault="00C07EC9" w:rsidP="00306011">
      <w:pPr>
        <w:pStyle w:val="ListParagraph"/>
        <w:numPr>
          <w:ilvl w:val="0"/>
          <w:numId w:val="61"/>
        </w:numPr>
        <w:spacing w:after="160"/>
        <w:jc w:val="both"/>
        <w:rPr>
          <w:rFonts w:asciiTheme="minorHAnsi" w:eastAsia="MS Mincho" w:hAnsiTheme="minorHAnsi" w:cstheme="minorHAnsi"/>
        </w:rPr>
      </w:pPr>
      <w:r>
        <w:rPr>
          <w:rFonts w:asciiTheme="minorHAnsi" w:eastAsia="MS Mincho" w:hAnsiTheme="minorHAnsi" w:cstheme="minorHAnsi"/>
        </w:rPr>
        <w:lastRenderedPageBreak/>
        <w:t>MCO/MAO Support for Provider Issues</w:t>
      </w:r>
    </w:p>
    <w:p w14:paraId="0D3A80F7" w14:textId="20AAADD2" w:rsidR="00C07EC9" w:rsidRDefault="00C07EC9" w:rsidP="00306011">
      <w:pPr>
        <w:pStyle w:val="ListParagraph"/>
        <w:numPr>
          <w:ilvl w:val="0"/>
          <w:numId w:val="61"/>
        </w:numPr>
        <w:spacing w:after="160"/>
        <w:jc w:val="both"/>
        <w:rPr>
          <w:rFonts w:asciiTheme="minorHAnsi" w:eastAsia="MS Mincho" w:hAnsiTheme="minorHAnsi" w:cstheme="minorHAnsi"/>
        </w:rPr>
      </w:pPr>
      <w:r>
        <w:rPr>
          <w:rFonts w:asciiTheme="minorHAnsi" w:eastAsia="MS Mincho" w:hAnsiTheme="minorHAnsi" w:cstheme="minorHAnsi"/>
        </w:rPr>
        <w:t xml:space="preserve">Automation </w:t>
      </w:r>
      <w:r w:rsidR="00AC6480">
        <w:rPr>
          <w:rFonts w:asciiTheme="minorHAnsi" w:eastAsia="MS Mincho" w:hAnsiTheme="minorHAnsi" w:cstheme="minorHAnsi"/>
        </w:rPr>
        <w:t xml:space="preserve">and Process Improvement </w:t>
      </w:r>
    </w:p>
    <w:p w14:paraId="4504B159" w14:textId="6350D7C5" w:rsidR="00AC6480" w:rsidRDefault="00AC6480" w:rsidP="00306011">
      <w:pPr>
        <w:pStyle w:val="ListParagraph"/>
        <w:numPr>
          <w:ilvl w:val="0"/>
          <w:numId w:val="61"/>
        </w:numPr>
        <w:spacing w:after="160"/>
        <w:jc w:val="both"/>
        <w:rPr>
          <w:rFonts w:asciiTheme="minorHAnsi" w:eastAsia="MS Mincho" w:hAnsiTheme="minorHAnsi" w:cstheme="minorHAnsi"/>
        </w:rPr>
      </w:pPr>
      <w:r>
        <w:rPr>
          <w:rFonts w:asciiTheme="minorHAnsi" w:eastAsia="MS Mincho" w:hAnsiTheme="minorHAnsi" w:cstheme="minorHAnsi"/>
        </w:rPr>
        <w:t>System Oversight</w:t>
      </w:r>
    </w:p>
    <w:p w14:paraId="4088B8FE" w14:textId="4FC5FF15" w:rsidR="00296E5F" w:rsidRDefault="00296E5F" w:rsidP="00306011">
      <w:pPr>
        <w:pStyle w:val="ListParagraph"/>
        <w:numPr>
          <w:ilvl w:val="0"/>
          <w:numId w:val="61"/>
        </w:numPr>
        <w:spacing w:after="160"/>
        <w:jc w:val="both"/>
        <w:rPr>
          <w:rFonts w:asciiTheme="minorHAnsi" w:eastAsia="MS Mincho" w:hAnsiTheme="minorHAnsi" w:cstheme="minorHAnsi"/>
        </w:rPr>
      </w:pPr>
      <w:r>
        <w:rPr>
          <w:rFonts w:asciiTheme="minorHAnsi" w:eastAsia="MS Mincho" w:hAnsiTheme="minorHAnsi" w:cstheme="minorHAnsi"/>
        </w:rPr>
        <w:t xml:space="preserve">Reporting </w:t>
      </w:r>
    </w:p>
    <w:p w14:paraId="6A6CB2E0" w14:textId="64D661E8" w:rsidR="001D5BD9" w:rsidRPr="00CD1E6F" w:rsidRDefault="00296E5F" w:rsidP="00306011">
      <w:pPr>
        <w:pStyle w:val="ListParagraph"/>
        <w:numPr>
          <w:ilvl w:val="0"/>
          <w:numId w:val="61"/>
        </w:numPr>
        <w:spacing w:after="160"/>
        <w:jc w:val="both"/>
        <w:rPr>
          <w:rFonts w:asciiTheme="minorHAnsi" w:eastAsia="MS Mincho" w:hAnsiTheme="minorHAnsi" w:cstheme="minorHAnsi"/>
        </w:rPr>
      </w:pPr>
      <w:r>
        <w:rPr>
          <w:rFonts w:asciiTheme="minorHAnsi" w:eastAsia="MS Mincho" w:hAnsiTheme="minorHAnsi" w:cstheme="minorHAnsi"/>
        </w:rPr>
        <w:t xml:space="preserve">Quality and Compliance </w:t>
      </w:r>
    </w:p>
    <w:p w14:paraId="67172D30" w14:textId="77777777" w:rsidR="001D5BD9" w:rsidRPr="003A2559" w:rsidRDefault="001D5BD9" w:rsidP="00345135">
      <w:pPr>
        <w:spacing w:after="160"/>
        <w:jc w:val="both"/>
        <w:rPr>
          <w:rFonts w:asciiTheme="minorHAnsi" w:eastAsia="MS Mincho" w:hAnsiTheme="minorHAnsi" w:cstheme="minorHAnsi"/>
        </w:rPr>
      </w:pPr>
      <w:r w:rsidRPr="003A2559">
        <w:rPr>
          <w:rFonts w:asciiTheme="minorHAnsi" w:eastAsia="MS Mincho" w:hAnsiTheme="minorHAnsi" w:cstheme="minorHAnsi"/>
        </w:rPr>
        <w:t>&lt;Response&gt;</w:t>
      </w:r>
    </w:p>
    <w:p w14:paraId="7F2D8744" w14:textId="0B6DC49C" w:rsidR="001D5BD9" w:rsidRPr="009A39FF" w:rsidRDefault="001D5BD9" w:rsidP="006114C1">
      <w:pPr>
        <w:pStyle w:val="ListParagraph"/>
        <w:numPr>
          <w:ilvl w:val="0"/>
          <w:numId w:val="32"/>
        </w:numPr>
        <w:spacing w:after="160"/>
        <w:jc w:val="both"/>
        <w:rPr>
          <w:rFonts w:asciiTheme="minorHAnsi" w:eastAsia="MS Mincho" w:hAnsiTheme="minorHAnsi" w:cstheme="minorHAnsi"/>
          <w:b/>
        </w:rPr>
      </w:pPr>
      <w:r w:rsidRPr="009A39FF">
        <w:rPr>
          <w:rFonts w:asciiTheme="minorHAnsi" w:eastAsia="MS Mincho" w:hAnsiTheme="minorHAnsi" w:cstheme="minorHAnsi"/>
          <w:b/>
        </w:rPr>
        <w:t>A</w:t>
      </w:r>
      <w:r w:rsidR="00CD1E6F">
        <w:rPr>
          <w:rFonts w:asciiTheme="minorHAnsi" w:eastAsia="MS Mincho" w:hAnsiTheme="minorHAnsi" w:cstheme="minorHAnsi"/>
          <w:b/>
        </w:rPr>
        <w:t>dvisory Services</w:t>
      </w:r>
      <w:r w:rsidR="001B058D">
        <w:rPr>
          <w:rFonts w:asciiTheme="minorHAnsi" w:eastAsia="MS Mincho" w:hAnsiTheme="minorHAnsi" w:cstheme="minorHAnsi"/>
          <w:b/>
        </w:rPr>
        <w:t xml:space="preserve"> (Optional)</w:t>
      </w:r>
    </w:p>
    <w:p w14:paraId="47852B69" w14:textId="431F976A" w:rsidR="00E470DB" w:rsidRDefault="00CD1E6F" w:rsidP="00306011">
      <w:pPr>
        <w:pStyle w:val="ListParagraph"/>
        <w:numPr>
          <w:ilvl w:val="0"/>
          <w:numId w:val="61"/>
        </w:numPr>
        <w:spacing w:after="160"/>
        <w:jc w:val="both"/>
        <w:rPr>
          <w:rFonts w:asciiTheme="minorHAnsi" w:eastAsia="MS Mincho" w:hAnsiTheme="minorHAnsi" w:cstheme="minorHAnsi"/>
        </w:rPr>
      </w:pPr>
      <w:r>
        <w:rPr>
          <w:rFonts w:asciiTheme="minorHAnsi" w:eastAsia="MS Mincho" w:hAnsiTheme="minorHAnsi" w:cstheme="minorHAnsi"/>
        </w:rPr>
        <w:t>Provide Subject Matter Expertise</w:t>
      </w:r>
    </w:p>
    <w:p w14:paraId="693671EE" w14:textId="5C4BDD35" w:rsidR="00CD1E6F" w:rsidRDefault="00CD1E6F" w:rsidP="00306011">
      <w:pPr>
        <w:pStyle w:val="ListParagraph"/>
        <w:numPr>
          <w:ilvl w:val="0"/>
          <w:numId w:val="61"/>
        </w:numPr>
        <w:spacing w:after="160"/>
        <w:jc w:val="both"/>
        <w:rPr>
          <w:rFonts w:asciiTheme="minorHAnsi" w:eastAsia="MS Mincho" w:hAnsiTheme="minorHAnsi" w:cstheme="minorHAnsi"/>
        </w:rPr>
      </w:pPr>
      <w:r>
        <w:rPr>
          <w:rFonts w:asciiTheme="minorHAnsi" w:eastAsia="MS Mincho" w:hAnsiTheme="minorHAnsi" w:cstheme="minorHAnsi"/>
        </w:rPr>
        <w:t xml:space="preserve">System Oversight </w:t>
      </w:r>
    </w:p>
    <w:p w14:paraId="656283EA" w14:textId="30CDD3FB" w:rsidR="00CD1E6F" w:rsidRDefault="00CD1E6F" w:rsidP="00306011">
      <w:pPr>
        <w:pStyle w:val="ListParagraph"/>
        <w:numPr>
          <w:ilvl w:val="0"/>
          <w:numId w:val="61"/>
        </w:numPr>
        <w:spacing w:after="160"/>
        <w:jc w:val="both"/>
        <w:rPr>
          <w:rFonts w:asciiTheme="minorHAnsi" w:eastAsia="MS Mincho" w:hAnsiTheme="minorHAnsi" w:cstheme="minorHAnsi"/>
        </w:rPr>
      </w:pPr>
      <w:r>
        <w:rPr>
          <w:rFonts w:asciiTheme="minorHAnsi" w:eastAsia="MS Mincho" w:hAnsiTheme="minorHAnsi" w:cstheme="minorHAnsi"/>
        </w:rPr>
        <w:t xml:space="preserve">Reporting </w:t>
      </w:r>
    </w:p>
    <w:p w14:paraId="45C6BCF5" w14:textId="2E6135A4" w:rsidR="00CD1E6F" w:rsidRPr="00E470DB" w:rsidRDefault="00CD1E6F" w:rsidP="00306011">
      <w:pPr>
        <w:pStyle w:val="ListParagraph"/>
        <w:numPr>
          <w:ilvl w:val="0"/>
          <w:numId w:val="61"/>
        </w:numPr>
        <w:spacing w:after="160"/>
        <w:jc w:val="both"/>
        <w:rPr>
          <w:rFonts w:asciiTheme="minorHAnsi" w:eastAsia="MS Mincho" w:hAnsiTheme="minorHAnsi" w:cstheme="minorHAnsi"/>
        </w:rPr>
      </w:pPr>
      <w:r>
        <w:rPr>
          <w:rFonts w:asciiTheme="minorHAnsi" w:eastAsia="MS Mincho" w:hAnsiTheme="minorHAnsi" w:cstheme="minorHAnsi"/>
        </w:rPr>
        <w:t xml:space="preserve">Quality and Compliance </w:t>
      </w:r>
    </w:p>
    <w:p w14:paraId="4725D78D" w14:textId="77777777" w:rsidR="001D5BD9" w:rsidRPr="003A2559" w:rsidRDefault="001D5BD9" w:rsidP="00345135">
      <w:pPr>
        <w:spacing w:after="160"/>
        <w:jc w:val="both"/>
        <w:rPr>
          <w:rFonts w:asciiTheme="minorHAnsi" w:eastAsia="MS Mincho" w:hAnsiTheme="minorHAnsi" w:cstheme="minorHAnsi"/>
        </w:rPr>
      </w:pPr>
      <w:r w:rsidRPr="003A2559">
        <w:rPr>
          <w:rFonts w:asciiTheme="minorHAnsi" w:eastAsia="MS Mincho" w:hAnsiTheme="minorHAnsi" w:cstheme="minorHAnsi"/>
        </w:rPr>
        <w:t>&lt;Response&gt;</w:t>
      </w:r>
      <w:r w:rsidRPr="003A2559">
        <w:rPr>
          <w:rFonts w:asciiTheme="minorHAnsi" w:eastAsia="MS Mincho" w:hAnsiTheme="minorHAnsi" w:cstheme="minorHAnsi"/>
        </w:rPr>
        <w:br w:type="page"/>
      </w:r>
    </w:p>
    <w:p w14:paraId="11CB08E1" w14:textId="330E213A" w:rsidR="001D5BD9" w:rsidRPr="000B478C" w:rsidRDefault="001D5BD9" w:rsidP="00345135">
      <w:pPr>
        <w:pStyle w:val="Heading2"/>
        <w:jc w:val="both"/>
        <w:rPr>
          <w:rFonts w:cstheme="minorBidi"/>
        </w:rPr>
      </w:pPr>
      <w:bookmarkStart w:id="1034" w:name="_Toc178078991"/>
      <w:bookmarkStart w:id="1035" w:name="_Toc180073295"/>
      <w:bookmarkStart w:id="1036" w:name="_Toc180157165"/>
      <w:r w:rsidRPr="000B478C">
        <w:rPr>
          <w:rFonts w:cstheme="minorBidi"/>
        </w:rPr>
        <w:lastRenderedPageBreak/>
        <w:t>Attachment H: Initial Project Schedule</w:t>
      </w:r>
      <w:bookmarkEnd w:id="1034"/>
      <w:bookmarkEnd w:id="1035"/>
      <w:bookmarkEnd w:id="1036"/>
    </w:p>
    <w:p w14:paraId="35204C3F" w14:textId="3379D208" w:rsidR="001D5BD9" w:rsidRPr="009A39FF" w:rsidRDefault="001D5BD9" w:rsidP="00345135">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This section </w:t>
      </w:r>
      <w:r>
        <w:rPr>
          <w:rFonts w:asciiTheme="minorHAnsi" w:eastAsia="MS Mincho" w:hAnsiTheme="minorHAnsi" w:cstheme="minorHAnsi"/>
        </w:rPr>
        <w:t>p</w:t>
      </w:r>
      <w:r w:rsidRPr="009A39FF">
        <w:rPr>
          <w:rFonts w:asciiTheme="minorHAnsi" w:eastAsia="MS Mincho" w:hAnsiTheme="minorHAnsi" w:cstheme="minorHAnsi"/>
        </w:rPr>
        <w:t>rovide</w:t>
      </w:r>
      <w:r>
        <w:rPr>
          <w:rFonts w:asciiTheme="minorHAnsi" w:eastAsia="MS Mincho" w:hAnsiTheme="minorHAnsi" w:cstheme="minorHAnsi"/>
        </w:rPr>
        <w:t>s</w:t>
      </w:r>
      <w:r w:rsidRPr="009A39FF">
        <w:rPr>
          <w:rFonts w:asciiTheme="minorHAnsi" w:eastAsia="MS Mincho" w:hAnsiTheme="minorHAnsi" w:cstheme="minorHAnsi"/>
        </w:rPr>
        <w:t xml:space="preserve"> instructions to vendors to include </w:t>
      </w:r>
      <w:r>
        <w:rPr>
          <w:rFonts w:asciiTheme="minorHAnsi" w:eastAsia="MS Mincho" w:hAnsiTheme="minorHAnsi" w:cstheme="minorHAnsi"/>
        </w:rPr>
        <w:t>their Initial Project Schedule as part of their Technical Proposal.</w:t>
      </w:r>
    </w:p>
    <w:p w14:paraId="3319E2AE" w14:textId="77777777" w:rsidR="001D5BD9" w:rsidRPr="009A39FF" w:rsidRDefault="001D5BD9" w:rsidP="00345135">
      <w:pPr>
        <w:spacing w:after="160"/>
        <w:jc w:val="both"/>
        <w:rPr>
          <w:rFonts w:asciiTheme="minorHAnsi" w:eastAsia="MS Mincho" w:hAnsiTheme="minorHAnsi" w:cstheme="minorHAnsi"/>
        </w:rPr>
      </w:pPr>
      <w:r w:rsidRPr="009A39FF">
        <w:rPr>
          <w:rFonts w:asciiTheme="minorHAnsi" w:eastAsia="MS Mincho" w:hAnsiTheme="minorHAnsi" w:cstheme="minorHAnsi"/>
          <w:b/>
        </w:rPr>
        <w:t xml:space="preserve">Instructions: </w:t>
      </w:r>
    </w:p>
    <w:p w14:paraId="031A063B" w14:textId="60DB6CAB" w:rsidR="001D5BD9" w:rsidRPr="009A39FF" w:rsidRDefault="001D5BD9" w:rsidP="00345135">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The Initial Project Schedule should be provided as an attachment to the vendor’s Technical Proposal and </w:t>
      </w:r>
      <w:r>
        <w:rPr>
          <w:rFonts w:asciiTheme="minorHAnsi" w:eastAsia="MS Mincho" w:hAnsiTheme="minorHAnsi" w:cstheme="minorHAnsi"/>
        </w:rPr>
        <w:t>labeled</w:t>
      </w:r>
      <w:r w:rsidRPr="009A39FF">
        <w:rPr>
          <w:rFonts w:asciiTheme="minorHAnsi" w:eastAsia="MS Mincho" w:hAnsiTheme="minorHAnsi" w:cstheme="minorHAnsi"/>
        </w:rPr>
        <w:t xml:space="preserve"> as such in the submission. The</w:t>
      </w:r>
      <w:r>
        <w:rPr>
          <w:rFonts w:asciiTheme="minorHAnsi" w:eastAsia="MS Mincho" w:hAnsiTheme="minorHAnsi" w:cstheme="minorHAnsi"/>
        </w:rPr>
        <w:t xml:space="preserve"> </w:t>
      </w:r>
      <w:r w:rsidRPr="009A39FF">
        <w:rPr>
          <w:rFonts w:asciiTheme="minorHAnsi" w:eastAsia="MS Mincho" w:hAnsiTheme="minorHAnsi" w:cstheme="minorHAnsi"/>
        </w:rPr>
        <w:t xml:space="preserve">vendor should also provide an electronic </w:t>
      </w:r>
      <w:r w:rsidR="000C74DA">
        <w:rPr>
          <w:rFonts w:asciiTheme="minorHAnsi" w:eastAsia="MS Mincho" w:hAnsiTheme="minorHAnsi" w:cstheme="minorHAnsi"/>
        </w:rPr>
        <w:t xml:space="preserve">version of the project schedule, using either </w:t>
      </w:r>
      <w:r w:rsidRPr="009A39FF">
        <w:rPr>
          <w:rFonts w:asciiTheme="minorHAnsi" w:eastAsia="MS Mincho" w:hAnsiTheme="minorHAnsi" w:cstheme="minorHAnsi"/>
        </w:rPr>
        <w:t>Microsoft Project</w:t>
      </w:r>
      <w:r w:rsidRPr="000F70B8">
        <w:rPr>
          <w:rFonts w:asciiTheme="minorHAnsi" w:eastAsia="MS Mincho" w:hAnsiTheme="minorHAnsi" w:cstheme="minorHAnsi"/>
          <w:vertAlign w:val="superscript"/>
        </w:rPr>
        <w:t>®</w:t>
      </w:r>
      <w:r w:rsidRPr="009A39FF">
        <w:rPr>
          <w:rFonts w:asciiTheme="minorHAnsi" w:eastAsia="MS Mincho" w:hAnsiTheme="minorHAnsi" w:cstheme="minorHAnsi"/>
        </w:rPr>
        <w:t xml:space="preserve"> </w:t>
      </w:r>
      <w:r w:rsidR="000C74DA">
        <w:rPr>
          <w:rFonts w:asciiTheme="minorHAnsi" w:eastAsia="MS Mincho" w:hAnsiTheme="minorHAnsi" w:cstheme="minorHAnsi"/>
        </w:rPr>
        <w:t>or an equivalent software,</w:t>
      </w:r>
      <w:r w:rsidRPr="009A39FF">
        <w:rPr>
          <w:rFonts w:asciiTheme="minorHAnsi" w:eastAsia="MS Mincho" w:hAnsiTheme="minorHAnsi" w:cstheme="minorHAnsi"/>
        </w:rPr>
        <w:t xml:space="preserve"> in the vendor’s electronic submission of the Technical Proposal.</w:t>
      </w:r>
      <w:r w:rsidR="0069557A">
        <w:rPr>
          <w:rFonts w:asciiTheme="minorHAnsi" w:eastAsia="MS Mincho" w:hAnsiTheme="minorHAnsi" w:cstheme="minorHAnsi"/>
        </w:rPr>
        <w:t xml:space="preserve"> The vendor should also provide a copy of the Initial Project Schedule converted to Microsoft Excel. </w:t>
      </w:r>
    </w:p>
    <w:p w14:paraId="186DB0D2" w14:textId="4C99FA51" w:rsidR="001D5BD9" w:rsidRPr="009A39FF" w:rsidRDefault="001D5BD9" w:rsidP="00345135">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At a minimum, the vendor’s proposed Initial Project Schedule </w:t>
      </w:r>
      <w:r w:rsidR="00AF6F51">
        <w:rPr>
          <w:rFonts w:asciiTheme="minorHAnsi" w:eastAsia="MS Mincho" w:hAnsiTheme="minorHAnsi" w:cstheme="minorHAnsi"/>
        </w:rPr>
        <w:t>must</w:t>
      </w:r>
      <w:r w:rsidRPr="009A39FF">
        <w:rPr>
          <w:rFonts w:asciiTheme="minorHAnsi" w:eastAsia="MS Mincho" w:hAnsiTheme="minorHAnsi" w:cstheme="minorHAnsi"/>
        </w:rPr>
        <w:t xml:space="preserve"> include:</w:t>
      </w:r>
    </w:p>
    <w:p w14:paraId="43252249" w14:textId="08F6AC9E" w:rsidR="001D5BD9" w:rsidRPr="009A39FF" w:rsidRDefault="001D5BD9" w:rsidP="00306011">
      <w:pPr>
        <w:pStyle w:val="ListParagraph"/>
        <w:numPr>
          <w:ilvl w:val="0"/>
          <w:numId w:val="48"/>
        </w:numPr>
        <w:spacing w:after="0"/>
        <w:contextualSpacing w:val="0"/>
        <w:jc w:val="both"/>
        <w:rPr>
          <w:rFonts w:asciiTheme="minorHAnsi" w:eastAsia="MS Mincho" w:hAnsiTheme="minorHAnsi" w:cstheme="minorHAnsi"/>
        </w:rPr>
      </w:pPr>
      <w:r w:rsidRPr="009A39FF">
        <w:rPr>
          <w:rFonts w:asciiTheme="minorHAnsi" w:eastAsia="MS Mincho" w:hAnsiTheme="minorHAnsi" w:cstheme="minorHAnsi"/>
        </w:rPr>
        <w:t>Detailed tasks and timelines, outlining the major project phases planned by the vendor.</w:t>
      </w:r>
    </w:p>
    <w:p w14:paraId="02A12BA1" w14:textId="77777777" w:rsidR="001D5BD9" w:rsidRPr="009A39FF" w:rsidRDefault="001D5BD9" w:rsidP="00306011">
      <w:pPr>
        <w:pStyle w:val="ListParagraph"/>
        <w:numPr>
          <w:ilvl w:val="0"/>
          <w:numId w:val="48"/>
        </w:numPr>
        <w:spacing w:after="0"/>
        <w:contextualSpacing w:val="0"/>
        <w:jc w:val="both"/>
        <w:rPr>
          <w:rFonts w:asciiTheme="minorHAnsi" w:eastAsia="MS Mincho" w:hAnsiTheme="minorHAnsi" w:cstheme="minorHAnsi"/>
        </w:rPr>
      </w:pPr>
      <w:r w:rsidRPr="009A39FF">
        <w:rPr>
          <w:rFonts w:asciiTheme="minorHAnsi" w:eastAsia="MS Mincho" w:hAnsiTheme="minorHAnsi" w:cstheme="minorHAnsi"/>
        </w:rPr>
        <w:t>The Work Breakdown Structure (WBS)</w:t>
      </w:r>
      <w:r>
        <w:rPr>
          <w:rFonts w:asciiTheme="minorHAnsi" w:eastAsia="MS Mincho" w:hAnsiTheme="minorHAnsi" w:cstheme="minorHAnsi"/>
        </w:rPr>
        <w:t xml:space="preserve"> to support the identification and establishment of critical path.</w:t>
      </w:r>
    </w:p>
    <w:p w14:paraId="7C13828C" w14:textId="77777777" w:rsidR="001D5BD9" w:rsidRPr="009A39FF" w:rsidRDefault="001D5BD9" w:rsidP="00306011">
      <w:pPr>
        <w:pStyle w:val="ListParagraph"/>
        <w:numPr>
          <w:ilvl w:val="0"/>
          <w:numId w:val="48"/>
        </w:numPr>
        <w:spacing w:after="0"/>
        <w:contextualSpacing w:val="0"/>
        <w:jc w:val="both"/>
        <w:rPr>
          <w:rFonts w:asciiTheme="minorHAnsi" w:eastAsia="MS Mincho" w:hAnsiTheme="minorHAnsi" w:cstheme="minorHAnsi"/>
        </w:rPr>
      </w:pPr>
      <w:r w:rsidRPr="009A39FF">
        <w:rPr>
          <w:rFonts w:asciiTheme="minorHAnsi" w:eastAsia="MS Mincho" w:hAnsiTheme="minorHAnsi" w:cstheme="minorHAnsi"/>
        </w:rPr>
        <w:t>The project schedule for all project deliverables and milestones.</w:t>
      </w:r>
    </w:p>
    <w:p w14:paraId="13842482" w14:textId="77777777" w:rsidR="001D5BD9" w:rsidRDefault="001D5BD9" w:rsidP="00306011">
      <w:pPr>
        <w:pStyle w:val="ListParagraph"/>
        <w:numPr>
          <w:ilvl w:val="0"/>
          <w:numId w:val="48"/>
        </w:numPr>
        <w:spacing w:after="0"/>
        <w:contextualSpacing w:val="0"/>
        <w:jc w:val="both"/>
        <w:rPr>
          <w:rFonts w:asciiTheme="minorHAnsi" w:eastAsia="MS Mincho" w:hAnsiTheme="minorHAnsi" w:cstheme="minorHAnsi"/>
        </w:rPr>
      </w:pPr>
      <w:r w:rsidRPr="009A39FF">
        <w:rPr>
          <w:rFonts w:asciiTheme="minorHAnsi" w:eastAsia="MS Mincho" w:hAnsiTheme="minorHAnsi" w:cstheme="minorHAnsi"/>
        </w:rPr>
        <w:t xml:space="preserve">Identification of resources assigned as the responsible entity for each </w:t>
      </w:r>
      <w:r>
        <w:rPr>
          <w:rFonts w:asciiTheme="minorHAnsi" w:eastAsia="MS Mincho" w:hAnsiTheme="minorHAnsi" w:cstheme="minorHAnsi"/>
        </w:rPr>
        <w:t>activity/</w:t>
      </w:r>
      <w:r w:rsidRPr="009A39FF">
        <w:rPr>
          <w:rFonts w:asciiTheme="minorHAnsi" w:eastAsia="MS Mincho" w:hAnsiTheme="minorHAnsi" w:cstheme="minorHAnsi"/>
        </w:rPr>
        <w:t>deliverable within the WBS to the level at which control will be exercised.</w:t>
      </w:r>
    </w:p>
    <w:p w14:paraId="4F794C25" w14:textId="2541CBE1" w:rsidR="001D5BD9" w:rsidRPr="006626FD" w:rsidRDefault="008A7E33" w:rsidP="00306011">
      <w:pPr>
        <w:pStyle w:val="ListParagraph"/>
        <w:numPr>
          <w:ilvl w:val="1"/>
          <w:numId w:val="48"/>
        </w:numPr>
        <w:spacing w:after="0"/>
        <w:jc w:val="both"/>
        <w:rPr>
          <w:rFonts w:asciiTheme="minorHAnsi" w:eastAsia="MS Mincho" w:hAnsiTheme="minorHAnsi" w:cstheme="minorHAnsi"/>
        </w:rPr>
      </w:pPr>
      <w:r>
        <w:rPr>
          <w:rFonts w:asciiTheme="minorHAnsi" w:eastAsia="MS Mincho" w:hAnsiTheme="minorHAnsi" w:cstheme="minorHAnsi"/>
        </w:rPr>
        <w:t>V</w:t>
      </w:r>
      <w:r w:rsidR="001D5BD9" w:rsidRPr="006626FD">
        <w:rPr>
          <w:rFonts w:asciiTheme="minorHAnsi" w:eastAsia="MS Mincho" w:hAnsiTheme="minorHAnsi" w:cstheme="minorHAnsi"/>
        </w:rPr>
        <w:t xml:space="preserve">endors should indicate which activities may involve the PRMP staff, the incumbent vendor, and/or other MES vendors and specify expectations within the schedule. </w:t>
      </w:r>
    </w:p>
    <w:p w14:paraId="7B6AF4C4" w14:textId="77777777" w:rsidR="001D5BD9" w:rsidRPr="009A39FF" w:rsidRDefault="001D5BD9" w:rsidP="00306011">
      <w:pPr>
        <w:pStyle w:val="ListParagraph"/>
        <w:numPr>
          <w:ilvl w:val="0"/>
          <w:numId w:val="48"/>
        </w:numPr>
        <w:contextualSpacing w:val="0"/>
        <w:jc w:val="both"/>
        <w:rPr>
          <w:rFonts w:asciiTheme="minorHAnsi" w:eastAsia="MS Mincho" w:hAnsiTheme="minorHAnsi" w:cstheme="minorHAnsi"/>
        </w:rPr>
      </w:pPr>
      <w:r w:rsidRPr="009A39FF">
        <w:rPr>
          <w:rFonts w:asciiTheme="minorHAnsi" w:eastAsia="MS Mincho" w:hAnsiTheme="minorHAnsi" w:cstheme="minorHAnsi"/>
        </w:rPr>
        <w:t xml:space="preserve">Identification of deliverables that may require more or less time for </w:t>
      </w:r>
      <w:r>
        <w:rPr>
          <w:rFonts w:asciiTheme="minorHAnsi" w:eastAsia="MS Mincho" w:hAnsiTheme="minorHAnsi" w:cstheme="minorHAnsi"/>
        </w:rPr>
        <w:t>the</w:t>
      </w:r>
      <w:r w:rsidRPr="009A39FF">
        <w:rPr>
          <w:rFonts w:asciiTheme="minorHAnsi" w:eastAsia="MS Mincho" w:hAnsiTheme="minorHAnsi" w:cstheme="minorHAnsi"/>
        </w:rPr>
        <w:t xml:space="preserve"> PRMP acceptance, including the proposed acceptance period for the deliverable</w:t>
      </w:r>
      <w:r>
        <w:rPr>
          <w:rFonts w:asciiTheme="minorHAnsi" w:eastAsia="MS Mincho" w:hAnsiTheme="minorHAnsi" w:cstheme="minorHAnsi"/>
        </w:rPr>
        <w:t>.</w:t>
      </w:r>
    </w:p>
    <w:p w14:paraId="5CD367AC" w14:textId="1A443500" w:rsidR="001223B4" w:rsidRDefault="001D5BD9" w:rsidP="00345135">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In their evaluation of the vendor’s initial project schedule, the evaluation committee will be evaluating the vendor’s ability to create a detailed project schedule that provides a detailed overview of the items listed above. </w:t>
      </w:r>
      <w:r w:rsidR="001223B4" w:rsidRPr="001223B4">
        <w:rPr>
          <w:rFonts w:asciiTheme="minorHAnsi" w:eastAsia="MS Mincho" w:hAnsiTheme="minorHAnsi" w:cstheme="minorHAnsi"/>
        </w:rPr>
        <w:t xml:space="preserve">The Initial Project Schedule should presume a start date of </w:t>
      </w:r>
      <w:r w:rsidR="00B87F77">
        <w:rPr>
          <w:rFonts w:asciiTheme="minorHAnsi" w:eastAsia="MS Mincho" w:hAnsiTheme="minorHAnsi" w:cstheme="minorHAnsi"/>
        </w:rPr>
        <w:t xml:space="preserve">February </w:t>
      </w:r>
      <w:r w:rsidR="00B5157C">
        <w:rPr>
          <w:rFonts w:asciiTheme="minorHAnsi" w:eastAsia="MS Mincho" w:hAnsiTheme="minorHAnsi" w:cstheme="minorHAnsi"/>
        </w:rPr>
        <w:t>1</w:t>
      </w:r>
      <w:r w:rsidR="00B87F77">
        <w:rPr>
          <w:rFonts w:asciiTheme="minorHAnsi" w:eastAsia="MS Mincho" w:hAnsiTheme="minorHAnsi" w:cstheme="minorHAnsi"/>
        </w:rPr>
        <w:t>, 2025</w:t>
      </w:r>
      <w:r w:rsidR="001223B4" w:rsidRPr="001223B4">
        <w:rPr>
          <w:rFonts w:asciiTheme="minorHAnsi" w:eastAsia="MS Mincho" w:hAnsiTheme="minorHAnsi" w:cstheme="minorHAnsi"/>
        </w:rPr>
        <w:t>. The actual start date will be dependent on discussions with the incumbent vendor and related contract negotiations as part of this award</w:t>
      </w:r>
      <w:r w:rsidR="00DC71DB">
        <w:rPr>
          <w:rFonts w:asciiTheme="minorHAnsi" w:eastAsia="MS Mincho" w:hAnsiTheme="minorHAnsi" w:cstheme="minorHAnsi"/>
        </w:rPr>
        <w:t>.</w:t>
      </w:r>
    </w:p>
    <w:p w14:paraId="1FD71004" w14:textId="4F223DD2" w:rsidR="001D5BD9" w:rsidRPr="009A39FF" w:rsidRDefault="001D5BD9" w:rsidP="00345135">
      <w:pPr>
        <w:spacing w:after="160"/>
        <w:jc w:val="both"/>
        <w:rPr>
          <w:rFonts w:asciiTheme="minorHAnsi" w:eastAsia="MS Mincho" w:hAnsiTheme="minorHAnsi" w:cstheme="minorHAnsi"/>
        </w:rPr>
      </w:pPr>
      <w:r w:rsidRPr="009A39FF">
        <w:rPr>
          <w:rFonts w:asciiTheme="minorHAnsi" w:eastAsia="MS Mincho" w:hAnsiTheme="minorHAnsi" w:cstheme="minorHAnsi"/>
        </w:rPr>
        <w:t>RFP respondents are encouraged to keep in mind that the PRMP is interested in vendor</w:t>
      </w:r>
      <w:r>
        <w:rPr>
          <w:rFonts w:asciiTheme="minorHAnsi" w:eastAsia="MS Mincho" w:hAnsiTheme="minorHAnsi" w:cstheme="minorHAnsi"/>
        </w:rPr>
        <w:t>s’</w:t>
      </w:r>
      <w:r w:rsidRPr="009A39FF">
        <w:rPr>
          <w:rFonts w:asciiTheme="minorHAnsi" w:eastAsia="MS Mincho" w:hAnsiTheme="minorHAnsi" w:cstheme="minorHAnsi"/>
        </w:rPr>
        <w:t xml:space="preserve"> ability to successfully plan for and achieve “quick wins” during </w:t>
      </w:r>
      <w:r w:rsidR="005B0D5F">
        <w:rPr>
          <w:rFonts w:asciiTheme="minorHAnsi" w:eastAsia="MS Mincho" w:hAnsiTheme="minorHAnsi" w:cstheme="minorHAnsi"/>
        </w:rPr>
        <w:t>the onboarding phase</w:t>
      </w:r>
      <w:r w:rsidR="00575F0C">
        <w:rPr>
          <w:rFonts w:asciiTheme="minorHAnsi" w:eastAsia="MS Mincho" w:hAnsiTheme="minorHAnsi" w:cstheme="minorHAnsi"/>
        </w:rPr>
        <w:t xml:space="preserve"> of </w:t>
      </w:r>
      <w:r w:rsidR="005B0D5F">
        <w:rPr>
          <w:rFonts w:asciiTheme="minorHAnsi" w:eastAsia="MS Mincho" w:hAnsiTheme="minorHAnsi" w:cstheme="minorHAnsi"/>
        </w:rPr>
        <w:t>the</w:t>
      </w:r>
      <w:r w:rsidR="00575F0C">
        <w:rPr>
          <w:rFonts w:asciiTheme="minorHAnsi" w:eastAsia="MS Mincho" w:hAnsiTheme="minorHAnsi" w:cstheme="minorHAnsi"/>
        </w:rPr>
        <w:t xml:space="preserve"> contract</w:t>
      </w:r>
      <w:r w:rsidRPr="009A39FF">
        <w:rPr>
          <w:rFonts w:asciiTheme="minorHAnsi" w:eastAsia="MS Mincho" w:hAnsiTheme="minorHAnsi" w:cstheme="minorHAnsi"/>
        </w:rPr>
        <w:t xml:space="preserve">, and as such RFP response’s initial project schedule should clearly articulate the vendor’s approach </w:t>
      </w:r>
      <w:r w:rsidR="003C2E83">
        <w:rPr>
          <w:rFonts w:asciiTheme="minorHAnsi" w:eastAsia="MS Mincho" w:hAnsiTheme="minorHAnsi" w:cstheme="minorHAnsi"/>
        </w:rPr>
        <w:t>to</w:t>
      </w:r>
      <w:r w:rsidR="003C2E83" w:rsidRPr="009A39FF">
        <w:rPr>
          <w:rFonts w:asciiTheme="minorHAnsi" w:eastAsia="MS Mincho" w:hAnsiTheme="minorHAnsi" w:cstheme="minorHAnsi"/>
        </w:rPr>
        <w:t xml:space="preserve"> </w:t>
      </w:r>
      <w:r w:rsidRPr="009A39FF">
        <w:rPr>
          <w:rFonts w:asciiTheme="minorHAnsi" w:eastAsia="MS Mincho" w:hAnsiTheme="minorHAnsi" w:cstheme="minorHAnsi"/>
        </w:rPr>
        <w:t xml:space="preserve">a timely </w:t>
      </w:r>
      <w:r w:rsidR="005B0D5F">
        <w:rPr>
          <w:rFonts w:asciiTheme="minorHAnsi" w:eastAsia="MS Mincho" w:hAnsiTheme="minorHAnsi" w:cstheme="minorHAnsi"/>
        </w:rPr>
        <w:t>onboarding</w:t>
      </w:r>
      <w:r w:rsidRPr="009A39FF">
        <w:rPr>
          <w:rFonts w:asciiTheme="minorHAnsi" w:eastAsia="MS Mincho" w:hAnsiTheme="minorHAnsi" w:cstheme="minorHAnsi"/>
        </w:rPr>
        <w:t xml:space="preserve"> and the “quick wins” they can provide PRMP along the way.</w:t>
      </w:r>
    </w:p>
    <w:p w14:paraId="188E3DC0" w14:textId="77777777" w:rsidR="001D5BD9" w:rsidRPr="003A2559" w:rsidRDefault="001D5BD9" w:rsidP="00345135">
      <w:pPr>
        <w:spacing w:after="160"/>
        <w:jc w:val="both"/>
        <w:rPr>
          <w:rFonts w:asciiTheme="minorHAnsi" w:eastAsia="MS Mincho" w:hAnsiTheme="minorHAnsi" w:cstheme="minorHAnsi"/>
        </w:rPr>
        <w:sectPr w:rsidR="001D5BD9" w:rsidRPr="003A2559" w:rsidSect="006B2834">
          <w:pgSz w:w="12240" w:h="15840"/>
          <w:pgMar w:top="1440" w:right="1440" w:bottom="1440" w:left="1440" w:header="720" w:footer="12" w:gutter="0"/>
          <w:cols w:space="270"/>
          <w:titlePg/>
          <w:docGrid w:linePitch="360"/>
        </w:sectPr>
      </w:pPr>
    </w:p>
    <w:p w14:paraId="23E3AF7D" w14:textId="752A453F" w:rsidR="001D5BD9" w:rsidRPr="00CB489B" w:rsidRDefault="001D5BD9" w:rsidP="00345135">
      <w:pPr>
        <w:pStyle w:val="Heading2"/>
        <w:jc w:val="both"/>
      </w:pPr>
      <w:bookmarkStart w:id="1037" w:name="_Toc179769492"/>
      <w:bookmarkStart w:id="1038" w:name="_Toc82013019"/>
      <w:bookmarkStart w:id="1039" w:name="_Toc82071019"/>
      <w:bookmarkStart w:id="1040" w:name="_Toc83805000"/>
      <w:bookmarkStart w:id="1041" w:name="_Toc89886827"/>
      <w:bookmarkStart w:id="1042" w:name="_Toc90028242"/>
      <w:bookmarkStart w:id="1043" w:name="_Ref158881327"/>
      <w:bookmarkStart w:id="1044" w:name="_Ref158881349"/>
      <w:bookmarkStart w:id="1045" w:name="_Ref161310425"/>
      <w:bookmarkStart w:id="1046" w:name="_Toc178078992"/>
      <w:bookmarkStart w:id="1047" w:name="_Toc180073296"/>
      <w:bookmarkStart w:id="1048" w:name="_Toc180157166"/>
      <w:bookmarkStart w:id="1049" w:name="_Hlk171679110"/>
      <w:r w:rsidRPr="00DA5214">
        <w:lastRenderedPageBreak/>
        <w:t>Attachment I: Terms and Conditions Response</w:t>
      </w:r>
      <w:bookmarkEnd w:id="1037"/>
      <w:bookmarkEnd w:id="1038"/>
      <w:bookmarkEnd w:id="1039"/>
      <w:bookmarkEnd w:id="1040"/>
      <w:bookmarkEnd w:id="1041"/>
      <w:bookmarkEnd w:id="1042"/>
      <w:bookmarkEnd w:id="1043"/>
      <w:bookmarkEnd w:id="1044"/>
      <w:bookmarkEnd w:id="1045"/>
      <w:bookmarkEnd w:id="1046"/>
      <w:bookmarkEnd w:id="1047"/>
      <w:bookmarkEnd w:id="1048"/>
    </w:p>
    <w:bookmarkEnd w:id="1049"/>
    <w:p w14:paraId="70D025D9" w14:textId="5FBEE4C4" w:rsidR="001D5BD9" w:rsidRPr="009A39FF" w:rsidRDefault="001D5BD9" w:rsidP="00345135">
      <w:pPr>
        <w:spacing w:after="160"/>
        <w:jc w:val="both"/>
        <w:rPr>
          <w:rFonts w:asciiTheme="minorHAnsi" w:eastAsia="MS Mincho" w:hAnsiTheme="minorHAnsi" w:cstheme="minorHAnsi"/>
          <w:b/>
        </w:rPr>
      </w:pPr>
      <w:r w:rsidRPr="009A39FF">
        <w:rPr>
          <w:rFonts w:asciiTheme="minorHAnsi" w:eastAsia="MS Mincho" w:hAnsiTheme="minorHAnsi" w:cstheme="minorHAnsi"/>
        </w:rPr>
        <w:t>This section describes the Terms and Conditions of the RFP, the PRMP’s expectations of vendors, and compliance with federal procedures.</w:t>
      </w:r>
    </w:p>
    <w:p w14:paraId="7C48F50F" w14:textId="77777777" w:rsidR="001D5BD9" w:rsidRPr="009A39FF" w:rsidRDefault="001D5BD9" w:rsidP="006114C1">
      <w:pPr>
        <w:pStyle w:val="ListParagraph"/>
        <w:numPr>
          <w:ilvl w:val="0"/>
          <w:numId w:val="33"/>
        </w:numPr>
        <w:spacing w:after="160"/>
        <w:jc w:val="both"/>
        <w:rPr>
          <w:rFonts w:asciiTheme="minorHAnsi" w:eastAsia="MS Mincho" w:hAnsiTheme="minorHAnsi" w:cstheme="minorHAnsi"/>
          <w:b/>
        </w:rPr>
      </w:pPr>
      <w:r w:rsidRPr="009A39FF">
        <w:rPr>
          <w:rFonts w:asciiTheme="minorHAnsi" w:eastAsia="MS Mincho" w:hAnsiTheme="minorHAnsi" w:cstheme="minorHAnsi"/>
          <w:b/>
        </w:rPr>
        <w:t>Title Page</w:t>
      </w:r>
    </w:p>
    <w:p w14:paraId="15EE2AC6" w14:textId="7495DD23" w:rsidR="001D5BD9" w:rsidRPr="009A39FF" w:rsidRDefault="001D5BD9" w:rsidP="00345135">
      <w:pPr>
        <w:spacing w:after="160"/>
        <w:jc w:val="both"/>
        <w:rPr>
          <w:rFonts w:asciiTheme="minorHAnsi" w:eastAsia="MS Mincho" w:hAnsiTheme="minorHAnsi" w:cstheme="minorHAnsi"/>
        </w:rPr>
      </w:pPr>
      <w:r w:rsidRPr="009A39FF">
        <w:rPr>
          <w:rFonts w:asciiTheme="minorHAnsi" w:eastAsia="MS Mincho" w:hAnsiTheme="minorHAnsi" w:cstheme="minorHAnsi"/>
        </w:rPr>
        <w:t>The</w:t>
      </w:r>
      <w:r>
        <w:rPr>
          <w:rFonts w:asciiTheme="minorHAnsi" w:eastAsia="MS Mincho" w:hAnsiTheme="minorHAnsi" w:cstheme="minorHAnsi"/>
        </w:rPr>
        <w:t xml:space="preserve"> </w:t>
      </w:r>
      <w:r w:rsidRPr="009A39FF">
        <w:rPr>
          <w:rFonts w:asciiTheme="minorHAnsi" w:eastAsia="MS Mincho" w:hAnsiTheme="minorHAnsi" w:cstheme="minorHAnsi"/>
        </w:rPr>
        <w:t xml:space="preserve">vendor should review </w:t>
      </w:r>
      <w:hyperlink w:anchor="_Attachment_I:_Terms" w:history="1">
        <w:r w:rsidRPr="00FC1111">
          <w:rPr>
            <w:rStyle w:val="Hyperlink"/>
            <w:rFonts w:asciiTheme="minorHAnsi" w:eastAsia="MS Mincho" w:hAnsiTheme="minorHAnsi" w:cstheme="minorHAnsi"/>
            <w:b/>
            <w:bCs/>
            <w:color w:val="auto"/>
            <w:u w:val="none"/>
          </w:rPr>
          <w:fldChar w:fldCharType="begin"/>
        </w:r>
        <w:r w:rsidRPr="00FC1111">
          <w:rPr>
            <w:b/>
            <w:bCs/>
          </w:rPr>
          <w:instrText xml:space="preserve"> REF _Ref158881327 \h </w:instrText>
        </w:r>
        <w:r w:rsidRPr="00FC1111">
          <w:rPr>
            <w:rStyle w:val="Hyperlink"/>
            <w:rFonts w:asciiTheme="minorHAnsi" w:eastAsia="MS Mincho" w:hAnsiTheme="minorHAnsi" w:cstheme="minorHAnsi"/>
            <w:b/>
            <w:bCs/>
            <w:color w:val="auto"/>
            <w:u w:val="none"/>
          </w:rPr>
          <w:instrText xml:space="preserve"> \* MERGEFORMAT </w:instrText>
        </w:r>
        <w:r w:rsidRPr="00FC1111">
          <w:rPr>
            <w:rStyle w:val="Hyperlink"/>
            <w:rFonts w:asciiTheme="minorHAnsi" w:eastAsia="MS Mincho" w:hAnsiTheme="minorHAnsi" w:cstheme="minorHAnsi"/>
            <w:b/>
            <w:bCs/>
            <w:color w:val="auto"/>
            <w:u w:val="none"/>
          </w:rPr>
        </w:r>
        <w:r w:rsidRPr="00FC1111">
          <w:rPr>
            <w:rStyle w:val="Hyperlink"/>
            <w:rFonts w:asciiTheme="minorHAnsi" w:eastAsia="MS Mincho" w:hAnsiTheme="minorHAnsi" w:cstheme="minorHAnsi"/>
            <w:b/>
            <w:bCs/>
            <w:color w:val="auto"/>
            <w:u w:val="none"/>
          </w:rPr>
          <w:fldChar w:fldCharType="separate"/>
        </w:r>
        <w:r w:rsidR="00967A42" w:rsidRPr="00967A42">
          <w:rPr>
            <w:rFonts w:asciiTheme="minorHAnsi" w:hAnsiTheme="minorHAnsi"/>
            <w:b/>
            <w:bCs/>
          </w:rPr>
          <w:t>Attachment I: Terms and Conditions Response</w:t>
        </w:r>
        <w:r w:rsidRPr="00FC1111">
          <w:rPr>
            <w:rStyle w:val="Hyperlink"/>
            <w:rFonts w:asciiTheme="minorHAnsi" w:eastAsia="MS Mincho" w:hAnsiTheme="minorHAnsi" w:cstheme="minorHAnsi"/>
            <w:b/>
            <w:bCs/>
            <w:color w:val="auto"/>
            <w:u w:val="none"/>
          </w:rPr>
          <w:fldChar w:fldCharType="end"/>
        </w:r>
      </w:hyperlink>
      <w:r w:rsidRPr="009A39FF">
        <w:rPr>
          <w:rStyle w:val="Hyperlink"/>
          <w:rFonts w:asciiTheme="minorHAnsi" w:eastAsia="MS Mincho" w:hAnsiTheme="minorHAnsi" w:cstheme="minorHAnsi"/>
          <w:b/>
          <w:color w:val="auto"/>
          <w:u w:val="none"/>
        </w:rPr>
        <w:t>,</w:t>
      </w:r>
      <w:r w:rsidRPr="009A39FF">
        <w:rPr>
          <w:rFonts w:asciiTheme="minorHAnsi" w:eastAsia="MS Mincho" w:hAnsiTheme="minorHAnsi" w:cstheme="minorHAnsi"/>
          <w:b/>
          <w:i/>
        </w:rPr>
        <w:t xml:space="preserve"> </w:t>
      </w:r>
      <w:r w:rsidRPr="009A39FF">
        <w:rPr>
          <w:rFonts w:asciiTheme="minorHAnsi" w:eastAsia="MS Mincho" w:hAnsiTheme="minorHAnsi" w:cstheme="minorHAnsi"/>
        </w:rPr>
        <w:t>signing each provided signature block using blue ink in order to note the vendor’s acknowledgment and intent of compliance. The</w:t>
      </w:r>
      <w:r>
        <w:rPr>
          <w:rFonts w:asciiTheme="minorHAnsi" w:eastAsia="MS Mincho" w:hAnsiTheme="minorHAnsi" w:cstheme="minorHAnsi"/>
        </w:rPr>
        <w:t xml:space="preserve"> </w:t>
      </w:r>
      <w:r w:rsidRPr="009A39FF">
        <w:rPr>
          <w:rFonts w:asciiTheme="minorHAnsi" w:eastAsia="MS Mincho" w:hAnsiTheme="minorHAnsi" w:cstheme="minorHAnsi"/>
        </w:rPr>
        <w:t xml:space="preserve">vendor should identify any exceptions to the Terms and Conditions. If exceptions are not noted in </w:t>
      </w:r>
      <w:hyperlink w:anchor="_Attachment_I:_Terms" w:history="1">
        <w:r w:rsidRPr="00FC1111">
          <w:rPr>
            <w:rStyle w:val="Hyperlink"/>
            <w:rFonts w:asciiTheme="minorHAnsi" w:eastAsia="MS Mincho" w:hAnsiTheme="minorHAnsi" w:cstheme="minorHAnsi"/>
            <w:b/>
            <w:bCs/>
            <w:color w:val="auto"/>
            <w:u w:val="none"/>
          </w:rPr>
          <w:fldChar w:fldCharType="begin"/>
        </w:r>
        <w:r w:rsidRPr="00FC1111">
          <w:rPr>
            <w:b/>
            <w:bCs/>
          </w:rPr>
          <w:instrText xml:space="preserve"> REF _Ref158881349 \h </w:instrText>
        </w:r>
        <w:r w:rsidRPr="00FC1111">
          <w:rPr>
            <w:rStyle w:val="Hyperlink"/>
            <w:rFonts w:asciiTheme="minorHAnsi" w:eastAsia="MS Mincho" w:hAnsiTheme="minorHAnsi" w:cstheme="minorHAnsi"/>
            <w:b/>
            <w:bCs/>
            <w:color w:val="auto"/>
            <w:u w:val="none"/>
          </w:rPr>
          <w:instrText xml:space="preserve"> \* MERGEFORMAT </w:instrText>
        </w:r>
        <w:r w:rsidRPr="00FC1111">
          <w:rPr>
            <w:rStyle w:val="Hyperlink"/>
            <w:rFonts w:asciiTheme="minorHAnsi" w:eastAsia="MS Mincho" w:hAnsiTheme="minorHAnsi" w:cstheme="minorHAnsi"/>
            <w:b/>
            <w:bCs/>
            <w:color w:val="auto"/>
            <w:u w:val="none"/>
          </w:rPr>
        </w:r>
        <w:r w:rsidRPr="00FC1111">
          <w:rPr>
            <w:rStyle w:val="Hyperlink"/>
            <w:rFonts w:asciiTheme="minorHAnsi" w:eastAsia="MS Mincho" w:hAnsiTheme="minorHAnsi" w:cstheme="minorHAnsi"/>
            <w:b/>
            <w:bCs/>
            <w:color w:val="auto"/>
            <w:u w:val="none"/>
          </w:rPr>
          <w:fldChar w:fldCharType="separate"/>
        </w:r>
        <w:r w:rsidR="00967A42" w:rsidRPr="00967A42">
          <w:rPr>
            <w:rFonts w:asciiTheme="minorHAnsi" w:hAnsiTheme="minorHAnsi"/>
            <w:b/>
            <w:bCs/>
          </w:rPr>
          <w:t>Attachment I: Terms and Conditions Response</w:t>
        </w:r>
        <w:r w:rsidRPr="00FC1111">
          <w:rPr>
            <w:rStyle w:val="Hyperlink"/>
            <w:rFonts w:asciiTheme="minorHAnsi" w:eastAsia="MS Mincho" w:hAnsiTheme="minorHAnsi" w:cstheme="minorHAnsi"/>
            <w:b/>
            <w:bCs/>
            <w:color w:val="auto"/>
            <w:u w:val="none"/>
          </w:rPr>
          <w:fldChar w:fldCharType="end"/>
        </w:r>
      </w:hyperlink>
      <w:r w:rsidRPr="009A39FF">
        <w:rPr>
          <w:rFonts w:asciiTheme="minorHAnsi" w:eastAsia="MS Mincho" w:hAnsiTheme="minorHAnsi" w:cstheme="minorHAnsi"/>
          <w:b/>
        </w:rPr>
        <w:t xml:space="preserve"> </w:t>
      </w:r>
      <w:r w:rsidRPr="009A39FF">
        <w:rPr>
          <w:rFonts w:asciiTheme="minorHAnsi" w:eastAsia="MS Mincho" w:hAnsiTheme="minorHAnsi" w:cstheme="minorHAnsi"/>
        </w:rPr>
        <w:t>of the RFP but raised during contract negotiations, the PRMP reserves the right to cancel the negotiation if, at its sole discretion, it deems that to be in the best interests of the PRMP.</w:t>
      </w:r>
      <w:bookmarkStart w:id="1050" w:name="_Toc535924127"/>
      <w:bookmarkStart w:id="1051" w:name="_Toc535925185"/>
      <w:bookmarkStart w:id="1052" w:name="_Toc535925527"/>
      <w:bookmarkStart w:id="1053" w:name="_Toc535926053"/>
      <w:bookmarkStart w:id="1054" w:name="_Toc536115456"/>
      <w:bookmarkStart w:id="1055" w:name="_Toc536116790"/>
      <w:bookmarkStart w:id="1056" w:name="_Toc536116899"/>
      <w:bookmarkStart w:id="1057" w:name="_Toc536177385"/>
      <w:bookmarkStart w:id="1058" w:name="_Toc536177603"/>
      <w:bookmarkStart w:id="1059" w:name="_Toc536180483"/>
      <w:bookmarkStart w:id="1060" w:name="_Toc536181008"/>
      <w:bookmarkStart w:id="1061" w:name="_Toc536200680"/>
      <w:bookmarkStart w:id="1062" w:name="_Toc536202144"/>
      <w:bookmarkStart w:id="1063" w:name="_Toc2688529"/>
    </w:p>
    <w:p w14:paraId="6CEBBE2D" w14:textId="77777777" w:rsidR="001D5BD9" w:rsidRPr="009A39FF" w:rsidRDefault="001D5BD9" w:rsidP="006114C1">
      <w:pPr>
        <w:pStyle w:val="ListParagraph"/>
        <w:numPr>
          <w:ilvl w:val="0"/>
          <w:numId w:val="33"/>
        </w:numPr>
        <w:spacing w:after="160"/>
        <w:jc w:val="both"/>
        <w:rPr>
          <w:rFonts w:asciiTheme="minorHAnsi" w:eastAsia="MS Mincho" w:hAnsiTheme="minorHAnsi" w:cstheme="minorHAnsi"/>
        </w:rPr>
      </w:pPr>
      <w:r w:rsidRPr="009A39FF">
        <w:rPr>
          <w:rFonts w:asciiTheme="minorHAnsi" w:eastAsia="MS Mincho" w:hAnsiTheme="minorHAnsi" w:cstheme="minorHAnsi"/>
          <w:b/>
        </w:rPr>
        <w:t>RFP Terms and Conditions</w:t>
      </w:r>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p>
    <w:p w14:paraId="2AEBB2CB" w14:textId="4F67F417" w:rsidR="001D5BD9" w:rsidRPr="009A39FF" w:rsidRDefault="001D5BD9" w:rsidP="00345135">
      <w:pPr>
        <w:spacing w:after="160"/>
        <w:jc w:val="both"/>
        <w:rPr>
          <w:rFonts w:asciiTheme="minorHAnsi" w:eastAsia="MS Mincho" w:hAnsiTheme="minorHAnsi" w:cstheme="minorHAnsi"/>
        </w:rPr>
      </w:pPr>
      <w:r w:rsidRPr="009A39FF">
        <w:rPr>
          <w:rFonts w:asciiTheme="minorHAnsi" w:eastAsia="MS Mincho" w:hAnsiTheme="minorHAnsi" w:cstheme="minorHAnsi"/>
        </w:rPr>
        <w:t>RFP Terms and Conditions consist of provisions throughout this RFP. Moreover, these provisions encapsulate instructions, Commonwealth, and federal procedures, and the PRMP’s expectations of the vendor when submitting a proposal. The</w:t>
      </w:r>
      <w:r>
        <w:rPr>
          <w:rFonts w:asciiTheme="minorHAnsi" w:eastAsia="MS Mincho" w:hAnsiTheme="minorHAnsi" w:cstheme="minorHAnsi"/>
        </w:rPr>
        <w:t xml:space="preserve"> </w:t>
      </w:r>
      <w:r w:rsidRPr="009A39FF">
        <w:rPr>
          <w:rFonts w:asciiTheme="minorHAnsi" w:eastAsia="MS Mincho" w:hAnsiTheme="minorHAnsi" w:cstheme="minorHAnsi"/>
        </w:rPr>
        <w:t>vendor should understand and strictly adhere to the RFP Terms and Conditions. Failure to follow any instructions within this RFP may, at the PRMP’s sole discretion, result in the disqualification of the</w:t>
      </w:r>
      <w:r>
        <w:rPr>
          <w:rFonts w:asciiTheme="minorHAnsi" w:eastAsia="MS Mincho" w:hAnsiTheme="minorHAnsi" w:cstheme="minorHAnsi"/>
        </w:rPr>
        <w:t xml:space="preserve"> </w:t>
      </w:r>
      <w:r w:rsidRPr="009A39FF">
        <w:rPr>
          <w:rFonts w:asciiTheme="minorHAnsi" w:eastAsia="MS Mincho" w:hAnsiTheme="minorHAnsi" w:cstheme="minorHAnsi"/>
        </w:rPr>
        <w:t>vendor’s proposal.</w:t>
      </w:r>
    </w:p>
    <w:p w14:paraId="2F36E5B2" w14:textId="14ECA285" w:rsidR="001D5BD9" w:rsidRPr="00A279E6" w:rsidRDefault="001D5BD9" w:rsidP="00345135">
      <w:pPr>
        <w:spacing w:after="160"/>
        <w:jc w:val="both"/>
        <w:rPr>
          <w:rFonts w:asciiTheme="minorHAnsi" w:eastAsia="MS Mincho" w:hAnsiTheme="minorHAnsi" w:cstheme="minorHAnsi"/>
        </w:rPr>
      </w:pPr>
      <w:r w:rsidRPr="00A279E6">
        <w:rPr>
          <w:rFonts w:asciiTheme="minorHAnsi" w:eastAsia="MS Mincho" w:hAnsiTheme="minorHAnsi" w:cstheme="minorHAnsi"/>
        </w:rPr>
        <w:t>Please provide an authorized signature stipulating the vendor’s acknowledgment, understanding, and acceptance of these RFP Terms and Conditions.</w:t>
      </w:r>
    </w:p>
    <w:p w14:paraId="4973CE14" w14:textId="77777777" w:rsidR="001D5BD9" w:rsidRPr="009A39FF" w:rsidRDefault="001D5BD9" w:rsidP="007D4296">
      <w:pPr>
        <w:spacing w:after="120"/>
        <w:rPr>
          <w:rFonts w:asciiTheme="minorHAnsi" w:eastAsia="Times New Roman" w:hAnsiTheme="minorHAnsi" w:cstheme="minorHAnsi"/>
        </w:rPr>
      </w:pPr>
    </w:p>
    <w:tbl>
      <w:tblPr>
        <w:tblStyle w:val="CSG52"/>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1970"/>
      </w:tblGrid>
      <w:tr w:rsidR="001D5BD9" w:rsidRPr="002365E5" w14:paraId="04636B4D" w14:textId="77777777" w:rsidTr="000040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0" w:type="dxa"/>
            <w:tcBorders>
              <w:top w:val="single" w:sz="4" w:space="0" w:color="auto"/>
            </w:tcBorders>
            <w:shd w:val="clear" w:color="auto" w:fill="FFFFFF"/>
          </w:tcPr>
          <w:p w14:paraId="7AB5BEC3" w14:textId="77777777" w:rsidR="001D5BD9" w:rsidRPr="00BA7C21" w:rsidRDefault="001D5BD9" w:rsidP="007D4296">
            <w:pPr>
              <w:rPr>
                <w:rFonts w:asciiTheme="minorHAnsi" w:hAnsiTheme="minorHAnsi" w:cstheme="minorHAnsi"/>
                <w:szCs w:val="22"/>
              </w:rPr>
            </w:pPr>
            <w:r w:rsidRPr="00BA7C21">
              <w:rPr>
                <w:rFonts w:asciiTheme="minorHAnsi" w:hAnsiTheme="minorHAnsi" w:cstheme="minorHAnsi"/>
                <w:color w:val="auto"/>
                <w:szCs w:val="22"/>
              </w:rPr>
              <w:t>Printed Name/Signature of Authorized Personnel</w:t>
            </w:r>
          </w:p>
        </w:tc>
        <w:tc>
          <w:tcPr>
            <w:tcW w:w="1970" w:type="dxa"/>
            <w:tcBorders>
              <w:top w:val="single" w:sz="4" w:space="0" w:color="auto"/>
            </w:tcBorders>
            <w:shd w:val="clear" w:color="auto" w:fill="FFFFFF"/>
          </w:tcPr>
          <w:p w14:paraId="29643574" w14:textId="77777777" w:rsidR="001D5BD9" w:rsidRPr="00BA7C21" w:rsidRDefault="001D5BD9" w:rsidP="007D429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A7C21">
              <w:rPr>
                <w:rFonts w:asciiTheme="minorHAnsi" w:hAnsiTheme="minorHAnsi" w:cstheme="minorHAnsi"/>
                <w:szCs w:val="22"/>
              </w:rPr>
              <w:t>Date</w:t>
            </w:r>
          </w:p>
        </w:tc>
      </w:tr>
    </w:tbl>
    <w:p w14:paraId="38925EC1" w14:textId="77777777" w:rsidR="001D5BD9" w:rsidRPr="009A39FF" w:rsidRDefault="001D5BD9" w:rsidP="006114C1">
      <w:pPr>
        <w:pStyle w:val="ListParagraph"/>
        <w:numPr>
          <w:ilvl w:val="0"/>
          <w:numId w:val="33"/>
        </w:numPr>
        <w:spacing w:after="160"/>
        <w:rPr>
          <w:rFonts w:asciiTheme="minorHAnsi" w:eastAsia="MS Mincho" w:hAnsiTheme="minorHAnsi" w:cstheme="minorHAnsi"/>
          <w:b/>
        </w:rPr>
      </w:pPr>
      <w:bookmarkStart w:id="1064" w:name="_Toc535924128"/>
      <w:bookmarkStart w:id="1065" w:name="_Toc535925186"/>
      <w:bookmarkStart w:id="1066" w:name="_Toc535925528"/>
      <w:bookmarkStart w:id="1067" w:name="_Toc535926054"/>
      <w:bookmarkStart w:id="1068" w:name="_Toc536115457"/>
      <w:bookmarkStart w:id="1069" w:name="_Toc536116791"/>
      <w:bookmarkStart w:id="1070" w:name="_Toc536116900"/>
      <w:bookmarkStart w:id="1071" w:name="_Toc536177386"/>
      <w:bookmarkStart w:id="1072" w:name="_Toc536177604"/>
      <w:bookmarkStart w:id="1073" w:name="_Toc536180484"/>
      <w:bookmarkStart w:id="1074" w:name="_Toc536181009"/>
      <w:bookmarkStart w:id="1075" w:name="_Toc536200681"/>
      <w:bookmarkStart w:id="1076" w:name="_Toc536202145"/>
      <w:bookmarkStart w:id="1077" w:name="_Toc2688530"/>
      <w:r w:rsidRPr="009A39FF">
        <w:rPr>
          <w:rFonts w:asciiTheme="minorHAnsi" w:eastAsia="MS Mincho" w:hAnsiTheme="minorHAnsi" w:cstheme="minorHAnsi"/>
          <w:b/>
        </w:rPr>
        <w:t>Customary Terms and Conditions</w:t>
      </w:r>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p>
    <w:p w14:paraId="6249D4B9" w14:textId="31285B63" w:rsidR="001D5BD9" w:rsidRPr="009A39FF" w:rsidRDefault="001D5BD9" w:rsidP="007D4296">
      <w:pPr>
        <w:spacing w:after="160"/>
        <w:rPr>
          <w:rFonts w:asciiTheme="minorHAnsi" w:eastAsia="MS Mincho" w:hAnsiTheme="minorHAnsi" w:cstheme="minorHAnsi"/>
        </w:rPr>
      </w:pPr>
      <w:r w:rsidRPr="009A39FF">
        <w:rPr>
          <w:rFonts w:asciiTheme="minorHAnsi" w:eastAsia="MS Mincho" w:hAnsiTheme="minorHAnsi" w:cstheme="minorHAnsi"/>
        </w:rPr>
        <w:t>The selected vendor will sign a contract with the PRMP to provide the services described in the vendor’s response. The following documents shall be included in any contract(s) resulting from this RFP:</w:t>
      </w:r>
    </w:p>
    <w:p w14:paraId="2028B02A" w14:textId="77777777" w:rsidR="00387E3E" w:rsidRPr="00C5532A" w:rsidRDefault="00387E3E" w:rsidP="006114C1">
      <w:pPr>
        <w:numPr>
          <w:ilvl w:val="0"/>
          <w:numId w:val="25"/>
        </w:numPr>
        <w:rPr>
          <w:rFonts w:asciiTheme="minorHAnsi" w:eastAsia="Calibri" w:hAnsiTheme="minorHAnsi" w:cstheme="minorHAnsi"/>
          <w:i/>
        </w:rPr>
      </w:pPr>
      <w:hyperlink w:anchor="_Appendix_2:_SLAs" w:history="1">
        <w:r w:rsidRPr="00C5532A">
          <w:rPr>
            <w:rStyle w:val="Hyperlink"/>
            <w:rFonts w:asciiTheme="minorHAnsi" w:eastAsia="Calibri" w:hAnsiTheme="minorHAnsi" w:cstheme="minorHAnsi"/>
            <w:b/>
            <w:color w:val="auto"/>
            <w:u w:val="none"/>
          </w:rPr>
          <w:t>Appendix 2: SLAs and Performance Standards</w:t>
        </w:r>
      </w:hyperlink>
    </w:p>
    <w:p w14:paraId="5AD9B958" w14:textId="1B1F0134" w:rsidR="001D5BD9" w:rsidRPr="009A39FF" w:rsidRDefault="000166E1" w:rsidP="006114C1">
      <w:pPr>
        <w:numPr>
          <w:ilvl w:val="0"/>
          <w:numId w:val="25"/>
        </w:numPr>
        <w:rPr>
          <w:rFonts w:asciiTheme="minorHAnsi" w:eastAsia="Calibri" w:hAnsiTheme="minorHAnsi" w:cstheme="minorHAnsi"/>
          <w:i/>
        </w:rPr>
      </w:pPr>
      <w:hyperlink w:anchor="_Appendix_6:_Proforma" w:history="1">
        <w:r w:rsidRPr="00C5532A">
          <w:rPr>
            <w:rStyle w:val="Hyperlink"/>
            <w:rFonts w:asciiTheme="minorHAnsi" w:eastAsia="Calibri" w:hAnsiTheme="minorHAnsi" w:cstheme="minorHAnsi"/>
            <w:b/>
            <w:bCs/>
            <w:color w:val="auto"/>
            <w:u w:val="none"/>
          </w:rPr>
          <w:t>Appendix 6: Proforma Contract Draft</w:t>
        </w:r>
      </w:hyperlink>
      <w:r w:rsidR="001D5BD9" w:rsidRPr="009A39FF">
        <w:rPr>
          <w:rFonts w:asciiTheme="minorHAnsi" w:eastAsia="Calibri" w:hAnsiTheme="minorHAnsi" w:cstheme="minorHAnsi"/>
          <w:b/>
          <w:i/>
        </w:rPr>
        <w:t xml:space="preserve"> </w:t>
      </w:r>
      <w:r w:rsidR="001D5BD9" w:rsidRPr="009A39FF">
        <w:rPr>
          <w:rFonts w:asciiTheme="minorHAnsi" w:eastAsia="Calibri" w:hAnsiTheme="minorHAnsi" w:cstheme="minorHAnsi"/>
          <w:i/>
        </w:rPr>
        <w:t>inclusive of Health Insurance Portability and Accountability Act (HIPAA) Business Associate Agreement</w:t>
      </w:r>
    </w:p>
    <w:p w14:paraId="6DA85881" w14:textId="42704A80" w:rsidR="001D5BD9" w:rsidRPr="00A279E6" w:rsidRDefault="001D5BD9" w:rsidP="007D4296">
      <w:pPr>
        <w:spacing w:after="160"/>
        <w:rPr>
          <w:rFonts w:asciiTheme="minorHAnsi" w:eastAsia="Times New Roman" w:hAnsiTheme="minorHAnsi" w:cstheme="minorHAnsi"/>
        </w:rPr>
      </w:pPr>
      <w:r w:rsidRPr="00A279E6">
        <w:rPr>
          <w:rFonts w:asciiTheme="minorHAnsi" w:eastAsia="Times New Roman" w:hAnsiTheme="minorHAnsi" w:cstheme="minorHAnsi"/>
        </w:rPr>
        <w:t>Please provide a signature stipulating the vendor’s acknowledgment, complete review, and acceptance of these documents.</w:t>
      </w:r>
    </w:p>
    <w:p w14:paraId="4D1590F9" w14:textId="77777777" w:rsidR="001D5BD9" w:rsidRPr="009A39FF" w:rsidRDefault="001D5BD9" w:rsidP="007D4296">
      <w:pPr>
        <w:spacing w:after="120"/>
        <w:rPr>
          <w:rFonts w:asciiTheme="minorHAnsi" w:eastAsia="Times New Roman" w:hAnsiTheme="minorHAnsi" w:cstheme="minorHAnsi"/>
          <w:b/>
          <w:i/>
        </w:rPr>
      </w:pPr>
    </w:p>
    <w:tbl>
      <w:tblPr>
        <w:tblStyle w:val="CSG52"/>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1970"/>
      </w:tblGrid>
      <w:tr w:rsidR="001D5BD9" w:rsidRPr="002365E5" w14:paraId="22867DA5" w14:textId="77777777" w:rsidTr="000040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0" w:type="dxa"/>
            <w:tcBorders>
              <w:top w:val="single" w:sz="4" w:space="0" w:color="auto"/>
            </w:tcBorders>
            <w:shd w:val="clear" w:color="auto" w:fill="FFFFFF"/>
          </w:tcPr>
          <w:p w14:paraId="4F678323" w14:textId="77777777" w:rsidR="001D5BD9" w:rsidRPr="009A39FF" w:rsidRDefault="001D5BD9" w:rsidP="007D4296">
            <w:pPr>
              <w:rPr>
                <w:rFonts w:asciiTheme="minorHAnsi" w:hAnsiTheme="minorHAnsi" w:cstheme="minorHAnsi"/>
              </w:rPr>
            </w:pPr>
            <w:r w:rsidRPr="009A39FF">
              <w:rPr>
                <w:rFonts w:asciiTheme="minorHAnsi" w:hAnsiTheme="minorHAnsi" w:cstheme="minorHAnsi"/>
                <w:color w:val="auto"/>
              </w:rPr>
              <w:t>Printed Name/Signature of Authorized Personnel</w:t>
            </w:r>
          </w:p>
        </w:tc>
        <w:tc>
          <w:tcPr>
            <w:tcW w:w="1970" w:type="dxa"/>
            <w:tcBorders>
              <w:top w:val="single" w:sz="4" w:space="0" w:color="auto"/>
            </w:tcBorders>
            <w:shd w:val="clear" w:color="auto" w:fill="FFFFFF"/>
          </w:tcPr>
          <w:p w14:paraId="511EB805" w14:textId="77777777" w:rsidR="001D5BD9" w:rsidRPr="009A39FF" w:rsidRDefault="001D5BD9" w:rsidP="007D429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A39FF">
              <w:rPr>
                <w:rFonts w:asciiTheme="minorHAnsi" w:hAnsiTheme="minorHAnsi" w:cstheme="minorHAnsi"/>
              </w:rPr>
              <w:t>Date</w:t>
            </w:r>
          </w:p>
        </w:tc>
      </w:tr>
    </w:tbl>
    <w:p w14:paraId="28C2D453" w14:textId="2D3F37B3" w:rsidR="001D5BD9" w:rsidRPr="009A39FF" w:rsidRDefault="001D5BD9" w:rsidP="00174FFE">
      <w:pPr>
        <w:spacing w:after="160"/>
        <w:jc w:val="both"/>
        <w:rPr>
          <w:rFonts w:asciiTheme="minorHAnsi" w:eastAsia="Times New Roman" w:hAnsiTheme="minorHAnsi" w:cstheme="minorHAnsi"/>
          <w:b/>
          <w:i/>
        </w:rPr>
      </w:pPr>
      <w:r w:rsidRPr="00A279E6">
        <w:rPr>
          <w:rFonts w:asciiTheme="minorHAnsi" w:eastAsia="Times New Roman" w:hAnsiTheme="minorHAnsi"/>
        </w:rPr>
        <w:t>If the</w:t>
      </w:r>
      <w:r>
        <w:rPr>
          <w:rFonts w:asciiTheme="minorHAnsi" w:eastAsia="Times New Roman" w:hAnsiTheme="minorHAnsi"/>
        </w:rPr>
        <w:t xml:space="preserve"> </w:t>
      </w:r>
      <w:r w:rsidRPr="00A279E6">
        <w:rPr>
          <w:rFonts w:asciiTheme="minorHAnsi" w:eastAsia="Times New Roman" w:hAnsiTheme="minorHAnsi"/>
        </w:rPr>
        <w:t xml:space="preserve">vendor is </w:t>
      </w:r>
      <w:r w:rsidRPr="00A279E6">
        <w:rPr>
          <w:rFonts w:asciiTheme="minorHAnsi" w:eastAsia="Times New Roman" w:hAnsiTheme="minorHAnsi"/>
          <w:b/>
        </w:rPr>
        <w:t>not</w:t>
      </w:r>
      <w:r w:rsidRPr="79679691">
        <w:rPr>
          <w:rFonts w:asciiTheme="minorHAnsi" w:eastAsia="Times New Roman" w:hAnsiTheme="minorHAnsi"/>
        </w:rPr>
        <w:t xml:space="preserve"> </w:t>
      </w:r>
      <w:r w:rsidRPr="00A279E6">
        <w:rPr>
          <w:rFonts w:asciiTheme="minorHAnsi" w:eastAsia="Times New Roman" w:hAnsiTheme="minorHAnsi"/>
        </w:rPr>
        <w:t>taking exceptions to any of the PRMP Customary Terms and Conditions, then the vendor needs to provide a binding signature stipulating its acceptance of these documents. If the</w:t>
      </w:r>
      <w:r>
        <w:rPr>
          <w:rFonts w:asciiTheme="minorHAnsi" w:eastAsia="Times New Roman" w:hAnsiTheme="minorHAnsi"/>
        </w:rPr>
        <w:t xml:space="preserve"> </w:t>
      </w:r>
      <w:r w:rsidRPr="00A279E6">
        <w:rPr>
          <w:rFonts w:asciiTheme="minorHAnsi" w:eastAsia="Times New Roman" w:hAnsiTheme="minorHAnsi"/>
        </w:rPr>
        <w:t xml:space="preserve">vendor is taking exceptions to any of the PRMP Customary Terms and Conditions, then the </w:t>
      </w:r>
      <w:r w:rsidRPr="00A279E6">
        <w:rPr>
          <w:rFonts w:asciiTheme="minorHAnsi" w:eastAsia="Times New Roman" w:hAnsiTheme="minorHAnsi"/>
        </w:rPr>
        <w:lastRenderedPageBreak/>
        <w:t xml:space="preserve">vendor should write “Taking Exceptions” on the line below and should follow the instructions for taking exceptions, as listed in </w:t>
      </w:r>
      <w:hyperlink w:anchor="_Attachment_I:_Terms" w:history="1">
        <w:r w:rsidR="00830567" w:rsidRPr="00F72B30">
          <w:rPr>
            <w:rStyle w:val="Hyperlink"/>
            <w:rFonts w:asciiTheme="minorHAnsi" w:eastAsia="Times New Roman" w:hAnsiTheme="minorHAnsi"/>
            <w:b/>
            <w:bCs/>
          </w:rPr>
          <w:fldChar w:fldCharType="begin"/>
        </w:r>
        <w:r w:rsidR="00830567" w:rsidRPr="00F72B30">
          <w:rPr>
            <w:b/>
            <w:bCs/>
          </w:rPr>
          <w:instrText xml:space="preserve"> REF _Ref161310425 \h </w:instrText>
        </w:r>
        <w:r w:rsidR="00830567">
          <w:rPr>
            <w:rStyle w:val="Hyperlink"/>
            <w:rFonts w:asciiTheme="minorHAnsi" w:eastAsia="Times New Roman" w:hAnsiTheme="minorHAnsi"/>
            <w:b/>
            <w:bCs/>
          </w:rPr>
          <w:instrText xml:space="preserve"> \* MERGEFORMAT </w:instrText>
        </w:r>
        <w:r w:rsidR="00830567" w:rsidRPr="00F72B30">
          <w:rPr>
            <w:rStyle w:val="Hyperlink"/>
            <w:rFonts w:asciiTheme="minorHAnsi" w:eastAsia="Times New Roman" w:hAnsiTheme="minorHAnsi"/>
            <w:b/>
            <w:bCs/>
          </w:rPr>
        </w:r>
        <w:r w:rsidR="00830567" w:rsidRPr="00F72B30">
          <w:rPr>
            <w:rStyle w:val="Hyperlink"/>
            <w:rFonts w:asciiTheme="minorHAnsi" w:eastAsia="Times New Roman" w:hAnsiTheme="minorHAnsi"/>
            <w:b/>
            <w:bCs/>
          </w:rPr>
          <w:fldChar w:fldCharType="separate"/>
        </w:r>
        <w:r w:rsidR="00967A42" w:rsidRPr="00967A42">
          <w:rPr>
            <w:b/>
            <w:bCs/>
          </w:rPr>
          <w:t>Attachment I: Terms and Conditions Response</w:t>
        </w:r>
        <w:r w:rsidR="00830567" w:rsidRPr="00F72B30">
          <w:rPr>
            <w:rStyle w:val="Hyperlink"/>
            <w:rFonts w:asciiTheme="minorHAnsi" w:eastAsia="Times New Roman" w:hAnsiTheme="minorHAnsi"/>
            <w:b/>
            <w:bCs/>
          </w:rPr>
          <w:fldChar w:fldCharType="end"/>
        </w:r>
      </w:hyperlink>
      <w:r w:rsidRPr="00A279E6">
        <w:rPr>
          <w:rFonts w:asciiTheme="minorHAnsi" w:eastAsia="Times New Roman" w:hAnsiTheme="minorHAnsi"/>
        </w:rPr>
        <w:t>, Section 6: Exceptions.</w:t>
      </w:r>
    </w:p>
    <w:p w14:paraId="55584BE4" w14:textId="77777777" w:rsidR="001D5BD9" w:rsidRDefault="001D5BD9" w:rsidP="00174FFE">
      <w:pPr>
        <w:spacing w:before="60" w:after="60"/>
        <w:jc w:val="both"/>
        <w:rPr>
          <w:rFonts w:asciiTheme="minorHAnsi" w:eastAsia="Times New Roman" w:hAnsiTheme="minorHAnsi" w:cstheme="minorHAnsi"/>
        </w:rPr>
      </w:pPr>
    </w:p>
    <w:p w14:paraId="4C2EC7AF" w14:textId="77777777" w:rsidR="0001020E" w:rsidRPr="009A39FF" w:rsidRDefault="0001020E" w:rsidP="00174FFE">
      <w:pPr>
        <w:spacing w:before="60" w:after="60"/>
        <w:jc w:val="both"/>
        <w:rPr>
          <w:rFonts w:asciiTheme="minorHAnsi" w:eastAsia="Times New Roman" w:hAnsiTheme="minorHAnsi" w:cstheme="minorHAnsi"/>
        </w:rPr>
      </w:pPr>
    </w:p>
    <w:tbl>
      <w:tblPr>
        <w:tblStyle w:val="CSG52"/>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1970"/>
      </w:tblGrid>
      <w:tr w:rsidR="001D5BD9" w:rsidRPr="002365E5" w14:paraId="51D66BE2" w14:textId="77777777" w:rsidTr="000040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0" w:type="dxa"/>
            <w:tcBorders>
              <w:top w:val="single" w:sz="4" w:space="0" w:color="auto"/>
            </w:tcBorders>
            <w:shd w:val="clear" w:color="auto" w:fill="FFFFFF"/>
          </w:tcPr>
          <w:p w14:paraId="7CE709BA" w14:textId="77777777" w:rsidR="001D5BD9" w:rsidRDefault="001D5BD9" w:rsidP="007D4296">
            <w:pPr>
              <w:rPr>
                <w:rFonts w:asciiTheme="minorHAnsi" w:hAnsiTheme="minorHAnsi" w:cstheme="minorHAnsi"/>
                <w:b w:val="0"/>
              </w:rPr>
            </w:pPr>
            <w:r w:rsidRPr="009A39FF">
              <w:rPr>
                <w:rFonts w:asciiTheme="minorHAnsi" w:hAnsiTheme="minorHAnsi" w:cstheme="minorHAnsi"/>
                <w:color w:val="auto"/>
              </w:rPr>
              <w:t>Printed Name/Signature of Authorized Personnel</w:t>
            </w:r>
          </w:p>
          <w:p w14:paraId="37645E91" w14:textId="77777777" w:rsidR="0001020E" w:rsidRPr="009A39FF" w:rsidRDefault="0001020E" w:rsidP="007D4296">
            <w:pPr>
              <w:rPr>
                <w:rFonts w:asciiTheme="minorHAnsi" w:hAnsiTheme="minorHAnsi" w:cstheme="minorHAnsi"/>
              </w:rPr>
            </w:pPr>
          </w:p>
        </w:tc>
        <w:tc>
          <w:tcPr>
            <w:tcW w:w="1970" w:type="dxa"/>
            <w:tcBorders>
              <w:top w:val="single" w:sz="4" w:space="0" w:color="auto"/>
            </w:tcBorders>
            <w:shd w:val="clear" w:color="auto" w:fill="FFFFFF"/>
          </w:tcPr>
          <w:p w14:paraId="208CBA5E" w14:textId="77777777" w:rsidR="001D5BD9" w:rsidRPr="009A39FF" w:rsidRDefault="001D5BD9" w:rsidP="007D429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A39FF">
              <w:rPr>
                <w:rFonts w:asciiTheme="minorHAnsi" w:hAnsiTheme="minorHAnsi" w:cstheme="minorHAnsi"/>
              </w:rPr>
              <w:t>Date</w:t>
            </w:r>
          </w:p>
        </w:tc>
      </w:tr>
    </w:tbl>
    <w:p w14:paraId="4ED75FC6" w14:textId="77777777" w:rsidR="001D5BD9" w:rsidRPr="009A39FF" w:rsidRDefault="001D5BD9" w:rsidP="006114C1">
      <w:pPr>
        <w:pStyle w:val="ListParagraph"/>
        <w:numPr>
          <w:ilvl w:val="0"/>
          <w:numId w:val="33"/>
        </w:numPr>
        <w:spacing w:after="160"/>
        <w:rPr>
          <w:rFonts w:asciiTheme="minorHAnsi" w:eastAsia="MS Mincho" w:hAnsiTheme="minorHAnsi" w:cstheme="minorHAnsi"/>
          <w:b/>
        </w:rPr>
      </w:pPr>
      <w:bookmarkStart w:id="1078" w:name="_Toc535924129"/>
      <w:bookmarkStart w:id="1079" w:name="_Toc535925187"/>
      <w:bookmarkStart w:id="1080" w:name="_Toc535925529"/>
      <w:bookmarkStart w:id="1081" w:name="_Toc535926055"/>
      <w:bookmarkStart w:id="1082" w:name="_Toc536115458"/>
      <w:bookmarkStart w:id="1083" w:name="_Toc536116792"/>
      <w:bookmarkStart w:id="1084" w:name="_Toc536116901"/>
      <w:bookmarkStart w:id="1085" w:name="_Toc536177387"/>
      <w:bookmarkStart w:id="1086" w:name="_Toc536177605"/>
      <w:bookmarkStart w:id="1087" w:name="_Toc536180485"/>
      <w:bookmarkStart w:id="1088" w:name="_Toc536181010"/>
      <w:bookmarkStart w:id="1089" w:name="_Toc536200682"/>
      <w:bookmarkStart w:id="1090" w:name="_Toc536202146"/>
      <w:bookmarkStart w:id="1091" w:name="_Toc2688531"/>
      <w:r w:rsidRPr="009A39FF">
        <w:rPr>
          <w:rFonts w:asciiTheme="minorHAnsi" w:eastAsia="MS Mincho" w:hAnsiTheme="minorHAnsi" w:cstheme="minorHAnsi"/>
          <w:b/>
        </w:rPr>
        <w:t>Mandatory Requirements and Terms</w:t>
      </w:r>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p>
    <w:p w14:paraId="378201BA" w14:textId="15602B50" w:rsidR="001D5BD9" w:rsidRPr="009A39FF" w:rsidRDefault="001D5BD9" w:rsidP="007D4296">
      <w:pPr>
        <w:spacing w:after="160"/>
        <w:rPr>
          <w:rFonts w:asciiTheme="minorHAnsi" w:eastAsia="MS Mincho" w:hAnsiTheme="minorHAnsi" w:cstheme="minorHAnsi"/>
        </w:rPr>
      </w:pPr>
      <w:r w:rsidRPr="009A39FF">
        <w:rPr>
          <w:rFonts w:asciiTheme="minorHAnsi" w:eastAsia="MS Mincho" w:hAnsiTheme="minorHAnsi" w:cstheme="minorHAnsi"/>
        </w:rPr>
        <w:t>The following items are mandatory terms and documents. Please be advised, the vendor should provide its affirmative acceptance of these items in order to move forward with consideration under this RFP.</w:t>
      </w:r>
    </w:p>
    <w:p w14:paraId="11890B66" w14:textId="071EE3CA" w:rsidR="001D5BD9" w:rsidRPr="00FC1111" w:rsidRDefault="001D5BD9" w:rsidP="006114C1">
      <w:pPr>
        <w:pStyle w:val="ListParagraph"/>
        <w:numPr>
          <w:ilvl w:val="0"/>
          <w:numId w:val="34"/>
        </w:numPr>
        <w:spacing w:after="160"/>
        <w:rPr>
          <w:rFonts w:asciiTheme="minorHAnsi" w:eastAsia="Times New Roman" w:hAnsiTheme="minorHAnsi" w:cstheme="minorHAnsi"/>
          <w:b/>
          <w:color w:val="000000" w:themeColor="text1"/>
        </w:rPr>
      </w:pPr>
      <w:hyperlink w:anchor="_Attachment_E:_Mandatory" w:history="1">
        <w:r w:rsidRPr="00FC1111">
          <w:rPr>
            <w:rStyle w:val="Hyperlink"/>
            <w:rFonts w:asciiTheme="minorHAnsi" w:eastAsia="Times New Roman" w:hAnsiTheme="minorHAnsi" w:cstheme="minorHAnsi"/>
            <w:b/>
            <w:bCs/>
            <w:color w:val="auto"/>
            <w:u w:val="none"/>
          </w:rPr>
          <w:fldChar w:fldCharType="begin"/>
        </w:r>
        <w:r w:rsidRPr="00FC1111">
          <w:rPr>
            <w:b/>
            <w:bCs/>
          </w:rPr>
          <w:instrText xml:space="preserve"> REF _Ref158880414 \h </w:instrText>
        </w:r>
        <w:r>
          <w:rPr>
            <w:rStyle w:val="Hyperlink"/>
            <w:rFonts w:asciiTheme="minorHAnsi" w:eastAsia="Times New Roman" w:hAnsiTheme="minorHAnsi" w:cstheme="minorHAnsi"/>
            <w:b/>
            <w:bCs/>
            <w:color w:val="auto"/>
            <w:u w:val="none"/>
          </w:rPr>
          <w:instrText xml:space="preserve"> \* MERGEFORMAT </w:instrText>
        </w:r>
        <w:r w:rsidRPr="00FC1111">
          <w:rPr>
            <w:rStyle w:val="Hyperlink"/>
            <w:rFonts w:asciiTheme="minorHAnsi" w:eastAsia="Times New Roman" w:hAnsiTheme="minorHAnsi" w:cstheme="minorHAnsi"/>
            <w:b/>
            <w:bCs/>
            <w:color w:val="auto"/>
            <w:u w:val="none"/>
          </w:rPr>
        </w:r>
        <w:r w:rsidRPr="00FC1111">
          <w:rPr>
            <w:rStyle w:val="Hyperlink"/>
            <w:rFonts w:asciiTheme="minorHAnsi" w:eastAsia="Times New Roman" w:hAnsiTheme="minorHAnsi" w:cstheme="minorHAnsi"/>
            <w:b/>
            <w:bCs/>
            <w:color w:val="auto"/>
            <w:u w:val="none"/>
          </w:rPr>
          <w:fldChar w:fldCharType="separate"/>
        </w:r>
        <w:r w:rsidR="00967A42" w:rsidRPr="00967A42">
          <w:rPr>
            <w:rFonts w:asciiTheme="minorHAnsi" w:hAnsiTheme="minorHAnsi"/>
            <w:b/>
            <w:bCs/>
          </w:rPr>
          <w:t>Attachment E: Mandatory Specifications</w:t>
        </w:r>
        <w:r w:rsidRPr="00FC1111">
          <w:rPr>
            <w:rStyle w:val="Hyperlink"/>
            <w:rFonts w:asciiTheme="minorHAnsi" w:eastAsia="Times New Roman" w:hAnsiTheme="minorHAnsi" w:cstheme="minorHAnsi"/>
            <w:b/>
            <w:bCs/>
            <w:color w:val="auto"/>
            <w:u w:val="none"/>
          </w:rPr>
          <w:fldChar w:fldCharType="end"/>
        </w:r>
      </w:hyperlink>
    </w:p>
    <w:p w14:paraId="5186FED4" w14:textId="75165849" w:rsidR="001D5BD9" w:rsidRPr="009A39FF" w:rsidRDefault="001D5BD9" w:rsidP="006114C1">
      <w:pPr>
        <w:pStyle w:val="ListParagraph"/>
        <w:numPr>
          <w:ilvl w:val="0"/>
          <w:numId w:val="34"/>
        </w:numPr>
        <w:spacing w:after="160"/>
        <w:jc w:val="both"/>
        <w:rPr>
          <w:rFonts w:asciiTheme="minorHAnsi" w:eastAsia="Times New Roman" w:hAnsiTheme="minorHAnsi"/>
        </w:rPr>
      </w:pPr>
      <w:r w:rsidRPr="1DF57351">
        <w:rPr>
          <w:rFonts w:asciiTheme="minorHAnsi" w:eastAsia="Times New Roman" w:hAnsiTheme="minorHAnsi"/>
        </w:rPr>
        <w:t xml:space="preserve">The awarded vendor must be registered with the “Registro Único de Proveedores de Servicios Profesionales” (RUP) from the Puerto Rico General Services Administration (ASG) and with the Puerto Rico Treasury Department (Hacienda) for the collection of sales and use tax (IVU) as a provider (if applicable) in the </w:t>
      </w:r>
      <w:r w:rsidRPr="1DF57351">
        <w:rPr>
          <w:rFonts w:asciiTheme="minorHAnsi" w:hAnsiTheme="minorHAnsi"/>
        </w:rPr>
        <w:t>Sistema Unificado de Rentas Internas</w:t>
      </w:r>
      <w:r w:rsidRPr="1DF57351">
        <w:rPr>
          <w:rFonts w:asciiTheme="minorHAnsi" w:eastAsia="Times New Roman" w:hAnsiTheme="minorHAnsi"/>
        </w:rPr>
        <w:t xml:space="preserve"> (SURI). The PRMP shall not award a contract, unless the vendor provides proof of such registration or provides documentation from the Puerto Rico Treasury Department that the vendor is exempt from this registration requirement in the SURI system. The foregoing is a mandatory requirement of an award of a contract pursuant to this solicitation. For more information, please refer to the PR Treasury Department’s web site </w:t>
      </w:r>
      <w:hyperlink r:id="rId30">
        <w:r w:rsidRPr="00CB489B">
          <w:rPr>
            <w:rFonts w:asciiTheme="minorHAnsi" w:eastAsia="Times New Roman" w:hAnsiTheme="minorHAnsi"/>
            <w:b/>
          </w:rPr>
          <w:t>http://www.hacienda.pr.gov</w:t>
        </w:r>
      </w:hyperlink>
    </w:p>
    <w:p w14:paraId="4715A5D8" w14:textId="588C4C04" w:rsidR="001D5BD9" w:rsidRPr="00E664BA" w:rsidRDefault="001D5BD9" w:rsidP="006114C1">
      <w:pPr>
        <w:pStyle w:val="ListParagraph"/>
        <w:numPr>
          <w:ilvl w:val="0"/>
          <w:numId w:val="34"/>
        </w:numPr>
        <w:spacing w:after="0"/>
        <w:jc w:val="both"/>
        <w:rPr>
          <w:rFonts w:asciiTheme="minorHAnsi" w:eastAsia="Calibri" w:hAnsiTheme="minorHAnsi" w:cstheme="minorHAnsi"/>
          <w:b/>
          <w:i/>
        </w:rPr>
      </w:pPr>
      <w:r w:rsidRPr="009A39FF">
        <w:rPr>
          <w:rFonts w:asciiTheme="minorHAnsi" w:eastAsia="Times New Roman" w:hAnsiTheme="minorHAnsi" w:cstheme="minorHAnsi"/>
        </w:rPr>
        <w:t xml:space="preserve">Prior to the contract resulting from this RFP being signed, the successful vendor must provide a Certificate of Insurance issued by an insurance company licensed or authorized to provide insurance in Puerto Rico. Each Certificate of Insurance shall indicate current insurance coverage meeting minimum requirements as specified by this RFP. A failure to provide a current Certificate of Insurance will be considered a material breach and grounds for contract termination. A list of the insurance policies that may be included in this contract are provided in </w:t>
      </w:r>
      <w:r w:rsidR="00DD3242">
        <w:rPr>
          <w:rFonts w:asciiTheme="minorHAnsi" w:eastAsia="Times New Roman" w:hAnsiTheme="minorHAnsi" w:cstheme="minorHAnsi"/>
        </w:rPr>
        <w:t>the</w:t>
      </w:r>
      <w:r w:rsidRPr="009A39FF">
        <w:rPr>
          <w:rFonts w:asciiTheme="minorHAnsi" w:eastAsia="Times New Roman" w:hAnsiTheme="minorHAnsi" w:cstheme="minorHAnsi"/>
        </w:rPr>
        <w:t xml:space="preserve"> </w:t>
      </w:r>
      <w:bookmarkStart w:id="1092" w:name="_Hlk172147835"/>
      <w:r w:rsidR="00F91469" w:rsidRPr="00F91469">
        <w:rPr>
          <w:rFonts w:asciiTheme="minorHAnsi" w:eastAsia="Times New Roman" w:hAnsiTheme="minorHAnsi" w:cstheme="minorHAnsi"/>
          <w:b/>
          <w:bCs/>
        </w:rPr>
        <w:fldChar w:fldCharType="begin"/>
      </w:r>
      <w:r w:rsidR="00F91469" w:rsidRPr="00F91469">
        <w:rPr>
          <w:rFonts w:asciiTheme="minorHAnsi" w:eastAsia="Times New Roman" w:hAnsiTheme="minorHAnsi" w:cstheme="minorHAnsi"/>
          <w:b/>
          <w:bCs/>
        </w:rPr>
        <w:instrText>HYPERLINK  \l "_Appendix_7:_Proforma"</w:instrText>
      </w:r>
      <w:r w:rsidR="00F91469" w:rsidRPr="00F91469">
        <w:rPr>
          <w:rFonts w:asciiTheme="minorHAnsi" w:eastAsia="Times New Roman" w:hAnsiTheme="minorHAnsi" w:cstheme="minorHAnsi"/>
          <w:b/>
          <w:bCs/>
        </w:rPr>
      </w:r>
      <w:r w:rsidR="00F91469" w:rsidRPr="00F91469">
        <w:rPr>
          <w:rFonts w:asciiTheme="minorHAnsi" w:eastAsia="Times New Roman" w:hAnsiTheme="minorHAnsi" w:cstheme="minorHAnsi"/>
          <w:b/>
          <w:bCs/>
        </w:rPr>
        <w:fldChar w:fldCharType="separate"/>
      </w:r>
      <w:bookmarkEnd w:id="1092"/>
      <w:r w:rsidRPr="00C5532A">
        <w:rPr>
          <w:rStyle w:val="Hyperlink"/>
          <w:rFonts w:asciiTheme="minorHAnsi" w:eastAsia="Calibri" w:hAnsiTheme="minorHAnsi" w:cstheme="minorHAnsi"/>
          <w:b/>
          <w:bCs/>
          <w:color w:val="auto"/>
          <w:u w:val="none"/>
        </w:rPr>
        <w:t>A</w:t>
      </w:r>
      <w:r w:rsidR="00B22A1F" w:rsidRPr="00C5532A">
        <w:rPr>
          <w:rStyle w:val="Hyperlink"/>
          <w:rFonts w:asciiTheme="minorHAnsi" w:eastAsia="Calibri" w:hAnsiTheme="minorHAnsi" w:cstheme="minorHAnsi"/>
          <w:b/>
          <w:bCs/>
          <w:color w:val="auto"/>
          <w:u w:val="none"/>
        </w:rPr>
        <w:t>ppendix 6: Proforma Contract Draft</w:t>
      </w:r>
      <w:r w:rsidR="00F91469" w:rsidRPr="00F91469">
        <w:rPr>
          <w:rFonts w:asciiTheme="minorHAnsi" w:eastAsia="Times New Roman" w:hAnsiTheme="minorHAnsi" w:cstheme="minorHAnsi"/>
          <w:b/>
          <w:bCs/>
        </w:rPr>
        <w:fldChar w:fldCharType="end"/>
      </w:r>
      <w:r w:rsidRPr="00C5532A">
        <w:rPr>
          <w:rFonts w:asciiTheme="minorHAnsi" w:eastAsia="Calibri" w:hAnsiTheme="minorHAnsi" w:cstheme="minorHAnsi"/>
          <w:b/>
          <w:bCs/>
        </w:rPr>
        <w:t xml:space="preserve"> </w:t>
      </w:r>
      <w:r w:rsidRPr="009A39FF">
        <w:rPr>
          <w:rFonts w:asciiTheme="minorHAnsi" w:eastAsia="Calibri" w:hAnsiTheme="minorHAnsi" w:cstheme="minorHAnsi"/>
        </w:rPr>
        <w:t>performance bond may be required for the contract resulting from this RFP.</w:t>
      </w:r>
    </w:p>
    <w:p w14:paraId="3CED9AE3" w14:textId="2A667D14" w:rsidR="00F3212B" w:rsidRPr="00C5532A" w:rsidRDefault="00F3212B" w:rsidP="006114C1">
      <w:pPr>
        <w:pStyle w:val="ListParagraph"/>
        <w:numPr>
          <w:ilvl w:val="0"/>
          <w:numId w:val="34"/>
        </w:numPr>
        <w:spacing w:after="0"/>
        <w:jc w:val="both"/>
        <w:rPr>
          <w:rFonts w:asciiTheme="minorHAnsi" w:eastAsia="Calibri" w:hAnsiTheme="minorHAnsi" w:cstheme="minorHAnsi"/>
          <w:b/>
          <w:bCs/>
          <w:i/>
        </w:rPr>
      </w:pPr>
      <w:hyperlink w:anchor="_Appendix_2:_SLAs" w:history="1">
        <w:r w:rsidRPr="00C5532A">
          <w:rPr>
            <w:rStyle w:val="Hyperlink"/>
            <w:rFonts w:asciiTheme="minorHAnsi" w:eastAsia="Calibri" w:hAnsiTheme="minorHAnsi" w:cstheme="minorHAnsi"/>
            <w:b/>
            <w:bCs/>
            <w:color w:val="auto"/>
            <w:u w:val="none"/>
          </w:rPr>
          <w:t>Appendix 2: SLAs and Performance Standards</w:t>
        </w:r>
      </w:hyperlink>
    </w:p>
    <w:p w14:paraId="72847256" w14:textId="7629EF4E" w:rsidR="00F3212B" w:rsidRPr="00C5532A" w:rsidRDefault="00F3212B" w:rsidP="006114C1">
      <w:pPr>
        <w:pStyle w:val="ListParagraph"/>
        <w:numPr>
          <w:ilvl w:val="0"/>
          <w:numId w:val="34"/>
        </w:numPr>
        <w:spacing w:after="0"/>
        <w:jc w:val="both"/>
        <w:rPr>
          <w:rFonts w:asciiTheme="minorHAnsi" w:eastAsia="Calibri" w:hAnsiTheme="minorHAnsi" w:cstheme="minorHAnsi"/>
          <w:b/>
          <w:bCs/>
          <w:i/>
        </w:rPr>
      </w:pPr>
      <w:hyperlink w:anchor="_Appendix_6:_Proforma" w:history="1">
        <w:r w:rsidRPr="00C5532A">
          <w:rPr>
            <w:rStyle w:val="Hyperlink"/>
            <w:rFonts w:asciiTheme="minorHAnsi" w:eastAsia="Calibri" w:hAnsiTheme="minorHAnsi" w:cstheme="minorHAnsi"/>
            <w:b/>
            <w:bCs/>
            <w:color w:val="auto"/>
            <w:u w:val="none"/>
          </w:rPr>
          <w:t xml:space="preserve">Appendix 6: Proforma Contract Draft, </w:t>
        </w:r>
        <w:r w:rsidRPr="00C5532A">
          <w:rPr>
            <w:rStyle w:val="Hyperlink"/>
            <w:rFonts w:asciiTheme="minorHAnsi" w:eastAsia="Calibri" w:hAnsiTheme="minorHAnsi" w:cstheme="minorHAnsi"/>
            <w:color w:val="auto"/>
            <w:u w:val="none"/>
          </w:rPr>
          <w:t>inclusive of HIPAA BAA</w:t>
        </w:r>
      </w:hyperlink>
    </w:p>
    <w:p w14:paraId="0D76AADE" w14:textId="77777777" w:rsidR="00F91469" w:rsidRPr="00C5532A" w:rsidRDefault="00F91469" w:rsidP="00C5532A">
      <w:pPr>
        <w:spacing w:after="0"/>
        <w:jc w:val="both"/>
        <w:rPr>
          <w:rFonts w:asciiTheme="minorHAnsi" w:eastAsia="Calibri" w:hAnsiTheme="minorHAnsi" w:cstheme="minorHAnsi"/>
          <w:iCs/>
        </w:rPr>
      </w:pPr>
    </w:p>
    <w:p w14:paraId="680E31CB" w14:textId="6E99C059" w:rsidR="001D5BD9" w:rsidRPr="009A39FF" w:rsidRDefault="001D5BD9" w:rsidP="00174FFE">
      <w:pPr>
        <w:spacing w:after="160"/>
        <w:jc w:val="both"/>
        <w:rPr>
          <w:rFonts w:asciiTheme="minorHAnsi" w:eastAsia="MS Mincho" w:hAnsiTheme="minorHAnsi" w:cstheme="minorHAnsi"/>
        </w:rPr>
      </w:pPr>
      <w:r w:rsidRPr="009A39FF">
        <w:rPr>
          <w:rFonts w:asciiTheme="minorHAnsi" w:eastAsia="MS Mincho" w:hAnsiTheme="minorHAnsi" w:cstheme="minorHAnsi"/>
        </w:rPr>
        <w:t>Vendors that are not able to enter into a contract under these conditions should not submit a bid.</w:t>
      </w:r>
    </w:p>
    <w:p w14:paraId="03991F54" w14:textId="3D9F52CB" w:rsidR="001D5BD9" w:rsidRPr="00CB489B" w:rsidRDefault="001D5BD9" w:rsidP="00174FFE">
      <w:pPr>
        <w:spacing w:after="160"/>
        <w:jc w:val="both"/>
        <w:rPr>
          <w:rFonts w:asciiTheme="minorHAnsi" w:eastAsia="MS Mincho" w:hAnsiTheme="minorHAnsi" w:cstheme="minorHAnsi"/>
        </w:rPr>
      </w:pPr>
      <w:r w:rsidRPr="00CB489B">
        <w:rPr>
          <w:rFonts w:asciiTheme="minorHAnsi" w:eastAsia="MS Mincho" w:hAnsiTheme="minorHAnsi" w:cstheme="minorHAnsi"/>
        </w:rPr>
        <w:t>Please provide an authorized signature stipulating the vendor’s acknowledgment, understanding, and acceptance of the mandatory requirements and terms stipulated in this section.</w:t>
      </w:r>
    </w:p>
    <w:p w14:paraId="2453802E" w14:textId="77777777" w:rsidR="001D5BD9" w:rsidRPr="009A39FF" w:rsidRDefault="001D5BD9" w:rsidP="007D4296">
      <w:pPr>
        <w:spacing w:after="120"/>
        <w:rPr>
          <w:rFonts w:asciiTheme="minorHAnsi" w:eastAsia="Times New Roman" w:hAnsiTheme="minorHAnsi" w:cstheme="minorHAnsi"/>
        </w:rPr>
      </w:pPr>
    </w:p>
    <w:tbl>
      <w:tblPr>
        <w:tblW w:w="0" w:type="auto"/>
        <w:tblBorders>
          <w:top w:val="single" w:sz="4" w:space="0" w:color="auto"/>
        </w:tblBorders>
        <w:tblLook w:val="04A0" w:firstRow="1" w:lastRow="0" w:firstColumn="1" w:lastColumn="0" w:noHBand="0" w:noVBand="1"/>
      </w:tblPr>
      <w:tblGrid>
        <w:gridCol w:w="7285"/>
        <w:gridCol w:w="1944"/>
      </w:tblGrid>
      <w:tr w:rsidR="001D5BD9" w:rsidRPr="002365E5" w14:paraId="3B55D9E3" w14:textId="77777777" w:rsidTr="000040E0">
        <w:trPr>
          <w:trHeight w:val="389"/>
        </w:trPr>
        <w:tc>
          <w:tcPr>
            <w:tcW w:w="7285" w:type="dxa"/>
            <w:tcBorders>
              <w:top w:val="single" w:sz="4" w:space="0" w:color="auto"/>
            </w:tcBorders>
          </w:tcPr>
          <w:p w14:paraId="32693410" w14:textId="77777777" w:rsidR="001D5BD9" w:rsidRPr="009A39FF" w:rsidRDefault="001D5BD9" w:rsidP="007D4296">
            <w:pPr>
              <w:spacing w:before="60" w:after="60"/>
              <w:rPr>
                <w:rFonts w:asciiTheme="minorHAnsi" w:eastAsia="MS Mincho" w:hAnsiTheme="minorHAnsi" w:cstheme="minorHAnsi"/>
              </w:rPr>
            </w:pPr>
            <w:r w:rsidRPr="009A39FF">
              <w:rPr>
                <w:rFonts w:asciiTheme="minorHAnsi" w:eastAsia="MS Mincho" w:hAnsiTheme="minorHAnsi" w:cstheme="minorHAnsi"/>
              </w:rPr>
              <w:lastRenderedPageBreak/>
              <w:t>Printed Name/Signature of Authorized Personnel</w:t>
            </w:r>
          </w:p>
        </w:tc>
        <w:tc>
          <w:tcPr>
            <w:tcW w:w="1944" w:type="dxa"/>
            <w:tcBorders>
              <w:top w:val="single" w:sz="4" w:space="0" w:color="auto"/>
            </w:tcBorders>
          </w:tcPr>
          <w:p w14:paraId="08FF0B01" w14:textId="77777777" w:rsidR="001D5BD9" w:rsidRPr="009A39FF" w:rsidRDefault="001D5BD9" w:rsidP="007D4296">
            <w:pPr>
              <w:spacing w:before="60" w:after="60"/>
              <w:rPr>
                <w:rFonts w:asciiTheme="minorHAnsi" w:eastAsia="MS Mincho" w:hAnsiTheme="minorHAnsi" w:cstheme="minorHAnsi"/>
              </w:rPr>
            </w:pPr>
            <w:r w:rsidRPr="009A39FF">
              <w:rPr>
                <w:rFonts w:asciiTheme="minorHAnsi" w:eastAsia="MS Mincho" w:hAnsiTheme="minorHAnsi" w:cstheme="minorHAnsi"/>
              </w:rPr>
              <w:t>Date</w:t>
            </w:r>
          </w:p>
        </w:tc>
      </w:tr>
    </w:tbl>
    <w:p w14:paraId="6794BFF7" w14:textId="77777777" w:rsidR="001D5BD9" w:rsidRDefault="001D5BD9" w:rsidP="007D4296">
      <w:pPr>
        <w:rPr>
          <w:rFonts w:asciiTheme="minorHAnsi" w:eastAsia="MS Mincho" w:hAnsiTheme="minorHAnsi" w:cstheme="minorHAnsi"/>
        </w:rPr>
      </w:pPr>
      <w:bookmarkStart w:id="1093" w:name="_Toc535924130"/>
      <w:bookmarkStart w:id="1094" w:name="_Toc535925188"/>
      <w:bookmarkStart w:id="1095" w:name="_Toc535925530"/>
      <w:bookmarkStart w:id="1096" w:name="_Toc535926056"/>
      <w:bookmarkStart w:id="1097" w:name="_Toc536115459"/>
      <w:bookmarkStart w:id="1098" w:name="_Toc536116793"/>
      <w:bookmarkStart w:id="1099" w:name="_Toc536116902"/>
      <w:bookmarkStart w:id="1100" w:name="_Toc536177388"/>
      <w:bookmarkStart w:id="1101" w:name="_Toc536177606"/>
      <w:bookmarkStart w:id="1102" w:name="_Toc536180486"/>
      <w:bookmarkStart w:id="1103" w:name="_Toc536181011"/>
    </w:p>
    <w:p w14:paraId="50955327" w14:textId="77777777" w:rsidR="001D5BD9" w:rsidRPr="009A39FF" w:rsidRDefault="001D5BD9" w:rsidP="006114C1">
      <w:pPr>
        <w:numPr>
          <w:ilvl w:val="0"/>
          <w:numId w:val="33"/>
        </w:numPr>
        <w:spacing w:after="160"/>
        <w:rPr>
          <w:rFonts w:asciiTheme="minorHAnsi" w:eastAsia="MS Mincho" w:hAnsiTheme="minorHAnsi" w:cstheme="minorHAnsi"/>
          <w:b/>
        </w:rPr>
      </w:pPr>
      <w:bookmarkStart w:id="1104" w:name="_Toc536200683"/>
      <w:bookmarkStart w:id="1105" w:name="_Toc536202147"/>
      <w:bookmarkStart w:id="1106" w:name="_Toc2688532"/>
      <w:r w:rsidRPr="009A39FF">
        <w:rPr>
          <w:rFonts w:asciiTheme="minorHAnsi" w:eastAsia="MS Mincho" w:hAnsiTheme="minorHAnsi" w:cstheme="minorHAnsi"/>
          <w:b/>
        </w:rPr>
        <w:t>Commercial Materials</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p>
    <w:p w14:paraId="0BA3D2A4" w14:textId="42B94E68" w:rsidR="001D5BD9" w:rsidRPr="009A39FF" w:rsidRDefault="001D5BD9" w:rsidP="0001020E">
      <w:pPr>
        <w:spacing w:after="160"/>
        <w:jc w:val="both"/>
        <w:rPr>
          <w:rFonts w:asciiTheme="minorHAnsi" w:eastAsia="MS Mincho" w:hAnsiTheme="minorHAnsi" w:cstheme="minorHAnsi"/>
        </w:rPr>
      </w:pPr>
      <w:r w:rsidRPr="009A39FF">
        <w:rPr>
          <w:rFonts w:asciiTheme="minorHAnsi" w:eastAsia="MS Mincho" w:hAnsiTheme="minorHAnsi" w:cstheme="minorHAnsi"/>
        </w:rPr>
        <w:t>The</w:t>
      </w:r>
      <w:r>
        <w:rPr>
          <w:rFonts w:asciiTheme="minorHAnsi" w:eastAsia="MS Mincho" w:hAnsiTheme="minorHAnsi" w:cstheme="minorHAnsi"/>
        </w:rPr>
        <w:t xml:space="preserve"> </w:t>
      </w:r>
      <w:r w:rsidRPr="009A39FF">
        <w:rPr>
          <w:rFonts w:asciiTheme="minorHAnsi" w:eastAsia="MS Mincho" w:hAnsiTheme="minorHAnsi" w:cstheme="minorHAnsi"/>
        </w:rPr>
        <w:t>vendor should list any commercial and proprietary materials it will deliver that are easily copied, such as commercial software, and in which the PRMP will have less than full ownership (“Commercial Materials”). Generally, these will be from third parties and readily available in the open market. The</w:t>
      </w:r>
      <w:r>
        <w:rPr>
          <w:rFonts w:asciiTheme="minorHAnsi" w:eastAsia="MS Mincho" w:hAnsiTheme="minorHAnsi" w:cstheme="minorHAnsi"/>
        </w:rPr>
        <w:t xml:space="preserve"> </w:t>
      </w:r>
      <w:r w:rsidRPr="009A39FF">
        <w:rPr>
          <w:rFonts w:asciiTheme="minorHAnsi" w:eastAsia="MS Mincho" w:hAnsiTheme="minorHAnsi" w:cstheme="minorHAnsi"/>
        </w:rPr>
        <w:t>vendor need not list patented parts of equipment.</w:t>
      </w:r>
    </w:p>
    <w:p w14:paraId="26D49E65" w14:textId="77777777" w:rsidR="001D5BD9" w:rsidRPr="009A39FF" w:rsidRDefault="001D5BD9" w:rsidP="007D4296">
      <w:pPr>
        <w:spacing w:after="160"/>
        <w:rPr>
          <w:rFonts w:asciiTheme="minorHAnsi" w:eastAsia="Times New Roman" w:hAnsiTheme="minorHAnsi" w:cstheme="minorHAnsi"/>
          <w:szCs w:val="24"/>
        </w:rPr>
      </w:pPr>
      <w:r w:rsidRPr="003A2559">
        <w:rPr>
          <w:rFonts w:asciiTheme="minorHAnsi" w:eastAsia="Times New Roman" w:hAnsiTheme="minorHAnsi" w:cstheme="minorHAnsi"/>
          <w:szCs w:val="24"/>
        </w:rPr>
        <w:t>&lt;Response&gt;</w:t>
      </w:r>
    </w:p>
    <w:p w14:paraId="45CD40BD" w14:textId="77777777" w:rsidR="001D5BD9" w:rsidRPr="009A39FF" w:rsidRDefault="001D5BD9" w:rsidP="006114C1">
      <w:pPr>
        <w:numPr>
          <w:ilvl w:val="0"/>
          <w:numId w:val="33"/>
        </w:numPr>
        <w:spacing w:after="160"/>
        <w:rPr>
          <w:rFonts w:asciiTheme="minorHAnsi" w:eastAsia="MS Mincho" w:hAnsiTheme="minorHAnsi" w:cstheme="minorHAnsi"/>
          <w:b/>
        </w:rPr>
      </w:pPr>
      <w:bookmarkStart w:id="1107" w:name="_Toc535924131"/>
      <w:bookmarkStart w:id="1108" w:name="_Toc535925189"/>
      <w:bookmarkStart w:id="1109" w:name="_Toc535925531"/>
      <w:bookmarkStart w:id="1110" w:name="_Toc535926057"/>
      <w:bookmarkStart w:id="1111" w:name="_Toc536115460"/>
      <w:bookmarkStart w:id="1112" w:name="_Toc536116794"/>
      <w:bookmarkStart w:id="1113" w:name="_Toc536116903"/>
      <w:bookmarkStart w:id="1114" w:name="_Toc536177389"/>
      <w:bookmarkStart w:id="1115" w:name="_Toc536177607"/>
      <w:bookmarkStart w:id="1116" w:name="_Toc536180487"/>
      <w:bookmarkStart w:id="1117" w:name="_Toc536181012"/>
      <w:bookmarkStart w:id="1118" w:name="_Toc536200684"/>
      <w:bookmarkStart w:id="1119" w:name="_Toc536202148"/>
      <w:bookmarkStart w:id="1120" w:name="_Toc2688533"/>
      <w:r w:rsidRPr="009A39FF">
        <w:rPr>
          <w:rFonts w:asciiTheme="minorHAnsi" w:eastAsia="MS Mincho" w:hAnsiTheme="minorHAnsi" w:cstheme="minorHAnsi"/>
          <w:b/>
        </w:rPr>
        <w:t>Exceptions</w:t>
      </w:r>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p>
    <w:p w14:paraId="6E396767" w14:textId="438150BF" w:rsidR="001D5BD9" w:rsidRPr="009A39FF" w:rsidRDefault="001D5BD9" w:rsidP="0001020E">
      <w:pPr>
        <w:spacing w:after="160"/>
        <w:jc w:val="both"/>
        <w:rPr>
          <w:rFonts w:asciiTheme="minorHAnsi" w:eastAsia="MS Mincho" w:hAnsiTheme="minorHAnsi" w:cstheme="minorHAnsi"/>
        </w:rPr>
      </w:pPr>
      <w:r w:rsidRPr="009A39FF">
        <w:rPr>
          <w:rFonts w:asciiTheme="minorHAnsi" w:eastAsia="MS Mincho" w:hAnsiTheme="minorHAnsi" w:cstheme="minorHAnsi"/>
        </w:rPr>
        <w:t>The</w:t>
      </w:r>
      <w:r>
        <w:rPr>
          <w:rFonts w:asciiTheme="minorHAnsi" w:eastAsia="MS Mincho" w:hAnsiTheme="minorHAnsi" w:cstheme="minorHAnsi"/>
        </w:rPr>
        <w:t xml:space="preserve"> </w:t>
      </w:r>
      <w:r w:rsidRPr="009A39FF">
        <w:rPr>
          <w:rFonts w:asciiTheme="minorHAnsi" w:eastAsia="MS Mincho" w:hAnsiTheme="minorHAnsi" w:cstheme="minorHAnsi"/>
        </w:rPr>
        <w:t>vendor should indicate exceptions to the PRMP’s Terms and Conditions in this RFP. Any exceptions should include an explanation for the vendor’s inability to comply with such terms or conditions and, if applicable, an alternative language the vendor would find acceptable. Rejection of the PRMP’s Terms and Conditions, in part or in whole, or without any explanation, may be cause for the PRMP’s rejection of a vendor’s proposal. If an exception concerning the Terms and Conditions is not noted in this response template, but raised during contract negotiations, the PRMP reserves the right to cancel the negotiation, at its sole discretion, if it deems that to be in the best interests of the PRMP.</w:t>
      </w:r>
      <w:r w:rsidR="000C74DA">
        <w:rPr>
          <w:rFonts w:asciiTheme="minorHAnsi" w:eastAsia="MS Mincho" w:hAnsiTheme="minorHAnsi" w:cstheme="minorHAnsi"/>
        </w:rPr>
        <w:t xml:space="preserve"> Further, all </w:t>
      </w:r>
      <w:r w:rsidR="000C74DA" w:rsidRPr="000C74DA">
        <w:rPr>
          <w:rFonts w:asciiTheme="minorHAnsi" w:eastAsia="MS Mincho" w:hAnsiTheme="minorHAnsi" w:cstheme="minorHAnsi"/>
        </w:rPr>
        <w:t>exceptions are subject to PRMP's approval</w:t>
      </w:r>
      <w:r w:rsidR="000C74DA">
        <w:rPr>
          <w:rFonts w:asciiTheme="minorHAnsi" w:eastAsia="MS Mincho" w:hAnsiTheme="minorHAnsi" w:cstheme="minorHAnsi"/>
        </w:rPr>
        <w:t xml:space="preserve"> and may be rejected at PRMP’s discretion.</w:t>
      </w:r>
    </w:p>
    <w:p w14:paraId="2B40C4F8" w14:textId="252A6E58" w:rsidR="001D5BD9" w:rsidRPr="009A39FF" w:rsidRDefault="001D5BD9" w:rsidP="0001020E">
      <w:pPr>
        <w:spacing w:after="160"/>
        <w:jc w:val="both"/>
        <w:rPr>
          <w:rFonts w:asciiTheme="minorHAnsi" w:eastAsia="MS Mincho" w:hAnsiTheme="minorHAnsi" w:cstheme="minorHAnsi"/>
          <w:b/>
          <w:u w:val="single"/>
        </w:rPr>
      </w:pPr>
      <w:r w:rsidRPr="009A39FF">
        <w:rPr>
          <w:rFonts w:asciiTheme="minorHAnsi" w:eastAsia="MS Mincho" w:hAnsiTheme="minorHAnsi" w:cstheme="minorHAnsi"/>
        </w:rPr>
        <w:t>The terms and conditions of a vendor’s software license, maintenance support agreement, and SLA, if applicable, will be required for purposes of contract negotiations for this operation. Failure to provide the applicable vendor terms, if any, as part of the RFP response may result in rejection of the vendor’s proposal.</w:t>
      </w:r>
    </w:p>
    <w:p w14:paraId="6ED11CF5" w14:textId="15060218" w:rsidR="001D5BD9" w:rsidRPr="009A39FF" w:rsidRDefault="001D5BD9" w:rsidP="0001020E">
      <w:pPr>
        <w:spacing w:after="160"/>
        <w:jc w:val="both"/>
        <w:rPr>
          <w:rFonts w:asciiTheme="minorHAnsi" w:eastAsia="MS Mincho" w:hAnsiTheme="minorHAnsi" w:cstheme="minorHAnsi"/>
        </w:rPr>
      </w:pPr>
      <w:r w:rsidRPr="009A39FF">
        <w:rPr>
          <w:rFonts w:asciiTheme="minorHAnsi" w:eastAsia="MS Mincho" w:hAnsiTheme="minorHAnsi" w:cstheme="minorHAnsi"/>
          <w:b/>
        </w:rPr>
        <w:t>Instructions:</w:t>
      </w:r>
      <w:r w:rsidRPr="009A39FF">
        <w:rPr>
          <w:rFonts w:asciiTheme="minorHAnsi" w:eastAsia="MS Mincho" w:hAnsiTheme="minorHAnsi" w:cstheme="minorHAnsi"/>
        </w:rPr>
        <w:t xml:space="preserve"> Identify and explain any exceptions to the PRMP’s terms and conditions using the tables provided below, adding tables, as needed. If no changes are listed, the vendor indicates that no changes to the Terms and Conditions are proposed and that the vendor intends to accept them as written if the vendor’s proposal is selected. Mandatory specifications and terms noted in this RFP are non-negotiable.</w:t>
      </w:r>
    </w:p>
    <w:p w14:paraId="6750CC0D" w14:textId="694333BF" w:rsidR="001D5BD9" w:rsidRPr="009A39FF" w:rsidRDefault="001D5BD9" w:rsidP="00306011">
      <w:pPr>
        <w:pStyle w:val="ListParagraph"/>
        <w:numPr>
          <w:ilvl w:val="0"/>
          <w:numId w:val="66"/>
        </w:numPr>
        <w:spacing w:after="0"/>
        <w:contextualSpacing w:val="0"/>
        <w:jc w:val="both"/>
        <w:rPr>
          <w:rFonts w:asciiTheme="minorHAnsi" w:eastAsia="MS Mincho" w:hAnsiTheme="minorHAnsi" w:cstheme="minorHAnsi"/>
        </w:rPr>
      </w:pPr>
      <w:r w:rsidRPr="009A39FF">
        <w:rPr>
          <w:rFonts w:asciiTheme="minorHAnsi" w:eastAsia="Times New Roman" w:hAnsiTheme="minorHAnsi" w:cstheme="minorHAnsi"/>
          <w:szCs w:val="24"/>
        </w:rPr>
        <w:t>The</w:t>
      </w:r>
      <w:r>
        <w:rPr>
          <w:rFonts w:asciiTheme="minorHAnsi" w:eastAsia="Times New Roman" w:hAnsiTheme="minorHAnsi" w:cstheme="minorHAnsi"/>
          <w:szCs w:val="24"/>
        </w:rPr>
        <w:t xml:space="preserve"> </w:t>
      </w:r>
      <w:r w:rsidRPr="009A39FF">
        <w:rPr>
          <w:rFonts w:asciiTheme="minorHAnsi" w:eastAsia="Times New Roman" w:hAnsiTheme="minorHAnsi" w:cstheme="minorHAnsi"/>
          <w:szCs w:val="24"/>
        </w:rPr>
        <w:t>vendor may add additional tables, as appropriate</w:t>
      </w:r>
    </w:p>
    <w:p w14:paraId="21B1020A" w14:textId="77777777" w:rsidR="001D5BD9" w:rsidRPr="009A39FF" w:rsidRDefault="001D5BD9" w:rsidP="00306011">
      <w:pPr>
        <w:pStyle w:val="ListParagraph"/>
        <w:numPr>
          <w:ilvl w:val="0"/>
          <w:numId w:val="66"/>
        </w:numPr>
        <w:spacing w:after="0"/>
        <w:contextualSpacing w:val="0"/>
        <w:jc w:val="both"/>
        <w:rPr>
          <w:rFonts w:asciiTheme="minorHAnsi" w:eastAsia="MS Mincho" w:hAnsiTheme="minorHAnsi" w:cstheme="minorHAnsi"/>
        </w:rPr>
      </w:pPr>
      <w:r w:rsidRPr="009A39FF">
        <w:rPr>
          <w:rFonts w:asciiTheme="minorHAnsi" w:eastAsia="Times New Roman" w:hAnsiTheme="minorHAnsi" w:cstheme="minorHAnsi"/>
          <w:szCs w:val="24"/>
        </w:rPr>
        <w:t>Do not submit vendor’s Standard Terms and Contracting Provisions in lieu of stipulating exceptions below</w:t>
      </w:r>
    </w:p>
    <w:p w14:paraId="1EA80204" w14:textId="77777777" w:rsidR="001D5BD9" w:rsidRPr="009A39FF" w:rsidRDefault="001D5BD9" w:rsidP="00306011">
      <w:pPr>
        <w:pStyle w:val="ListParagraph"/>
        <w:numPr>
          <w:ilvl w:val="0"/>
          <w:numId w:val="66"/>
        </w:numPr>
        <w:spacing w:after="0"/>
        <w:contextualSpacing w:val="0"/>
        <w:jc w:val="both"/>
        <w:rPr>
          <w:rFonts w:asciiTheme="minorHAnsi" w:eastAsia="MS Mincho" w:hAnsiTheme="minorHAnsi" w:cstheme="minorHAnsi"/>
        </w:rPr>
      </w:pPr>
      <w:r w:rsidRPr="009A39FF">
        <w:rPr>
          <w:rFonts w:asciiTheme="minorHAnsi" w:eastAsia="Times New Roman" w:hAnsiTheme="minorHAnsi" w:cstheme="minorHAnsi"/>
        </w:rPr>
        <w:t>Making revisions to the PRMP statutes and regulations is prohibited</w:t>
      </w:r>
    </w:p>
    <w:p w14:paraId="2E6218C3" w14:textId="77777777" w:rsidR="001D5BD9" w:rsidRPr="009A39FF" w:rsidRDefault="001D5BD9" w:rsidP="00306011">
      <w:pPr>
        <w:pStyle w:val="ListParagraph"/>
        <w:numPr>
          <w:ilvl w:val="0"/>
          <w:numId w:val="66"/>
        </w:numPr>
        <w:contextualSpacing w:val="0"/>
        <w:jc w:val="both"/>
        <w:rPr>
          <w:rFonts w:asciiTheme="minorHAnsi" w:eastAsia="MS Mincho" w:hAnsiTheme="minorHAnsi" w:cstheme="minorHAnsi"/>
        </w:rPr>
      </w:pPr>
      <w:r w:rsidRPr="009A39FF">
        <w:rPr>
          <w:rFonts w:asciiTheme="minorHAnsi" w:eastAsia="Times New Roman" w:hAnsiTheme="minorHAnsi" w:cstheme="minorHAnsi"/>
        </w:rPr>
        <w:t>The PRMP has no obligation to accept any exception(s).</w:t>
      </w:r>
    </w:p>
    <w:p w14:paraId="30E057E2" w14:textId="75722536" w:rsidR="00ED5A53" w:rsidRDefault="00ED5A53">
      <w:pPr>
        <w:spacing w:before="160" w:after="160" w:line="259" w:lineRule="auto"/>
        <w:rPr>
          <w:rFonts w:asciiTheme="minorHAnsi" w:eastAsia="MS Mincho" w:hAnsiTheme="minorHAnsi" w:cstheme="minorHAnsi"/>
          <w:b/>
        </w:rPr>
      </w:pPr>
      <w:r>
        <w:rPr>
          <w:rFonts w:asciiTheme="minorHAnsi" w:eastAsia="MS Mincho" w:hAnsiTheme="minorHAnsi" w:cstheme="minorHAnsi"/>
          <w:b/>
        </w:rPr>
        <w:br w:type="page"/>
      </w:r>
    </w:p>
    <w:p w14:paraId="045CCB5B" w14:textId="3A194CBA" w:rsidR="001D5BD9" w:rsidRPr="009A39FF" w:rsidRDefault="001D5BD9" w:rsidP="007D4296">
      <w:pPr>
        <w:keepNext/>
        <w:spacing w:after="160"/>
        <w:rPr>
          <w:rFonts w:asciiTheme="minorHAnsi" w:eastAsia="MS Mincho" w:hAnsiTheme="minorHAnsi" w:cstheme="minorHAnsi"/>
          <w:b/>
        </w:rPr>
      </w:pPr>
      <w:r w:rsidRPr="009A39FF">
        <w:rPr>
          <w:rFonts w:asciiTheme="minorHAnsi" w:eastAsia="MS Mincho" w:hAnsiTheme="minorHAnsi" w:cstheme="minorHAnsi"/>
          <w:b/>
        </w:rPr>
        <w:lastRenderedPageBreak/>
        <w:t>6.1</w:t>
      </w:r>
    </w:p>
    <w:p w14:paraId="76F225B7" w14:textId="25BB5E4A" w:rsidR="001D5BD9" w:rsidRPr="003B4A18" w:rsidRDefault="006045A1" w:rsidP="001D5BD9">
      <w:pPr>
        <w:pStyle w:val="Caption"/>
        <w:jc w:val="center"/>
        <w:rPr>
          <w:rFonts w:asciiTheme="minorHAnsi" w:hAnsiTheme="minorHAnsi" w:cstheme="minorHAnsi"/>
          <w:b/>
          <w:i w:val="0"/>
          <w:color w:val="auto"/>
          <w:sz w:val="20"/>
          <w:szCs w:val="20"/>
        </w:rPr>
      </w:pPr>
      <w:bookmarkStart w:id="1121" w:name="_Toc180073336"/>
      <w:bookmarkStart w:id="1122" w:name="_Toc180157206"/>
      <w:r w:rsidRPr="003B4A18">
        <w:rPr>
          <w:b/>
          <w:bCs/>
          <w:i w:val="0"/>
          <w:iCs w:val="0"/>
          <w:color w:val="auto"/>
          <w:sz w:val="20"/>
          <w:szCs w:val="20"/>
        </w:rPr>
        <w:t xml:space="preserve">Table </w:t>
      </w:r>
      <w:r w:rsidRPr="003B4A18">
        <w:rPr>
          <w:b/>
          <w:bCs/>
          <w:i w:val="0"/>
          <w:iCs w:val="0"/>
          <w:color w:val="auto"/>
          <w:sz w:val="20"/>
          <w:szCs w:val="20"/>
        </w:rPr>
        <w:fldChar w:fldCharType="begin"/>
      </w:r>
      <w:r w:rsidRPr="00456E59">
        <w:rPr>
          <w:b/>
          <w:i w:val="0"/>
          <w:color w:val="auto"/>
          <w:sz w:val="22"/>
          <w:szCs w:val="22"/>
        </w:rPr>
        <w:instrText xml:space="preserve"> SEQ Table \* ARABIC </w:instrText>
      </w:r>
      <w:r w:rsidRPr="003B4A18">
        <w:rPr>
          <w:b/>
          <w:bCs/>
          <w:i w:val="0"/>
          <w:iCs w:val="0"/>
          <w:color w:val="auto"/>
          <w:sz w:val="20"/>
          <w:szCs w:val="20"/>
        </w:rPr>
        <w:fldChar w:fldCharType="separate"/>
      </w:r>
      <w:r w:rsidR="00967A42">
        <w:rPr>
          <w:b/>
          <w:i w:val="0"/>
          <w:noProof/>
          <w:color w:val="auto"/>
          <w:sz w:val="22"/>
          <w:szCs w:val="22"/>
        </w:rPr>
        <w:t>15</w:t>
      </w:r>
      <w:r w:rsidRPr="003B4A18">
        <w:rPr>
          <w:b/>
          <w:bCs/>
          <w:i w:val="0"/>
          <w:iCs w:val="0"/>
          <w:color w:val="auto"/>
          <w:sz w:val="20"/>
          <w:szCs w:val="20"/>
        </w:rPr>
        <w:fldChar w:fldCharType="end"/>
      </w:r>
      <w:r w:rsidRPr="003B4A18">
        <w:rPr>
          <w:b/>
          <w:bCs/>
          <w:i w:val="0"/>
          <w:iCs w:val="0"/>
          <w:color w:val="auto"/>
          <w:sz w:val="20"/>
          <w:szCs w:val="20"/>
        </w:rPr>
        <w:t>: Exception #1</w:t>
      </w:r>
      <w:bookmarkEnd w:id="1121"/>
      <w:bookmarkEnd w:id="1122"/>
    </w:p>
    <w:tbl>
      <w:tblPr>
        <w:tblStyle w:val="ListTable3-Accent1"/>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972"/>
        <w:gridCol w:w="2688"/>
      </w:tblGrid>
      <w:tr w:rsidR="001D5BD9" w:rsidRPr="00BD05A1" w14:paraId="3DE742BA" w14:textId="77777777" w:rsidTr="000040E0">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700" w:type="dxa"/>
            <w:tcBorders>
              <w:bottom w:val="single" w:sz="4" w:space="0" w:color="auto"/>
            </w:tcBorders>
            <w:shd w:val="clear" w:color="auto" w:fill="154454"/>
          </w:tcPr>
          <w:p w14:paraId="429DDE82" w14:textId="77777777" w:rsidR="001D5BD9" w:rsidRPr="00B90BAC" w:rsidRDefault="001D5BD9" w:rsidP="00ED5A53">
            <w:pPr>
              <w:spacing w:before="60" w:after="60"/>
              <w:rPr>
                <w:rFonts w:asciiTheme="minorHAnsi" w:eastAsia="MS Mincho" w:hAnsiTheme="minorHAnsi" w:cstheme="minorHAnsi"/>
                <w:bCs w:val="0"/>
                <w:color w:val="FFFFFF"/>
                <w:sz w:val="20"/>
                <w:szCs w:val="20"/>
              </w:rPr>
            </w:pPr>
            <w:r w:rsidRPr="00B90BAC">
              <w:rPr>
                <w:rFonts w:asciiTheme="minorHAnsi" w:eastAsia="MS Mincho" w:hAnsiTheme="minorHAnsi" w:cstheme="minorHAnsi"/>
                <w:bCs w:val="0"/>
                <w:color w:val="FFFFFF"/>
                <w:sz w:val="20"/>
                <w:szCs w:val="20"/>
              </w:rPr>
              <w:t>Document Title</w:t>
            </w:r>
          </w:p>
          <w:p w14:paraId="3D6DF2F9" w14:textId="77777777" w:rsidR="001D5BD9" w:rsidRPr="00B90BAC" w:rsidRDefault="001D5BD9" w:rsidP="00ED5A53">
            <w:pPr>
              <w:pStyle w:val="Caption"/>
              <w:spacing w:before="60" w:after="60"/>
              <w:rPr>
                <w:rFonts w:asciiTheme="minorHAnsi" w:eastAsia="MS Mincho" w:hAnsiTheme="minorHAnsi" w:cstheme="minorHAnsi"/>
                <w:bCs w:val="0"/>
                <w:i w:val="0"/>
                <w:color w:val="FFFFFF"/>
                <w:sz w:val="20"/>
                <w:szCs w:val="20"/>
              </w:rPr>
            </w:pPr>
            <w:r w:rsidRPr="00B90BAC">
              <w:rPr>
                <w:rFonts w:asciiTheme="minorHAnsi" w:eastAsia="MS Mincho" w:hAnsiTheme="minorHAnsi" w:cstheme="minorHAnsi"/>
                <w:bCs w:val="0"/>
                <w:i w:val="0"/>
                <w:color w:val="FFFFFF"/>
                <w:sz w:val="20"/>
                <w:szCs w:val="20"/>
              </w:rPr>
              <w:t>(Reference Specific Contractual Document and Section in Which Exception is Taken)</w:t>
            </w:r>
          </w:p>
        </w:tc>
        <w:tc>
          <w:tcPr>
            <w:tcW w:w="3972" w:type="dxa"/>
            <w:tcBorders>
              <w:bottom w:val="single" w:sz="4" w:space="0" w:color="auto"/>
            </w:tcBorders>
            <w:shd w:val="clear" w:color="auto" w:fill="154454"/>
          </w:tcPr>
          <w:p w14:paraId="3E0F1AD1" w14:textId="77777777" w:rsidR="001D5BD9" w:rsidRPr="00B90BAC" w:rsidRDefault="001D5BD9" w:rsidP="00ED5A53">
            <w:pPr>
              <w:spacing w:before="60" w:after="6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bCs w:val="0"/>
                <w:color w:val="FFFFFF"/>
                <w:sz w:val="20"/>
                <w:szCs w:val="20"/>
              </w:rPr>
            </w:pPr>
            <w:r w:rsidRPr="00B90BAC">
              <w:rPr>
                <w:rFonts w:asciiTheme="minorHAnsi" w:eastAsia="MS Mincho" w:hAnsiTheme="minorHAnsi" w:cstheme="minorHAnsi"/>
                <w:bCs w:val="0"/>
                <w:color w:val="FFFFFF"/>
                <w:sz w:val="20"/>
                <w:szCs w:val="20"/>
              </w:rPr>
              <w:t>Vendor’s Explanation (Required for Any Rejection/Exception)</w:t>
            </w:r>
          </w:p>
        </w:tc>
        <w:tc>
          <w:tcPr>
            <w:tcW w:w="2688" w:type="dxa"/>
            <w:tcBorders>
              <w:bottom w:val="single" w:sz="4" w:space="0" w:color="auto"/>
            </w:tcBorders>
            <w:shd w:val="clear" w:color="auto" w:fill="154454"/>
          </w:tcPr>
          <w:p w14:paraId="64848E07" w14:textId="77777777" w:rsidR="001D5BD9" w:rsidRPr="00B90BAC" w:rsidRDefault="001D5BD9" w:rsidP="00ED5A53">
            <w:pPr>
              <w:spacing w:before="60" w:after="6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bCs w:val="0"/>
                <w:color w:val="FFFFFF"/>
                <w:sz w:val="20"/>
                <w:szCs w:val="20"/>
              </w:rPr>
            </w:pPr>
            <w:r w:rsidRPr="00B90BAC">
              <w:rPr>
                <w:rFonts w:asciiTheme="minorHAnsi" w:eastAsia="MS Mincho" w:hAnsiTheme="minorHAnsi" w:cstheme="minorHAnsi"/>
                <w:bCs w:val="0"/>
                <w:color w:val="FFFFFF"/>
                <w:sz w:val="20"/>
                <w:szCs w:val="20"/>
              </w:rPr>
              <w:t>Vendor’s Proposed Alternative Language (If Applicable)</w:t>
            </w:r>
          </w:p>
          <w:p w14:paraId="4C499508" w14:textId="77777777" w:rsidR="001D5BD9" w:rsidRPr="00B90BAC" w:rsidRDefault="001D5BD9" w:rsidP="00ED5A53">
            <w:pPr>
              <w:spacing w:before="60" w:after="6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bCs w:val="0"/>
                <w:color w:val="FFFFFF"/>
                <w:sz w:val="20"/>
                <w:szCs w:val="20"/>
              </w:rPr>
            </w:pPr>
            <w:r w:rsidRPr="00B90BAC">
              <w:rPr>
                <w:rFonts w:asciiTheme="minorHAnsi" w:eastAsia="MS Mincho" w:hAnsiTheme="minorHAnsi" w:cstheme="minorHAnsi"/>
                <w:bCs w:val="0"/>
                <w:color w:val="FFFFFF"/>
                <w:sz w:val="20"/>
                <w:szCs w:val="20"/>
              </w:rPr>
              <w:t>Cross-Reference to Specific Section of Vendor’s Terms, If Any Provided as Part of the RFP Response</w:t>
            </w:r>
          </w:p>
        </w:tc>
      </w:tr>
      <w:tr w:rsidR="001D5BD9" w:rsidRPr="00BD05A1" w14:paraId="26CB2B6D" w14:textId="77777777" w:rsidTr="000040E0">
        <w:trPr>
          <w:cnfStyle w:val="000000100000" w:firstRow="0" w:lastRow="0" w:firstColumn="0" w:lastColumn="0" w:oddVBand="0" w:evenVBand="0" w:oddHBand="1" w:evenHBand="0" w:firstRowFirstColumn="0" w:firstRowLastColumn="0" w:lastRowFirstColumn="0" w:lastRowLastColumn="0"/>
          <w:trHeight w:val="493"/>
          <w:jc w:val="center"/>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bottom w:val="single" w:sz="4" w:space="0" w:color="auto"/>
            </w:tcBorders>
          </w:tcPr>
          <w:p w14:paraId="6BF7A5D8" w14:textId="77777777" w:rsidR="001D5BD9" w:rsidRPr="009A39FF" w:rsidRDefault="001D5BD9" w:rsidP="007D4296">
            <w:pPr>
              <w:spacing w:before="60" w:after="60"/>
              <w:rPr>
                <w:rFonts w:asciiTheme="minorHAnsi" w:eastAsia="MS Mincho" w:hAnsiTheme="minorHAnsi" w:cstheme="minorHAnsi"/>
                <w:sz w:val="20"/>
                <w:szCs w:val="20"/>
              </w:rPr>
            </w:pPr>
          </w:p>
          <w:p w14:paraId="16A24C3A" w14:textId="77777777" w:rsidR="001D5BD9" w:rsidRPr="009A39FF" w:rsidRDefault="001D5BD9" w:rsidP="007D4296">
            <w:pPr>
              <w:spacing w:before="60" w:after="60"/>
              <w:rPr>
                <w:rFonts w:asciiTheme="minorHAnsi" w:eastAsia="MS Mincho" w:hAnsiTheme="minorHAnsi" w:cstheme="minorHAnsi"/>
                <w:sz w:val="20"/>
                <w:szCs w:val="20"/>
              </w:rPr>
            </w:pPr>
          </w:p>
          <w:p w14:paraId="6B53112E" w14:textId="77777777" w:rsidR="001D5BD9" w:rsidRPr="009A39FF" w:rsidRDefault="001D5BD9" w:rsidP="007D4296">
            <w:pPr>
              <w:spacing w:before="60" w:after="60"/>
              <w:rPr>
                <w:rFonts w:asciiTheme="minorHAnsi" w:eastAsia="MS Mincho" w:hAnsiTheme="minorHAnsi" w:cstheme="minorHAnsi"/>
                <w:sz w:val="20"/>
                <w:szCs w:val="20"/>
              </w:rPr>
            </w:pPr>
          </w:p>
        </w:tc>
        <w:tc>
          <w:tcPr>
            <w:tcW w:w="3972" w:type="dxa"/>
            <w:tcBorders>
              <w:top w:val="single" w:sz="4" w:space="0" w:color="auto"/>
              <w:bottom w:val="single" w:sz="4" w:space="0" w:color="auto"/>
            </w:tcBorders>
          </w:tcPr>
          <w:p w14:paraId="6CC6EFD2" w14:textId="77777777" w:rsidR="001D5BD9" w:rsidRPr="009A39FF" w:rsidRDefault="001D5BD9"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p>
        </w:tc>
        <w:tc>
          <w:tcPr>
            <w:tcW w:w="2688" w:type="dxa"/>
            <w:tcBorders>
              <w:top w:val="single" w:sz="4" w:space="0" w:color="auto"/>
              <w:bottom w:val="single" w:sz="4" w:space="0" w:color="auto"/>
            </w:tcBorders>
          </w:tcPr>
          <w:p w14:paraId="26EB2A86" w14:textId="77777777" w:rsidR="001D5BD9" w:rsidRPr="009A39FF" w:rsidRDefault="001D5BD9"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p>
        </w:tc>
      </w:tr>
      <w:tr w:rsidR="001D5BD9" w:rsidRPr="00BD05A1" w14:paraId="4FB6B5BC" w14:textId="77777777" w:rsidTr="000040E0">
        <w:trPr>
          <w:trHeight w:val="70"/>
          <w:jc w:val="center"/>
        </w:trPr>
        <w:tc>
          <w:tcPr>
            <w:cnfStyle w:val="001000000000" w:firstRow="0" w:lastRow="0" w:firstColumn="1" w:lastColumn="0" w:oddVBand="0" w:evenVBand="0" w:oddHBand="0" w:evenHBand="0" w:firstRowFirstColumn="0" w:firstRowLastColumn="0" w:lastRowFirstColumn="0" w:lastRowLastColumn="0"/>
            <w:tcW w:w="9360" w:type="dxa"/>
            <w:gridSpan w:val="3"/>
            <w:tcBorders>
              <w:right w:val="single" w:sz="4" w:space="0" w:color="auto"/>
            </w:tcBorders>
          </w:tcPr>
          <w:p w14:paraId="5B4DB8C8" w14:textId="77777777" w:rsidR="001D5BD9" w:rsidRPr="009A39FF" w:rsidRDefault="001D5BD9" w:rsidP="007D4296">
            <w:pPr>
              <w:spacing w:before="60" w:after="60"/>
              <w:rPr>
                <w:rFonts w:asciiTheme="minorHAnsi" w:eastAsia="MS Mincho" w:hAnsiTheme="minorHAnsi" w:cstheme="minorHAnsi"/>
                <w:sz w:val="20"/>
                <w:szCs w:val="20"/>
              </w:rPr>
            </w:pPr>
          </w:p>
        </w:tc>
      </w:tr>
    </w:tbl>
    <w:p w14:paraId="2F66C869" w14:textId="77777777" w:rsidR="001D5BD9" w:rsidRPr="009A39FF" w:rsidRDefault="001D5BD9" w:rsidP="007D4296">
      <w:pPr>
        <w:spacing w:after="0" w:line="240" w:lineRule="auto"/>
        <w:rPr>
          <w:rFonts w:asciiTheme="minorHAnsi" w:eastAsia="Calibri" w:hAnsiTheme="minorHAnsi" w:cstheme="minorHAnsi"/>
          <w:color w:val="000000"/>
          <w:sz w:val="20"/>
          <w:szCs w:val="20"/>
        </w:rPr>
      </w:pPr>
    </w:p>
    <w:p w14:paraId="08EB0FC7" w14:textId="77777777" w:rsidR="00ED5A53" w:rsidRDefault="00ED5A53" w:rsidP="007D4296">
      <w:pPr>
        <w:spacing w:after="160"/>
        <w:rPr>
          <w:rFonts w:asciiTheme="minorHAnsi" w:eastAsia="MS Mincho" w:hAnsiTheme="minorHAnsi" w:cstheme="minorHAnsi"/>
          <w:b/>
        </w:rPr>
      </w:pPr>
    </w:p>
    <w:p w14:paraId="15233931" w14:textId="153E0FA6" w:rsidR="001D5BD9" w:rsidRPr="009A39FF" w:rsidRDefault="001D5BD9" w:rsidP="007D4296">
      <w:pPr>
        <w:spacing w:after="160"/>
        <w:rPr>
          <w:rFonts w:asciiTheme="minorHAnsi" w:eastAsia="MS Mincho" w:hAnsiTheme="minorHAnsi" w:cstheme="minorHAnsi"/>
          <w:b/>
        </w:rPr>
      </w:pPr>
      <w:r w:rsidRPr="009A39FF">
        <w:rPr>
          <w:rFonts w:asciiTheme="minorHAnsi" w:eastAsia="MS Mincho" w:hAnsiTheme="minorHAnsi" w:cstheme="minorHAnsi"/>
          <w:b/>
        </w:rPr>
        <w:t>6.2</w:t>
      </w:r>
    </w:p>
    <w:p w14:paraId="0355C680" w14:textId="3F8DDB02" w:rsidR="001D5BD9" w:rsidRPr="003B4A18" w:rsidRDefault="006045A1" w:rsidP="001D5BD9">
      <w:pPr>
        <w:pStyle w:val="Caption"/>
        <w:jc w:val="center"/>
        <w:rPr>
          <w:rFonts w:asciiTheme="minorHAnsi" w:eastAsia="MS Mincho" w:hAnsiTheme="minorHAnsi" w:cstheme="minorHAnsi"/>
          <w:b/>
          <w:i w:val="0"/>
          <w:color w:val="FFFFFF"/>
          <w:sz w:val="20"/>
          <w:szCs w:val="20"/>
        </w:rPr>
      </w:pPr>
      <w:bookmarkStart w:id="1123" w:name="_Toc180073337"/>
      <w:bookmarkStart w:id="1124" w:name="_Toc180157207"/>
      <w:r w:rsidRPr="003B4A18">
        <w:rPr>
          <w:b/>
          <w:bCs/>
          <w:i w:val="0"/>
          <w:iCs w:val="0"/>
          <w:color w:val="auto"/>
          <w:sz w:val="20"/>
          <w:szCs w:val="20"/>
        </w:rPr>
        <w:t xml:space="preserve">Table </w:t>
      </w:r>
      <w:r w:rsidRPr="003B4A18">
        <w:rPr>
          <w:b/>
          <w:bCs/>
          <w:i w:val="0"/>
          <w:iCs w:val="0"/>
          <w:color w:val="auto"/>
          <w:sz w:val="20"/>
          <w:szCs w:val="20"/>
        </w:rPr>
        <w:fldChar w:fldCharType="begin"/>
      </w:r>
      <w:r w:rsidRPr="00456E59">
        <w:rPr>
          <w:b/>
          <w:i w:val="0"/>
          <w:color w:val="auto"/>
          <w:sz w:val="22"/>
          <w:szCs w:val="22"/>
        </w:rPr>
        <w:instrText xml:space="preserve"> SEQ Table \* ARABIC </w:instrText>
      </w:r>
      <w:r w:rsidRPr="003B4A18">
        <w:rPr>
          <w:b/>
          <w:bCs/>
          <w:i w:val="0"/>
          <w:iCs w:val="0"/>
          <w:color w:val="auto"/>
          <w:sz w:val="20"/>
          <w:szCs w:val="20"/>
        </w:rPr>
        <w:fldChar w:fldCharType="separate"/>
      </w:r>
      <w:r w:rsidR="00967A42">
        <w:rPr>
          <w:b/>
          <w:i w:val="0"/>
          <w:noProof/>
          <w:color w:val="auto"/>
          <w:sz w:val="22"/>
          <w:szCs w:val="22"/>
        </w:rPr>
        <w:t>16</w:t>
      </w:r>
      <w:r w:rsidRPr="003B4A18">
        <w:rPr>
          <w:b/>
          <w:bCs/>
          <w:i w:val="0"/>
          <w:iCs w:val="0"/>
          <w:color w:val="auto"/>
          <w:sz w:val="20"/>
          <w:szCs w:val="20"/>
        </w:rPr>
        <w:fldChar w:fldCharType="end"/>
      </w:r>
      <w:r w:rsidRPr="003B4A18">
        <w:rPr>
          <w:b/>
          <w:bCs/>
          <w:i w:val="0"/>
          <w:iCs w:val="0"/>
          <w:color w:val="auto"/>
          <w:sz w:val="20"/>
          <w:szCs w:val="20"/>
        </w:rPr>
        <w:t>: Exception #2</w:t>
      </w:r>
      <w:bookmarkEnd w:id="1123"/>
      <w:bookmarkEnd w:id="1124"/>
      <w:r w:rsidRPr="003B4A18">
        <w:rPr>
          <w:b/>
          <w:bCs/>
          <w:i w:val="0"/>
          <w:iCs w:val="0"/>
          <w:color w:val="auto"/>
          <w:sz w:val="20"/>
          <w:szCs w:val="20"/>
        </w:rPr>
        <w:t xml:space="preserve"> </w:t>
      </w:r>
    </w:p>
    <w:tbl>
      <w:tblPr>
        <w:tblStyle w:val="ListTable3-Accent1"/>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972"/>
        <w:gridCol w:w="2688"/>
      </w:tblGrid>
      <w:tr w:rsidR="001D5BD9" w:rsidRPr="00BD05A1" w14:paraId="0C09CC01" w14:textId="77777777" w:rsidTr="000040E0">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700" w:type="dxa"/>
            <w:tcBorders>
              <w:bottom w:val="single" w:sz="4" w:space="0" w:color="auto"/>
            </w:tcBorders>
            <w:shd w:val="clear" w:color="auto" w:fill="154454"/>
          </w:tcPr>
          <w:p w14:paraId="0CACCABC" w14:textId="77777777" w:rsidR="001D5BD9" w:rsidRPr="00B90BAC" w:rsidRDefault="001D5BD9" w:rsidP="000040E0">
            <w:pPr>
              <w:spacing w:before="60" w:after="60"/>
              <w:rPr>
                <w:rFonts w:asciiTheme="minorHAnsi" w:eastAsia="MS Mincho" w:hAnsiTheme="minorHAnsi" w:cstheme="minorHAnsi"/>
                <w:bCs w:val="0"/>
                <w:color w:val="FFFFFF"/>
                <w:sz w:val="20"/>
                <w:szCs w:val="20"/>
              </w:rPr>
            </w:pPr>
            <w:r w:rsidRPr="00B90BAC">
              <w:rPr>
                <w:rFonts w:asciiTheme="minorHAnsi" w:eastAsia="MS Mincho" w:hAnsiTheme="minorHAnsi" w:cstheme="minorHAnsi"/>
                <w:bCs w:val="0"/>
                <w:color w:val="FFFFFF"/>
                <w:sz w:val="20"/>
                <w:szCs w:val="20"/>
              </w:rPr>
              <w:t>Document Title</w:t>
            </w:r>
          </w:p>
          <w:p w14:paraId="5BEA448B" w14:textId="77777777" w:rsidR="001D5BD9" w:rsidRPr="00B90BAC" w:rsidRDefault="001D5BD9" w:rsidP="000040E0">
            <w:pPr>
              <w:spacing w:before="60" w:after="60"/>
              <w:rPr>
                <w:rFonts w:asciiTheme="minorHAnsi" w:eastAsia="MS Mincho" w:hAnsiTheme="minorHAnsi" w:cstheme="minorHAnsi"/>
                <w:bCs w:val="0"/>
                <w:color w:val="FFFFFF"/>
                <w:sz w:val="20"/>
                <w:szCs w:val="20"/>
              </w:rPr>
            </w:pPr>
            <w:r w:rsidRPr="00B90BAC">
              <w:rPr>
                <w:rFonts w:asciiTheme="minorHAnsi" w:eastAsia="MS Mincho" w:hAnsiTheme="minorHAnsi" w:cstheme="minorHAnsi"/>
                <w:bCs w:val="0"/>
                <w:color w:val="FFFFFF"/>
                <w:sz w:val="20"/>
                <w:szCs w:val="20"/>
              </w:rPr>
              <w:t>(Reference Specific Contractual Document and Section in Which Exception is Taken)</w:t>
            </w:r>
          </w:p>
        </w:tc>
        <w:tc>
          <w:tcPr>
            <w:tcW w:w="3972" w:type="dxa"/>
            <w:tcBorders>
              <w:bottom w:val="single" w:sz="4" w:space="0" w:color="auto"/>
            </w:tcBorders>
            <w:shd w:val="clear" w:color="auto" w:fill="154454"/>
          </w:tcPr>
          <w:p w14:paraId="455475D1" w14:textId="77777777" w:rsidR="001D5BD9" w:rsidRPr="00B90BAC" w:rsidRDefault="001D5BD9" w:rsidP="000040E0">
            <w:pPr>
              <w:spacing w:before="60" w:after="6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bCs w:val="0"/>
                <w:color w:val="FFFFFF"/>
                <w:sz w:val="20"/>
                <w:szCs w:val="20"/>
              </w:rPr>
            </w:pPr>
            <w:r w:rsidRPr="00B90BAC">
              <w:rPr>
                <w:rFonts w:asciiTheme="minorHAnsi" w:eastAsia="MS Mincho" w:hAnsiTheme="minorHAnsi" w:cstheme="minorHAnsi"/>
                <w:bCs w:val="0"/>
                <w:color w:val="FFFFFF"/>
                <w:sz w:val="20"/>
                <w:szCs w:val="20"/>
              </w:rPr>
              <w:t>Vendor’s Explanation (Required for Any Rejection/Exception)</w:t>
            </w:r>
          </w:p>
        </w:tc>
        <w:tc>
          <w:tcPr>
            <w:tcW w:w="2688" w:type="dxa"/>
            <w:tcBorders>
              <w:bottom w:val="single" w:sz="4" w:space="0" w:color="auto"/>
            </w:tcBorders>
            <w:shd w:val="clear" w:color="auto" w:fill="154454"/>
          </w:tcPr>
          <w:p w14:paraId="5438AD4A" w14:textId="77777777" w:rsidR="001D5BD9" w:rsidRPr="00B90BAC" w:rsidRDefault="001D5BD9" w:rsidP="000040E0">
            <w:pPr>
              <w:spacing w:before="60" w:after="6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bCs w:val="0"/>
                <w:color w:val="FFFFFF"/>
                <w:sz w:val="20"/>
                <w:szCs w:val="20"/>
              </w:rPr>
            </w:pPr>
            <w:r w:rsidRPr="00B90BAC">
              <w:rPr>
                <w:rFonts w:asciiTheme="minorHAnsi" w:eastAsia="MS Mincho" w:hAnsiTheme="minorHAnsi" w:cstheme="minorHAnsi"/>
                <w:bCs w:val="0"/>
                <w:color w:val="FFFFFF"/>
                <w:sz w:val="20"/>
                <w:szCs w:val="20"/>
              </w:rPr>
              <w:t>Vendor’s Proposed Alternative Language (If Applicable)</w:t>
            </w:r>
          </w:p>
          <w:p w14:paraId="1D5CCBF9" w14:textId="77777777" w:rsidR="001D5BD9" w:rsidRPr="00B90BAC" w:rsidRDefault="001D5BD9" w:rsidP="000040E0">
            <w:pPr>
              <w:spacing w:before="60" w:after="6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bCs w:val="0"/>
                <w:color w:val="FFFFFF"/>
                <w:sz w:val="20"/>
                <w:szCs w:val="20"/>
              </w:rPr>
            </w:pPr>
            <w:r w:rsidRPr="00B90BAC">
              <w:rPr>
                <w:rFonts w:asciiTheme="minorHAnsi" w:eastAsia="MS Mincho" w:hAnsiTheme="minorHAnsi" w:cstheme="minorHAnsi"/>
                <w:bCs w:val="0"/>
                <w:color w:val="FFFFFF"/>
                <w:sz w:val="20"/>
                <w:szCs w:val="20"/>
              </w:rPr>
              <w:t>Cross-Reference to Specific Section of Vendor’s Terms, If Any Provided as Part of the RFP Response</w:t>
            </w:r>
          </w:p>
        </w:tc>
      </w:tr>
      <w:tr w:rsidR="001D5BD9" w:rsidRPr="00BD05A1" w14:paraId="34BBB4AE" w14:textId="77777777" w:rsidTr="000040E0">
        <w:trPr>
          <w:cnfStyle w:val="000000100000" w:firstRow="0" w:lastRow="0" w:firstColumn="0" w:lastColumn="0" w:oddVBand="0" w:evenVBand="0" w:oddHBand="1" w:evenHBand="0" w:firstRowFirstColumn="0" w:firstRowLastColumn="0" w:lastRowFirstColumn="0" w:lastRowLastColumn="0"/>
          <w:trHeight w:val="493"/>
          <w:jc w:val="center"/>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bottom w:val="single" w:sz="4" w:space="0" w:color="auto"/>
            </w:tcBorders>
          </w:tcPr>
          <w:p w14:paraId="6EE3ECD8" w14:textId="77777777" w:rsidR="001D5BD9" w:rsidRPr="009A39FF" w:rsidRDefault="001D5BD9" w:rsidP="007D4296">
            <w:pPr>
              <w:spacing w:before="60" w:after="60"/>
              <w:rPr>
                <w:rFonts w:asciiTheme="minorHAnsi" w:eastAsia="MS Mincho" w:hAnsiTheme="minorHAnsi" w:cstheme="minorHAnsi"/>
                <w:sz w:val="20"/>
                <w:szCs w:val="20"/>
              </w:rPr>
            </w:pPr>
          </w:p>
          <w:p w14:paraId="39021A4C" w14:textId="77777777" w:rsidR="001D5BD9" w:rsidRPr="009A39FF" w:rsidRDefault="001D5BD9" w:rsidP="007D4296">
            <w:pPr>
              <w:spacing w:before="60" w:after="60"/>
              <w:rPr>
                <w:rFonts w:asciiTheme="minorHAnsi" w:eastAsia="MS Mincho" w:hAnsiTheme="minorHAnsi" w:cstheme="minorHAnsi"/>
                <w:sz w:val="20"/>
                <w:szCs w:val="20"/>
              </w:rPr>
            </w:pPr>
          </w:p>
          <w:p w14:paraId="20B7AAF4" w14:textId="77777777" w:rsidR="001D5BD9" w:rsidRPr="009A39FF" w:rsidRDefault="001D5BD9" w:rsidP="007D4296">
            <w:pPr>
              <w:spacing w:before="60" w:after="60"/>
              <w:rPr>
                <w:rFonts w:asciiTheme="minorHAnsi" w:eastAsia="MS Mincho" w:hAnsiTheme="minorHAnsi" w:cstheme="minorHAnsi"/>
                <w:sz w:val="20"/>
                <w:szCs w:val="20"/>
              </w:rPr>
            </w:pPr>
          </w:p>
        </w:tc>
        <w:tc>
          <w:tcPr>
            <w:tcW w:w="3972" w:type="dxa"/>
            <w:tcBorders>
              <w:top w:val="single" w:sz="4" w:space="0" w:color="auto"/>
              <w:bottom w:val="single" w:sz="4" w:space="0" w:color="auto"/>
            </w:tcBorders>
          </w:tcPr>
          <w:p w14:paraId="41262836" w14:textId="77777777" w:rsidR="001D5BD9" w:rsidRPr="009A39FF" w:rsidRDefault="001D5BD9"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p>
        </w:tc>
        <w:tc>
          <w:tcPr>
            <w:tcW w:w="2688" w:type="dxa"/>
            <w:tcBorders>
              <w:top w:val="single" w:sz="4" w:space="0" w:color="auto"/>
              <w:bottom w:val="single" w:sz="4" w:space="0" w:color="auto"/>
            </w:tcBorders>
          </w:tcPr>
          <w:p w14:paraId="6FE163B9" w14:textId="77777777" w:rsidR="001D5BD9" w:rsidRPr="009A39FF" w:rsidRDefault="001D5BD9"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p>
        </w:tc>
      </w:tr>
      <w:tr w:rsidR="001D5BD9" w:rsidRPr="00BD05A1" w14:paraId="07742816" w14:textId="77777777" w:rsidTr="000040E0">
        <w:trPr>
          <w:trHeight w:val="70"/>
          <w:jc w:val="center"/>
        </w:trPr>
        <w:tc>
          <w:tcPr>
            <w:cnfStyle w:val="001000000000" w:firstRow="0" w:lastRow="0" w:firstColumn="1" w:lastColumn="0" w:oddVBand="0" w:evenVBand="0" w:oddHBand="0" w:evenHBand="0" w:firstRowFirstColumn="0" w:firstRowLastColumn="0" w:lastRowFirstColumn="0" w:lastRowLastColumn="0"/>
            <w:tcW w:w="9360" w:type="dxa"/>
            <w:gridSpan w:val="3"/>
            <w:tcBorders>
              <w:right w:val="single" w:sz="4" w:space="0" w:color="auto"/>
            </w:tcBorders>
          </w:tcPr>
          <w:p w14:paraId="200F5672" w14:textId="77777777" w:rsidR="001D5BD9" w:rsidRPr="009A39FF" w:rsidRDefault="001D5BD9" w:rsidP="007D4296">
            <w:pPr>
              <w:spacing w:before="60" w:after="60"/>
              <w:rPr>
                <w:rFonts w:asciiTheme="minorHAnsi" w:eastAsia="MS Mincho" w:hAnsiTheme="minorHAnsi" w:cstheme="minorHAnsi"/>
                <w:sz w:val="20"/>
                <w:szCs w:val="20"/>
              </w:rPr>
            </w:pPr>
          </w:p>
        </w:tc>
      </w:tr>
    </w:tbl>
    <w:p w14:paraId="0E329136" w14:textId="77777777" w:rsidR="001D5BD9" w:rsidRPr="009A39FF" w:rsidRDefault="001D5BD9" w:rsidP="007D4296">
      <w:pPr>
        <w:rPr>
          <w:rFonts w:asciiTheme="minorHAnsi" w:eastAsia="Times New Roman" w:hAnsiTheme="minorHAnsi" w:cstheme="minorHAnsi"/>
          <w:kern w:val="36"/>
          <w:szCs w:val="32"/>
        </w:rPr>
      </w:pPr>
    </w:p>
    <w:p w14:paraId="44F98774" w14:textId="77777777" w:rsidR="001D5BD9" w:rsidRPr="009A39FF" w:rsidRDefault="001D5BD9" w:rsidP="007D4296">
      <w:pPr>
        <w:pStyle w:val="Heading1"/>
        <w:rPr>
          <w:rFonts w:asciiTheme="minorHAnsi" w:hAnsiTheme="minorHAnsi" w:cstheme="minorHAnsi"/>
        </w:rPr>
        <w:sectPr w:rsidR="001D5BD9" w:rsidRPr="009A39FF" w:rsidSect="006B2834">
          <w:pgSz w:w="12240" w:h="15840"/>
          <w:pgMar w:top="1440" w:right="1440" w:bottom="1440" w:left="1440" w:header="720" w:footer="12" w:gutter="0"/>
          <w:cols w:space="270"/>
          <w:titlePg/>
          <w:docGrid w:linePitch="360"/>
        </w:sectPr>
      </w:pPr>
      <w:bookmarkStart w:id="1125" w:name="_Toc81923590"/>
      <w:bookmarkStart w:id="1126" w:name="_Toc81930109"/>
      <w:bookmarkStart w:id="1127" w:name="_Toc81942687"/>
      <w:bookmarkStart w:id="1128" w:name="_Toc81948382"/>
      <w:bookmarkStart w:id="1129" w:name="_Toc82013020"/>
      <w:bookmarkStart w:id="1130" w:name="_Toc82071020"/>
      <w:bookmarkStart w:id="1131" w:name="_Toc83805001"/>
      <w:bookmarkStart w:id="1132" w:name="_Toc89886828"/>
      <w:bookmarkStart w:id="1133" w:name="_Toc90028243"/>
    </w:p>
    <w:p w14:paraId="33CE47E1" w14:textId="1938F6B1" w:rsidR="001D5BD9" w:rsidRPr="000B478C" w:rsidRDefault="001D5BD9" w:rsidP="007D4296">
      <w:pPr>
        <w:pStyle w:val="Heading1"/>
        <w:rPr>
          <w:rFonts w:cstheme="minorBidi"/>
        </w:rPr>
      </w:pPr>
      <w:bookmarkStart w:id="1134" w:name="_Toc2116940103"/>
      <w:bookmarkStart w:id="1135" w:name="_Toc178078993"/>
      <w:bookmarkStart w:id="1136" w:name="_Toc180073297"/>
      <w:bookmarkStart w:id="1137" w:name="_Toc180157167"/>
      <w:r w:rsidRPr="000B478C">
        <w:rPr>
          <w:rFonts w:cstheme="minorBidi"/>
        </w:rPr>
        <w:lastRenderedPageBreak/>
        <w:t>8. Appendices</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p>
    <w:p w14:paraId="0BA85B4F" w14:textId="592F2146" w:rsidR="001D5BD9" w:rsidRPr="009A39FF" w:rsidRDefault="001D5BD9" w:rsidP="007D4296">
      <w:pPr>
        <w:pStyle w:val="Heading2"/>
        <w:rPr>
          <w:rFonts w:asciiTheme="minorHAnsi" w:hAnsiTheme="minorHAnsi" w:cstheme="minorBidi"/>
        </w:rPr>
      </w:pPr>
      <w:bookmarkStart w:id="1138" w:name="_Appendix__1:"/>
      <w:bookmarkStart w:id="1139" w:name="_Toc2026269531"/>
      <w:bookmarkStart w:id="1140" w:name="_Ref158880854"/>
      <w:bookmarkStart w:id="1141" w:name="_Ref161309404"/>
      <w:bookmarkStart w:id="1142" w:name="_Ref161310661"/>
      <w:bookmarkStart w:id="1143" w:name="_Toc178078994"/>
      <w:bookmarkStart w:id="1144" w:name="_Toc180073298"/>
      <w:bookmarkStart w:id="1145" w:name="_Toc180157168"/>
      <w:bookmarkStart w:id="1146" w:name="_Toc81571911"/>
      <w:bookmarkStart w:id="1147" w:name="_Toc81923592"/>
      <w:bookmarkStart w:id="1148" w:name="_Toc81930111"/>
      <w:bookmarkStart w:id="1149" w:name="_Toc81942689"/>
      <w:bookmarkStart w:id="1150" w:name="_Toc81948384"/>
      <w:bookmarkStart w:id="1151" w:name="_Toc82013022"/>
      <w:bookmarkStart w:id="1152" w:name="_Toc82071022"/>
      <w:bookmarkStart w:id="1153" w:name="_Toc83805003"/>
      <w:bookmarkStart w:id="1154" w:name="_Toc89886830"/>
      <w:bookmarkStart w:id="1155" w:name="_Toc90028245"/>
      <w:bookmarkEnd w:id="1138"/>
      <w:r w:rsidRPr="0E168154">
        <w:rPr>
          <w:rFonts w:asciiTheme="minorHAnsi" w:hAnsiTheme="minorHAnsi" w:cstheme="minorBidi"/>
        </w:rPr>
        <w:t xml:space="preserve">Appendix </w:t>
      </w:r>
      <w:r w:rsidR="00A27334">
        <w:rPr>
          <w:rFonts w:asciiTheme="minorHAnsi" w:hAnsiTheme="minorHAnsi" w:cstheme="minorBidi"/>
        </w:rPr>
        <w:t>1</w:t>
      </w:r>
      <w:r w:rsidRPr="0E168154">
        <w:rPr>
          <w:rFonts w:asciiTheme="minorHAnsi" w:hAnsiTheme="minorHAnsi" w:cstheme="minorBidi"/>
        </w:rPr>
        <w:t>: Deliverable Review Process and Deliverables Dictionary</w:t>
      </w:r>
      <w:bookmarkEnd w:id="1139"/>
      <w:bookmarkEnd w:id="1140"/>
      <w:bookmarkEnd w:id="1141"/>
      <w:bookmarkEnd w:id="1142"/>
      <w:bookmarkEnd w:id="1143"/>
      <w:bookmarkEnd w:id="1144"/>
      <w:bookmarkEnd w:id="1145"/>
    </w:p>
    <w:p w14:paraId="54C38DA3" w14:textId="5E251144" w:rsidR="001D5BD9" w:rsidRPr="00F73D6E" w:rsidRDefault="001D5BD9" w:rsidP="00ED5A53">
      <w:pPr>
        <w:spacing w:after="160"/>
        <w:jc w:val="both"/>
        <w:rPr>
          <w:rFonts w:asciiTheme="minorHAnsi" w:hAnsiTheme="minorHAnsi" w:cstheme="minorHAnsi"/>
        </w:rPr>
      </w:pPr>
      <w:bookmarkStart w:id="1156" w:name="_Hlk72275464"/>
      <w:r w:rsidRPr="00F73D6E">
        <w:rPr>
          <w:rFonts w:asciiTheme="minorHAnsi" w:hAnsiTheme="minorHAnsi" w:cstheme="minorHAnsi"/>
        </w:rPr>
        <w:t xml:space="preserve">All deliverables produced, maintained, and reviewed by the vendor must be done with the goals of encouraging reuse and maintaining consistency of content, format, methodologies, and development, review, and approval processes. The vendor should attempt to maintain consistency and encourage reuse across operations and throughout the </w:t>
      </w:r>
      <w:r w:rsidR="00F2789C">
        <w:rPr>
          <w:rFonts w:asciiTheme="minorHAnsi" w:hAnsiTheme="minorHAnsi" w:cstheme="minorHAnsi"/>
        </w:rPr>
        <w:t>Medicaid Enterprise</w:t>
      </w:r>
      <w:r w:rsidRPr="00F73D6E">
        <w:rPr>
          <w:rFonts w:asciiTheme="minorHAnsi" w:hAnsiTheme="minorHAnsi" w:cstheme="minorHAnsi"/>
        </w:rPr>
        <w:t xml:space="preserve">. As noted in </w:t>
      </w:r>
      <w:r w:rsidRPr="00F73D6E">
        <w:rPr>
          <w:rFonts w:asciiTheme="minorHAnsi" w:hAnsiTheme="minorHAnsi" w:cstheme="minorHAnsi"/>
          <w:b/>
        </w:rPr>
        <w:t xml:space="preserve">Section </w:t>
      </w:r>
      <w:hyperlink w:anchor="_2._Background_and" w:history="1">
        <w:r w:rsidR="00830567" w:rsidRPr="00F73D6E">
          <w:rPr>
            <w:rStyle w:val="Hyperlink"/>
            <w:rFonts w:asciiTheme="minorHAnsi" w:hAnsiTheme="minorHAnsi" w:cstheme="minorHAnsi"/>
            <w:b/>
            <w:color w:val="auto"/>
            <w:u w:val="none"/>
          </w:rPr>
          <w:fldChar w:fldCharType="begin"/>
        </w:r>
        <w:r w:rsidR="00830567" w:rsidRPr="00F73D6E">
          <w:rPr>
            <w:b/>
          </w:rPr>
          <w:instrText xml:space="preserve"> REF _Ref161310510 \h </w:instrText>
        </w:r>
        <w:r w:rsidR="00830567" w:rsidRPr="00F73D6E">
          <w:rPr>
            <w:rStyle w:val="Hyperlink"/>
            <w:rFonts w:asciiTheme="minorHAnsi" w:hAnsiTheme="minorHAnsi" w:cstheme="minorHAnsi"/>
            <w:b/>
            <w:color w:val="auto"/>
            <w:u w:val="none"/>
          </w:rPr>
          <w:instrText xml:space="preserve"> \* MERGEFORMAT </w:instrText>
        </w:r>
        <w:r w:rsidR="00830567" w:rsidRPr="00F73D6E">
          <w:rPr>
            <w:rStyle w:val="Hyperlink"/>
            <w:rFonts w:asciiTheme="minorHAnsi" w:hAnsiTheme="minorHAnsi" w:cstheme="minorHAnsi"/>
            <w:b/>
            <w:color w:val="auto"/>
            <w:u w:val="none"/>
          </w:rPr>
        </w:r>
        <w:r w:rsidR="00830567" w:rsidRPr="00F73D6E">
          <w:rPr>
            <w:rStyle w:val="Hyperlink"/>
            <w:rFonts w:asciiTheme="minorHAnsi" w:hAnsiTheme="minorHAnsi" w:cstheme="minorHAnsi"/>
            <w:b/>
            <w:color w:val="auto"/>
            <w:u w:val="none"/>
          </w:rPr>
          <w:fldChar w:fldCharType="separate"/>
        </w:r>
        <w:r w:rsidR="00967A42" w:rsidRPr="00967A42">
          <w:rPr>
            <w:b/>
          </w:rPr>
          <w:t xml:space="preserve">2. </w:t>
        </w:r>
        <w:r w:rsidR="00967A42" w:rsidRPr="00967A42">
          <w:rPr>
            <w:rFonts w:asciiTheme="minorHAnsi" w:hAnsiTheme="minorHAnsi"/>
            <w:b/>
          </w:rPr>
          <w:t>Background and Overview of Existing Programs and Services</w:t>
        </w:r>
        <w:r w:rsidR="00830567" w:rsidRPr="00F73D6E">
          <w:rPr>
            <w:rStyle w:val="Hyperlink"/>
            <w:rFonts w:asciiTheme="minorHAnsi" w:hAnsiTheme="minorHAnsi" w:cstheme="minorHAnsi"/>
            <w:b/>
            <w:color w:val="auto"/>
            <w:u w:val="none"/>
          </w:rPr>
          <w:fldChar w:fldCharType="end"/>
        </w:r>
      </w:hyperlink>
      <w:r w:rsidRPr="00F73D6E">
        <w:rPr>
          <w:rFonts w:asciiTheme="minorHAnsi" w:hAnsiTheme="minorHAnsi" w:cstheme="minorHAnsi"/>
        </w:rPr>
        <w:t xml:space="preserve"> of this RFP, the PgMO Plan Aids should </w:t>
      </w:r>
      <w:r w:rsidR="003A1A66">
        <w:rPr>
          <w:rFonts w:asciiTheme="minorHAnsi" w:hAnsiTheme="minorHAnsi" w:cstheme="minorHAnsi"/>
        </w:rPr>
        <w:t xml:space="preserve">inform </w:t>
      </w:r>
      <w:r w:rsidRPr="00F73D6E">
        <w:rPr>
          <w:rFonts w:asciiTheme="minorHAnsi" w:hAnsiTheme="minorHAnsi" w:cstheme="minorHAnsi"/>
        </w:rPr>
        <w:t xml:space="preserve">the </w:t>
      </w:r>
      <w:r w:rsidR="003A1A66">
        <w:rPr>
          <w:rFonts w:asciiTheme="minorHAnsi" w:hAnsiTheme="minorHAnsi" w:cstheme="minorHAnsi"/>
        </w:rPr>
        <w:t xml:space="preserve">development of the </w:t>
      </w:r>
      <w:r w:rsidRPr="00F73D6E">
        <w:rPr>
          <w:rFonts w:asciiTheme="minorHAnsi" w:hAnsiTheme="minorHAnsi" w:cstheme="minorHAnsi"/>
        </w:rPr>
        <w:t>deliverables</w:t>
      </w:r>
      <w:r w:rsidR="003A1A66">
        <w:rPr>
          <w:rFonts w:asciiTheme="minorHAnsi" w:hAnsiTheme="minorHAnsi" w:cstheme="minorHAnsi"/>
        </w:rPr>
        <w:t xml:space="preserve"> in this RFP</w:t>
      </w:r>
      <w:r w:rsidRPr="00F73D6E">
        <w:rPr>
          <w:rFonts w:asciiTheme="minorHAnsi" w:hAnsiTheme="minorHAnsi" w:cstheme="minorHAnsi"/>
        </w:rPr>
        <w:t>. The PgMO Plan Aids and supporting MES guidance should be referenced in conjunction with the ePMO Management Plans and supporting guidance</w:t>
      </w:r>
      <w:r w:rsidR="0086314A" w:rsidRPr="00F73D6E">
        <w:rPr>
          <w:rFonts w:asciiTheme="minorHAnsi" w:hAnsiTheme="minorHAnsi" w:cstheme="minorHAnsi"/>
        </w:rPr>
        <w:t>; r</w:t>
      </w:r>
      <w:r w:rsidR="00F021C5" w:rsidRPr="00F73D6E">
        <w:rPr>
          <w:rFonts w:asciiTheme="minorHAnsi" w:hAnsiTheme="minorHAnsi" w:cstheme="minorHAnsi"/>
        </w:rPr>
        <w:t xml:space="preserve">efer to </w:t>
      </w:r>
      <w:r w:rsidR="000C64DD" w:rsidRPr="00F73D6E">
        <w:rPr>
          <w:rFonts w:asciiTheme="minorHAnsi" w:hAnsiTheme="minorHAnsi" w:cstheme="minorHAnsi"/>
          <w:b/>
        </w:rPr>
        <w:t xml:space="preserve">Section </w:t>
      </w:r>
      <w:r w:rsidR="00830567" w:rsidRPr="00F73D6E">
        <w:rPr>
          <w:rFonts w:asciiTheme="minorHAnsi" w:hAnsiTheme="minorHAnsi" w:cstheme="minorHAnsi"/>
          <w:b/>
        </w:rPr>
        <w:fldChar w:fldCharType="begin"/>
      </w:r>
      <w:r w:rsidR="00830567" w:rsidRPr="00F73D6E">
        <w:rPr>
          <w:rFonts w:asciiTheme="minorHAnsi" w:hAnsiTheme="minorHAnsi" w:cstheme="minorHAnsi"/>
          <w:b/>
        </w:rPr>
        <w:instrText xml:space="preserve"> REF _Ref161310521 \h  \* MERGEFORMAT </w:instrText>
      </w:r>
      <w:r w:rsidR="00830567" w:rsidRPr="00F73D6E">
        <w:rPr>
          <w:rFonts w:asciiTheme="minorHAnsi" w:hAnsiTheme="minorHAnsi" w:cstheme="minorHAnsi"/>
          <w:b/>
        </w:rPr>
      </w:r>
      <w:r w:rsidR="00830567" w:rsidRPr="00F73D6E">
        <w:rPr>
          <w:rFonts w:asciiTheme="minorHAnsi" w:hAnsiTheme="minorHAnsi" w:cstheme="minorHAnsi"/>
          <w:b/>
        </w:rPr>
        <w:fldChar w:fldCharType="separate"/>
      </w:r>
      <w:r w:rsidR="00967A42" w:rsidRPr="00967A42">
        <w:rPr>
          <w:rFonts w:asciiTheme="minorHAnsi" w:hAnsiTheme="minorHAnsi"/>
          <w:b/>
        </w:rPr>
        <w:t>2.1 PRMP</w:t>
      </w:r>
      <w:r w:rsidR="00830567" w:rsidRPr="00F73D6E">
        <w:rPr>
          <w:rFonts w:asciiTheme="minorHAnsi" w:hAnsiTheme="minorHAnsi" w:cstheme="minorHAnsi"/>
          <w:b/>
        </w:rPr>
        <w:fldChar w:fldCharType="end"/>
      </w:r>
      <w:r w:rsidR="00830567" w:rsidRPr="00F73D6E">
        <w:rPr>
          <w:rFonts w:asciiTheme="minorHAnsi" w:hAnsiTheme="minorHAnsi" w:cstheme="minorHAnsi"/>
          <w:b/>
        </w:rPr>
        <w:t xml:space="preserve"> </w:t>
      </w:r>
      <w:r w:rsidR="000C64DD" w:rsidRPr="00F73D6E">
        <w:rPr>
          <w:rFonts w:asciiTheme="minorHAnsi" w:hAnsiTheme="minorHAnsi" w:cstheme="minorHAnsi"/>
        </w:rPr>
        <w:t xml:space="preserve">and </w:t>
      </w:r>
      <w:r w:rsidR="00014653" w:rsidRPr="00F73D6E">
        <w:rPr>
          <w:rFonts w:asciiTheme="minorHAnsi" w:hAnsiTheme="minorHAnsi" w:cstheme="minorHAnsi"/>
          <w:b/>
        </w:rPr>
        <w:fldChar w:fldCharType="begin"/>
      </w:r>
      <w:r w:rsidR="00014653" w:rsidRPr="00F73D6E">
        <w:rPr>
          <w:rFonts w:asciiTheme="minorHAnsi" w:hAnsiTheme="minorHAnsi" w:cstheme="minorHAnsi"/>
          <w:b/>
        </w:rPr>
        <w:instrText xml:space="preserve"> REF _Ref158876255 \h  \* MERGEFORMAT </w:instrText>
      </w:r>
      <w:r w:rsidR="00014653" w:rsidRPr="00F73D6E">
        <w:rPr>
          <w:rFonts w:asciiTheme="minorHAnsi" w:hAnsiTheme="minorHAnsi" w:cstheme="minorHAnsi"/>
          <w:b/>
        </w:rPr>
      </w:r>
      <w:r w:rsidR="00014653" w:rsidRPr="00F73D6E">
        <w:rPr>
          <w:rFonts w:asciiTheme="minorHAnsi" w:hAnsiTheme="minorHAnsi" w:cstheme="minorHAnsi"/>
          <w:b/>
        </w:rPr>
        <w:fldChar w:fldCharType="separate"/>
      </w:r>
      <w:r w:rsidR="00967A42" w:rsidRPr="00967A42">
        <w:rPr>
          <w:rFonts w:asciiTheme="minorHAnsi" w:hAnsiTheme="minorHAnsi"/>
          <w:b/>
        </w:rPr>
        <w:t>Appendix 7: Procurement Library</w:t>
      </w:r>
      <w:r w:rsidR="00014653" w:rsidRPr="00F73D6E">
        <w:rPr>
          <w:rFonts w:asciiTheme="minorHAnsi" w:hAnsiTheme="minorHAnsi" w:cstheme="minorHAnsi"/>
          <w:b/>
        </w:rPr>
        <w:fldChar w:fldCharType="end"/>
      </w:r>
      <w:r w:rsidR="00F021C5" w:rsidRPr="00F73D6E">
        <w:rPr>
          <w:rFonts w:asciiTheme="minorHAnsi" w:hAnsiTheme="minorHAnsi" w:cstheme="minorHAnsi"/>
        </w:rPr>
        <w:t xml:space="preserve"> for</w:t>
      </w:r>
      <w:r w:rsidR="0086314A" w:rsidRPr="00F73D6E">
        <w:rPr>
          <w:rFonts w:asciiTheme="minorHAnsi" w:hAnsiTheme="minorHAnsi" w:cstheme="minorHAnsi"/>
        </w:rPr>
        <w:t xml:space="preserve"> more details</w:t>
      </w:r>
      <w:r w:rsidRPr="00F73D6E">
        <w:rPr>
          <w:rFonts w:asciiTheme="minorHAnsi" w:hAnsiTheme="minorHAnsi" w:cstheme="minorHAnsi"/>
        </w:rPr>
        <w:t>.</w:t>
      </w:r>
    </w:p>
    <w:p w14:paraId="4EB0611D" w14:textId="54E194FE" w:rsidR="006C3D87" w:rsidRPr="00F73D6E" w:rsidRDefault="006C3D87" w:rsidP="00ED5A53">
      <w:pPr>
        <w:spacing w:after="160"/>
        <w:jc w:val="both"/>
        <w:rPr>
          <w:rFonts w:asciiTheme="minorHAnsi" w:hAnsiTheme="minorHAnsi" w:cstheme="minorHAnsi"/>
        </w:rPr>
      </w:pPr>
      <w:r w:rsidRPr="00F73D6E">
        <w:rPr>
          <w:rFonts w:asciiTheme="minorHAnsi" w:hAnsiTheme="minorHAnsi" w:cstheme="minorHAnsi"/>
        </w:rPr>
        <w:t xml:space="preserve">Any deliverable developed under this contract will be </w:t>
      </w:r>
      <w:r w:rsidR="0014058E" w:rsidRPr="00F73D6E">
        <w:rPr>
          <w:rFonts w:asciiTheme="minorHAnsi" w:hAnsiTheme="minorHAnsi" w:cstheme="minorHAnsi"/>
        </w:rPr>
        <w:t>owned by PRMP and may be used and shared by PRMP at its discretion.</w:t>
      </w:r>
    </w:p>
    <w:p w14:paraId="6D1D78EF" w14:textId="0EC7BD4D" w:rsidR="001D5BD9" w:rsidRPr="00F73D6E" w:rsidRDefault="001D5BD9" w:rsidP="00ED5A53">
      <w:pPr>
        <w:spacing w:after="160"/>
        <w:jc w:val="both"/>
        <w:rPr>
          <w:rFonts w:asciiTheme="minorHAnsi" w:hAnsiTheme="minorHAnsi" w:cstheme="minorHAnsi"/>
        </w:rPr>
      </w:pPr>
      <w:r w:rsidRPr="00F73D6E">
        <w:rPr>
          <w:rFonts w:asciiTheme="minorHAnsi" w:hAnsiTheme="minorHAnsi" w:cstheme="minorHAnsi"/>
        </w:rPr>
        <w:t>If a deliverable due date falls on a weekend or a PRMP-recognized holiday, then the deliverable due date will be the next business day. All deliverables should be provided to PRMP in a format most conducive to PRMP’s review and approval, based on the deliverable’s specifications.</w:t>
      </w:r>
    </w:p>
    <w:p w14:paraId="1EB5570C" w14:textId="19226C61" w:rsidR="001D5BD9" w:rsidRPr="00F73D6E" w:rsidRDefault="001D5BD9" w:rsidP="00ED5A53">
      <w:pPr>
        <w:spacing w:after="160"/>
        <w:jc w:val="both"/>
        <w:rPr>
          <w:rFonts w:asciiTheme="minorHAnsi" w:hAnsiTheme="minorHAnsi" w:cstheme="minorHAnsi"/>
        </w:rPr>
      </w:pPr>
      <w:r w:rsidRPr="00F73D6E">
        <w:rPr>
          <w:rFonts w:asciiTheme="minorHAnsi" w:hAnsiTheme="minorHAnsi" w:cstheme="minorHAnsi"/>
        </w:rPr>
        <w:t xml:space="preserve">The vendor </w:t>
      </w:r>
      <w:r w:rsidR="0072489B" w:rsidRPr="00F73D6E">
        <w:rPr>
          <w:rFonts w:asciiTheme="minorHAnsi" w:hAnsiTheme="minorHAnsi" w:cstheme="minorHAnsi"/>
        </w:rPr>
        <w:t>will</w:t>
      </w:r>
      <w:r w:rsidRPr="00F73D6E">
        <w:rPr>
          <w:rFonts w:asciiTheme="minorHAnsi" w:hAnsiTheme="minorHAnsi" w:cstheme="minorHAnsi"/>
        </w:rPr>
        <w:t xml:space="preserve"> not print and submit paper copies of reports unless requested by PRMP. Final deliverables should be submitted to PRMP in </w:t>
      </w:r>
      <w:r w:rsidR="00F3267F" w:rsidRPr="00F73D6E">
        <w:rPr>
          <w:rFonts w:asciiTheme="minorHAnsi" w:hAnsiTheme="minorHAnsi" w:cstheme="minorHAnsi"/>
        </w:rPr>
        <w:t>the original report</w:t>
      </w:r>
      <w:r w:rsidRPr="00F73D6E">
        <w:rPr>
          <w:rFonts w:asciiTheme="minorHAnsi" w:hAnsiTheme="minorHAnsi" w:cstheme="minorHAnsi"/>
        </w:rPr>
        <w:t xml:space="preserve"> format</w:t>
      </w:r>
      <w:r w:rsidR="00F3267F" w:rsidRPr="00F73D6E">
        <w:rPr>
          <w:rFonts w:asciiTheme="minorHAnsi" w:hAnsiTheme="minorHAnsi" w:cstheme="minorHAnsi"/>
        </w:rPr>
        <w:t>, accompanied with a</w:t>
      </w:r>
      <w:r w:rsidRPr="00F73D6E">
        <w:rPr>
          <w:rFonts w:asciiTheme="minorHAnsi" w:hAnsiTheme="minorHAnsi" w:cstheme="minorHAnsi"/>
        </w:rPr>
        <w:t xml:space="preserve"> PDF </w:t>
      </w:r>
      <w:r w:rsidR="00F3267F" w:rsidRPr="00F73D6E">
        <w:rPr>
          <w:rFonts w:asciiTheme="minorHAnsi" w:hAnsiTheme="minorHAnsi" w:cstheme="minorHAnsi"/>
        </w:rPr>
        <w:t>copy</w:t>
      </w:r>
      <w:r w:rsidRPr="00F73D6E">
        <w:rPr>
          <w:rFonts w:asciiTheme="minorHAnsi" w:hAnsiTheme="minorHAnsi" w:cstheme="minorHAnsi"/>
        </w:rPr>
        <w:t>.</w:t>
      </w:r>
      <w:bookmarkEnd w:id="1156"/>
    </w:p>
    <w:p w14:paraId="2DD92254" w14:textId="77777777" w:rsidR="001D5BD9" w:rsidRPr="00F73D6E" w:rsidRDefault="001D5BD9" w:rsidP="00ED5A53">
      <w:pPr>
        <w:spacing w:after="160"/>
        <w:jc w:val="both"/>
        <w:rPr>
          <w:rFonts w:asciiTheme="minorHAnsi" w:eastAsia="MS Mincho" w:hAnsiTheme="minorHAnsi" w:cstheme="minorHAnsi"/>
          <w:b/>
        </w:rPr>
      </w:pPr>
      <w:r w:rsidRPr="00F73D6E">
        <w:rPr>
          <w:rFonts w:asciiTheme="minorHAnsi" w:eastAsia="MS Mincho" w:hAnsiTheme="minorHAnsi" w:cstheme="minorHAnsi"/>
          <w:b/>
        </w:rPr>
        <w:t>Deliverable Review Process</w:t>
      </w:r>
    </w:p>
    <w:p w14:paraId="66FB040E" w14:textId="77777777" w:rsidR="00967A42" w:rsidRPr="00967A42" w:rsidRDefault="001D5BD9" w:rsidP="00967A42">
      <w:pPr>
        <w:spacing w:after="160"/>
        <w:jc w:val="both"/>
        <w:rPr>
          <w:rFonts w:asciiTheme="minorHAnsi" w:hAnsiTheme="minorHAnsi" w:cstheme="minorHAnsi"/>
          <w:b/>
          <w:i/>
        </w:rPr>
      </w:pPr>
      <w:r w:rsidRPr="00F73D6E">
        <w:rPr>
          <w:rFonts w:asciiTheme="minorHAnsi" w:hAnsiTheme="minorHAnsi" w:cstheme="minorHAnsi"/>
        </w:rPr>
        <w:t>PRMP intends to review all deliverables according to the process shown in</w:t>
      </w:r>
      <w:r w:rsidR="00161758" w:rsidRPr="00F73D6E">
        <w:rPr>
          <w:rFonts w:asciiTheme="minorHAnsi" w:hAnsiTheme="minorHAnsi" w:cstheme="minorHAnsi"/>
        </w:rPr>
        <w:fldChar w:fldCharType="begin"/>
      </w:r>
      <w:r w:rsidR="00161758" w:rsidRPr="00F73D6E">
        <w:rPr>
          <w:rFonts w:asciiTheme="minorHAnsi" w:hAnsiTheme="minorHAnsi" w:cstheme="minorHAnsi"/>
        </w:rPr>
        <w:instrText xml:space="preserve"> REF _Ref120000989 \h </w:instrText>
      </w:r>
      <w:r w:rsidR="00ED5A53" w:rsidRPr="00F73D6E">
        <w:rPr>
          <w:rFonts w:asciiTheme="minorHAnsi" w:hAnsiTheme="minorHAnsi" w:cstheme="minorHAnsi"/>
        </w:rPr>
        <w:instrText xml:space="preserve"> \* MERGEFORMAT </w:instrText>
      </w:r>
      <w:r w:rsidR="00161758" w:rsidRPr="00F73D6E">
        <w:rPr>
          <w:rFonts w:asciiTheme="minorHAnsi" w:hAnsiTheme="minorHAnsi" w:cstheme="minorHAnsi"/>
        </w:rPr>
      </w:r>
      <w:r w:rsidR="00161758" w:rsidRPr="00F73D6E">
        <w:rPr>
          <w:rFonts w:asciiTheme="minorHAnsi" w:hAnsiTheme="minorHAnsi" w:cstheme="minorHAnsi"/>
        </w:rPr>
        <w:fldChar w:fldCharType="separate"/>
      </w:r>
      <w:r w:rsidR="00967A42" w:rsidRPr="00967A42">
        <w:rPr>
          <w:rFonts w:asciiTheme="minorHAnsi" w:hAnsiTheme="minorHAnsi" w:cstheme="minorHAnsi"/>
        </w:rPr>
        <w:br w:type="page"/>
      </w:r>
    </w:p>
    <w:p w14:paraId="7E06C87A" w14:textId="51943842" w:rsidR="001D5BD9" w:rsidRPr="00F73D6E" w:rsidRDefault="00967A42" w:rsidP="00ED5A53">
      <w:pPr>
        <w:spacing w:after="160"/>
        <w:jc w:val="both"/>
        <w:rPr>
          <w:rFonts w:asciiTheme="minorHAnsi" w:hAnsiTheme="minorHAnsi" w:cstheme="minorHAnsi"/>
        </w:rPr>
      </w:pPr>
      <w:r w:rsidRPr="00967A42">
        <w:rPr>
          <w:b/>
        </w:rPr>
        <w:lastRenderedPageBreak/>
        <w:t xml:space="preserve">Figure 3: DED and Deliverable Review </w:t>
      </w:r>
      <w:r w:rsidRPr="00F73D6E">
        <w:rPr>
          <w:b/>
          <w:sz w:val="20"/>
          <w:szCs w:val="20"/>
        </w:rPr>
        <w:t>Process</w:t>
      </w:r>
      <w:r w:rsidR="00161758" w:rsidRPr="00F73D6E">
        <w:rPr>
          <w:rFonts w:asciiTheme="minorHAnsi" w:hAnsiTheme="minorHAnsi" w:cstheme="minorHAnsi"/>
        </w:rPr>
        <w:fldChar w:fldCharType="end"/>
      </w:r>
      <w:r w:rsidR="001D5BD9" w:rsidRPr="00F73D6E">
        <w:rPr>
          <w:rFonts w:asciiTheme="minorHAnsi" w:hAnsiTheme="minorHAnsi" w:cstheme="minorHAnsi"/>
        </w:rPr>
        <w:t xml:space="preserve"> and in the agreed</w:t>
      </w:r>
      <w:r w:rsidR="00BD0A0D">
        <w:rPr>
          <w:rFonts w:asciiTheme="minorHAnsi" w:hAnsiTheme="minorHAnsi" w:cstheme="minorHAnsi"/>
        </w:rPr>
        <w:t xml:space="preserve"> </w:t>
      </w:r>
      <w:r w:rsidR="001D5BD9" w:rsidRPr="00F73D6E">
        <w:rPr>
          <w:rFonts w:asciiTheme="minorHAnsi" w:hAnsiTheme="minorHAnsi" w:cstheme="minorHAnsi"/>
        </w:rPr>
        <w:t>upon Documentation Management Plan, as described in this RFP.</w:t>
      </w:r>
      <w:r w:rsidR="001D5BD9" w:rsidRPr="00F73D6E">
        <w:rPr>
          <w:rFonts w:asciiTheme="minorHAnsi" w:hAnsiTheme="minorHAnsi" w:cstheme="minorHAnsi"/>
          <w:i/>
        </w:rPr>
        <w:t xml:space="preserve"> </w:t>
      </w:r>
      <w:r w:rsidR="001D5BD9" w:rsidRPr="00F73D6E">
        <w:rPr>
          <w:rFonts w:asciiTheme="minorHAnsi" w:hAnsiTheme="minorHAnsi" w:cstheme="minorHAnsi"/>
        </w:rPr>
        <w:t xml:space="preserve">Documentation will be saved in a location to be determined by PRMP prior to the award of the contract. The vendor’s quality management process should be aligned with this deliverable review process and followed in conformance with any review process specifically designed for this project. The review process allows PRMP and vendor personnel to </w:t>
      </w:r>
      <w:r w:rsidR="00716DD6" w:rsidRPr="00F73D6E">
        <w:rPr>
          <w:rFonts w:asciiTheme="minorHAnsi" w:hAnsiTheme="minorHAnsi" w:cstheme="minorHAnsi"/>
        </w:rPr>
        <w:t>evaluate whether</w:t>
      </w:r>
      <w:r w:rsidR="001D5BD9" w:rsidRPr="00F73D6E">
        <w:rPr>
          <w:rFonts w:asciiTheme="minorHAnsi" w:hAnsiTheme="minorHAnsi" w:cstheme="minorHAnsi"/>
        </w:rPr>
        <w:t xml:space="preserve"> the deliverable meets the requirements and is functional in the context of the s</w:t>
      </w:r>
      <w:r w:rsidR="00D0571C" w:rsidRPr="00F73D6E">
        <w:rPr>
          <w:rFonts w:asciiTheme="minorHAnsi" w:hAnsiTheme="minorHAnsi" w:cstheme="minorHAnsi"/>
        </w:rPr>
        <w:t>ystem</w:t>
      </w:r>
      <w:r w:rsidR="001D5BD9" w:rsidRPr="00F73D6E">
        <w:rPr>
          <w:rFonts w:asciiTheme="minorHAnsi" w:hAnsiTheme="minorHAnsi" w:cstheme="minorHAnsi"/>
        </w:rPr>
        <w:t xml:space="preserve"> and/or contract.</w:t>
      </w:r>
    </w:p>
    <w:p w14:paraId="6545F9F6" w14:textId="5F73A389" w:rsidR="001D5BD9" w:rsidRPr="00F73D6E" w:rsidRDefault="001D5BD9" w:rsidP="00ED5A53">
      <w:pPr>
        <w:spacing w:after="160"/>
        <w:jc w:val="both"/>
        <w:rPr>
          <w:rFonts w:asciiTheme="minorHAnsi" w:hAnsiTheme="minorHAnsi"/>
        </w:rPr>
      </w:pPr>
      <w:r w:rsidRPr="00F73D6E">
        <w:rPr>
          <w:rFonts w:asciiTheme="minorHAnsi" w:hAnsiTheme="minorHAnsi"/>
        </w:rPr>
        <w:t>As part of the deliverable development and review process, the vendor shall create a D</w:t>
      </w:r>
      <w:r w:rsidR="00EF1E99">
        <w:rPr>
          <w:rFonts w:asciiTheme="minorHAnsi" w:hAnsiTheme="minorHAnsi"/>
        </w:rPr>
        <w:t>ED</w:t>
      </w:r>
      <w:r w:rsidRPr="00F73D6E">
        <w:rPr>
          <w:rFonts w:asciiTheme="minorHAnsi" w:hAnsiTheme="minorHAnsi"/>
        </w:rPr>
        <w:t xml:space="preserve"> for each deliverable defined in the Deliverables Dictionary of this RFP to obtain approval of a deliverable’s content, format, and acceptance criteria from the PRMP. A DED is a document that includes an outline of the deliverable and description of the content planned for a deliverable. All deliverables defined in the Deliverables Dictionary of this RFP require a DED submission</w:t>
      </w:r>
      <w:r w:rsidR="00F3267F" w:rsidRPr="00F73D6E">
        <w:rPr>
          <w:rFonts w:asciiTheme="minorHAnsi" w:hAnsiTheme="minorHAnsi"/>
        </w:rPr>
        <w:t>, unless waived by PRMP in writing</w:t>
      </w:r>
      <w:r w:rsidRPr="00F73D6E">
        <w:rPr>
          <w:rFonts w:asciiTheme="minorHAnsi" w:hAnsiTheme="minorHAnsi"/>
        </w:rPr>
        <w:t>. As each project deliverable is submitted, the vendor shall include a copy of the project deliverable’s DED as the cover sheet.</w:t>
      </w:r>
    </w:p>
    <w:p w14:paraId="6FE28787" w14:textId="77777777" w:rsidR="00ED5A53" w:rsidRPr="00F73D6E" w:rsidRDefault="00ED5A53">
      <w:pPr>
        <w:spacing w:before="160" w:after="160" w:line="259" w:lineRule="auto"/>
        <w:rPr>
          <w:rFonts w:asciiTheme="minorHAnsi" w:hAnsiTheme="minorHAnsi" w:cstheme="minorHAnsi"/>
        </w:rPr>
      </w:pPr>
      <w:r w:rsidRPr="00F73D6E">
        <w:rPr>
          <w:rFonts w:asciiTheme="minorHAnsi" w:hAnsiTheme="minorHAnsi" w:cstheme="minorHAnsi"/>
        </w:rPr>
        <w:br w:type="page"/>
      </w:r>
    </w:p>
    <w:p w14:paraId="48934622" w14:textId="4DF29F9F" w:rsidR="001D5BD9" w:rsidRPr="00F73D6E" w:rsidRDefault="001D5BD9" w:rsidP="00ED5A53">
      <w:pPr>
        <w:spacing w:after="160"/>
        <w:jc w:val="both"/>
        <w:rPr>
          <w:rFonts w:asciiTheme="minorHAnsi" w:hAnsiTheme="minorHAnsi" w:cstheme="minorHAnsi"/>
        </w:rPr>
      </w:pPr>
      <w:r w:rsidRPr="00F73D6E">
        <w:rPr>
          <w:rFonts w:asciiTheme="minorHAnsi" w:hAnsiTheme="minorHAnsi" w:cstheme="minorHAnsi"/>
        </w:rPr>
        <w:lastRenderedPageBreak/>
        <w:t>The DED shall include, but not be limited to:</w:t>
      </w:r>
    </w:p>
    <w:p w14:paraId="31C84ABB" w14:textId="5BAEDDB0" w:rsidR="00EB52CD" w:rsidRPr="00F73D6E" w:rsidRDefault="00EB52CD" w:rsidP="00306011">
      <w:pPr>
        <w:pStyle w:val="ListParagraph"/>
        <w:numPr>
          <w:ilvl w:val="0"/>
          <w:numId w:val="50"/>
        </w:numPr>
        <w:spacing w:after="0"/>
        <w:contextualSpacing w:val="0"/>
        <w:jc w:val="both"/>
        <w:rPr>
          <w:rFonts w:asciiTheme="minorHAnsi" w:hAnsiTheme="minorHAnsi" w:cstheme="minorHAnsi"/>
        </w:rPr>
      </w:pPr>
      <w:r w:rsidRPr="00F73D6E">
        <w:rPr>
          <w:rFonts w:asciiTheme="minorHAnsi" w:hAnsiTheme="minorHAnsi" w:cstheme="minorHAnsi"/>
        </w:rPr>
        <w:t>Table of conten</w:t>
      </w:r>
      <w:r w:rsidR="006B00E3" w:rsidRPr="00F73D6E">
        <w:rPr>
          <w:rFonts w:asciiTheme="minorHAnsi" w:hAnsiTheme="minorHAnsi" w:cstheme="minorHAnsi"/>
        </w:rPr>
        <w:t>t</w:t>
      </w:r>
      <w:r w:rsidRPr="00F73D6E">
        <w:rPr>
          <w:rFonts w:asciiTheme="minorHAnsi" w:hAnsiTheme="minorHAnsi" w:cstheme="minorHAnsi"/>
        </w:rPr>
        <w:t>s</w:t>
      </w:r>
    </w:p>
    <w:p w14:paraId="18F3E89A" w14:textId="7C55A77E" w:rsidR="006B00E3" w:rsidRPr="00F73D6E" w:rsidRDefault="006B00E3" w:rsidP="00306011">
      <w:pPr>
        <w:pStyle w:val="ListParagraph"/>
        <w:numPr>
          <w:ilvl w:val="0"/>
          <w:numId w:val="50"/>
        </w:numPr>
        <w:spacing w:after="0"/>
        <w:contextualSpacing w:val="0"/>
        <w:jc w:val="both"/>
        <w:rPr>
          <w:rFonts w:asciiTheme="minorHAnsi" w:hAnsiTheme="minorHAnsi" w:cstheme="minorHAnsi"/>
        </w:rPr>
      </w:pPr>
      <w:r w:rsidRPr="00F73D6E">
        <w:rPr>
          <w:rFonts w:asciiTheme="minorHAnsi" w:hAnsiTheme="minorHAnsi" w:cstheme="minorHAnsi"/>
        </w:rPr>
        <w:t>DED purpose</w:t>
      </w:r>
    </w:p>
    <w:p w14:paraId="54F6522E" w14:textId="45C85742" w:rsidR="001D5BD9" w:rsidRPr="00F73D6E" w:rsidRDefault="001D5BD9" w:rsidP="00306011">
      <w:pPr>
        <w:pStyle w:val="ListParagraph"/>
        <w:numPr>
          <w:ilvl w:val="0"/>
          <w:numId w:val="50"/>
        </w:numPr>
        <w:spacing w:after="0"/>
        <w:contextualSpacing w:val="0"/>
        <w:jc w:val="both"/>
        <w:rPr>
          <w:rFonts w:asciiTheme="minorHAnsi" w:hAnsiTheme="minorHAnsi" w:cstheme="minorHAnsi"/>
        </w:rPr>
      </w:pPr>
      <w:r w:rsidRPr="00F73D6E">
        <w:rPr>
          <w:rFonts w:asciiTheme="minorHAnsi" w:hAnsiTheme="minorHAnsi" w:cstheme="minorHAnsi"/>
        </w:rPr>
        <w:t>Proposed outline of the sections to be included in the deliverable</w:t>
      </w:r>
    </w:p>
    <w:p w14:paraId="08BB81A9" w14:textId="1AEF2E5A" w:rsidR="001D5BD9" w:rsidRPr="00F73D6E" w:rsidRDefault="001D5BD9" w:rsidP="00306011">
      <w:pPr>
        <w:pStyle w:val="ListParagraph"/>
        <w:numPr>
          <w:ilvl w:val="0"/>
          <w:numId w:val="50"/>
        </w:numPr>
        <w:spacing w:after="0"/>
        <w:contextualSpacing w:val="0"/>
        <w:jc w:val="both"/>
        <w:rPr>
          <w:rFonts w:asciiTheme="minorHAnsi" w:hAnsiTheme="minorHAnsi" w:cstheme="minorHAnsi"/>
          <w:sz w:val="20"/>
          <w:szCs w:val="20"/>
        </w:rPr>
      </w:pPr>
      <w:r w:rsidRPr="00F73D6E">
        <w:rPr>
          <w:rFonts w:asciiTheme="minorHAnsi" w:hAnsiTheme="minorHAnsi" w:cstheme="minorHAnsi"/>
        </w:rPr>
        <w:t>Detailed explanation of proposed content the vendor plans to include in each section</w:t>
      </w:r>
    </w:p>
    <w:p w14:paraId="1C69E6CC" w14:textId="77777777" w:rsidR="001D5BD9" w:rsidRPr="00F73D6E" w:rsidRDefault="001D5BD9" w:rsidP="00306011">
      <w:pPr>
        <w:pStyle w:val="ListParagraph"/>
        <w:numPr>
          <w:ilvl w:val="0"/>
          <w:numId w:val="50"/>
        </w:numPr>
        <w:spacing w:after="0"/>
        <w:contextualSpacing w:val="0"/>
        <w:jc w:val="both"/>
        <w:rPr>
          <w:rFonts w:asciiTheme="minorHAnsi" w:hAnsiTheme="minorHAnsi" w:cstheme="minorHAnsi"/>
          <w:sz w:val="20"/>
          <w:szCs w:val="20"/>
        </w:rPr>
      </w:pPr>
      <w:r w:rsidRPr="00F73D6E">
        <w:rPr>
          <w:rFonts w:asciiTheme="minorHAnsi" w:hAnsiTheme="minorHAnsi" w:cstheme="minorHAnsi"/>
        </w:rPr>
        <w:t>Proposed deliverable format</w:t>
      </w:r>
    </w:p>
    <w:p w14:paraId="277B7031" w14:textId="659E1953" w:rsidR="006B00E3" w:rsidRPr="00F73D6E" w:rsidRDefault="006B00E3" w:rsidP="00306011">
      <w:pPr>
        <w:pStyle w:val="ListParagraph"/>
        <w:numPr>
          <w:ilvl w:val="0"/>
          <w:numId w:val="50"/>
        </w:numPr>
        <w:spacing w:after="0"/>
        <w:contextualSpacing w:val="0"/>
        <w:jc w:val="both"/>
        <w:rPr>
          <w:rFonts w:asciiTheme="minorHAnsi" w:hAnsiTheme="minorHAnsi" w:cstheme="minorHAnsi"/>
          <w:sz w:val="20"/>
          <w:szCs w:val="20"/>
        </w:rPr>
      </w:pPr>
      <w:r w:rsidRPr="00F73D6E">
        <w:rPr>
          <w:rFonts w:asciiTheme="minorHAnsi" w:hAnsiTheme="minorHAnsi" w:cstheme="minorHAnsi"/>
        </w:rPr>
        <w:t>Deliverable assumptions, constraints, and stakeholders</w:t>
      </w:r>
    </w:p>
    <w:p w14:paraId="25C7CEA4" w14:textId="77777777" w:rsidR="001D5BD9" w:rsidRPr="00F73D6E" w:rsidRDefault="001D5BD9" w:rsidP="00306011">
      <w:pPr>
        <w:pStyle w:val="ListParagraph"/>
        <w:numPr>
          <w:ilvl w:val="0"/>
          <w:numId w:val="50"/>
        </w:numPr>
        <w:contextualSpacing w:val="0"/>
        <w:jc w:val="both"/>
        <w:rPr>
          <w:rFonts w:asciiTheme="minorHAnsi" w:hAnsiTheme="minorHAnsi" w:cstheme="minorHAnsi"/>
        </w:rPr>
      </w:pPr>
      <w:r w:rsidRPr="00F73D6E">
        <w:rPr>
          <w:rFonts w:asciiTheme="minorHAnsi" w:hAnsiTheme="minorHAnsi" w:cstheme="minorHAnsi"/>
        </w:rPr>
        <w:t>Deliverable acceptance criteria</w:t>
      </w:r>
    </w:p>
    <w:p w14:paraId="7D4F3BB2" w14:textId="4738A884" w:rsidR="001D5BD9" w:rsidRPr="00F73D6E" w:rsidRDefault="001D5BD9" w:rsidP="00ED5A53">
      <w:pPr>
        <w:jc w:val="both"/>
        <w:rPr>
          <w:rFonts w:asciiTheme="minorHAnsi" w:hAnsiTheme="minorHAnsi" w:cstheme="minorHAnsi"/>
        </w:rPr>
      </w:pPr>
      <w:r w:rsidRPr="00F73D6E">
        <w:rPr>
          <w:rFonts w:asciiTheme="minorHAnsi" w:hAnsiTheme="minorHAnsi" w:cstheme="minorHAnsi"/>
        </w:rPr>
        <w:t>Prior to drafting the deliverable, the vendor shall submit a DED to the PRMP</w:t>
      </w:r>
      <w:r w:rsidR="00DE5475" w:rsidRPr="00F73D6E">
        <w:rPr>
          <w:rFonts w:asciiTheme="minorHAnsi" w:hAnsiTheme="minorHAnsi" w:cstheme="minorHAnsi"/>
        </w:rPr>
        <w:t xml:space="preserve"> for </w:t>
      </w:r>
      <w:r w:rsidR="000854C2" w:rsidRPr="00F73D6E">
        <w:rPr>
          <w:rFonts w:asciiTheme="minorHAnsi" w:hAnsiTheme="minorHAnsi" w:cstheme="minorHAnsi"/>
        </w:rPr>
        <w:t xml:space="preserve">its </w:t>
      </w:r>
      <w:r w:rsidR="00DE5475" w:rsidRPr="00F73D6E">
        <w:rPr>
          <w:rFonts w:asciiTheme="minorHAnsi" w:hAnsiTheme="minorHAnsi" w:cstheme="minorHAnsi"/>
        </w:rPr>
        <w:t xml:space="preserve">review and/or approval. </w:t>
      </w:r>
      <w:r w:rsidRPr="00F73D6E">
        <w:rPr>
          <w:rFonts w:asciiTheme="minorHAnsi" w:hAnsiTheme="minorHAnsi" w:cstheme="minorHAnsi"/>
        </w:rPr>
        <w:t xml:space="preserve">During the </w:t>
      </w:r>
      <w:r w:rsidR="007454F2" w:rsidRPr="00F73D6E">
        <w:rPr>
          <w:rFonts w:asciiTheme="minorHAnsi" w:hAnsiTheme="minorHAnsi" w:cstheme="minorHAnsi"/>
        </w:rPr>
        <w:t xml:space="preserve">deliverable </w:t>
      </w:r>
      <w:r w:rsidRPr="00F73D6E">
        <w:rPr>
          <w:rFonts w:asciiTheme="minorHAnsi" w:hAnsiTheme="minorHAnsi" w:cstheme="minorHAnsi"/>
        </w:rPr>
        <w:t>review process, the PRMP project team will review the deliverable to determine whether it meets all requirements as agreed upon and defined in the DED. Before submitting a deliverable, the vendor shall schedule a deliverable walkthrough with the PRMP project team to provide a high-level review of the deliverable.</w:t>
      </w:r>
      <w:r w:rsidR="007454F2" w:rsidRPr="00F73D6E">
        <w:rPr>
          <w:rFonts w:asciiTheme="minorHAnsi" w:hAnsiTheme="minorHAnsi" w:cstheme="minorHAnsi"/>
        </w:rPr>
        <w:t xml:space="preserve"> </w:t>
      </w:r>
    </w:p>
    <w:p w14:paraId="63B21EDD" w14:textId="59146425" w:rsidR="001D5BD9" w:rsidRPr="00F73D6E" w:rsidRDefault="001D5BD9" w:rsidP="00ED5A53">
      <w:pPr>
        <w:spacing w:after="160"/>
        <w:jc w:val="both"/>
        <w:rPr>
          <w:rFonts w:asciiTheme="minorHAnsi" w:hAnsiTheme="minorHAnsi" w:cstheme="minorHAnsi"/>
        </w:rPr>
      </w:pPr>
      <w:r w:rsidRPr="00F73D6E">
        <w:rPr>
          <w:rFonts w:asciiTheme="minorHAnsi" w:hAnsiTheme="minorHAnsi" w:cstheme="minorHAnsi"/>
        </w:rPr>
        <w:t xml:space="preserve">The deliverable review process begins the vendor’s deliverable submission. Deliverables shall be submitted in a client-ready state (e.g., </w:t>
      </w:r>
      <w:r w:rsidR="00626872" w:rsidRPr="00F73D6E">
        <w:rPr>
          <w:rFonts w:asciiTheme="minorHAnsi" w:hAnsiTheme="minorHAnsi" w:cstheme="minorHAnsi"/>
        </w:rPr>
        <w:t xml:space="preserve">aligned with DED, </w:t>
      </w:r>
      <w:r w:rsidRPr="00F73D6E">
        <w:rPr>
          <w:rFonts w:asciiTheme="minorHAnsi" w:hAnsiTheme="minorHAnsi" w:cstheme="minorHAnsi"/>
        </w:rPr>
        <w:t>no grammatical errors, formatting is appropriate) for PRMP approval. The date of a deliverable’s receipt will be defined based on the time of submission. If a deliverable is submitted on a non-business day (such as a weekend or holiday), the next business day will become the date of receipt. PRMP</w:t>
      </w:r>
      <w:r w:rsidR="006C25E9" w:rsidRPr="00F73D6E">
        <w:rPr>
          <w:rFonts w:asciiTheme="minorHAnsi" w:hAnsiTheme="minorHAnsi" w:cstheme="minorHAnsi"/>
        </w:rPr>
        <w:t xml:space="preserve"> or </w:t>
      </w:r>
      <w:r w:rsidR="00976FFE" w:rsidRPr="00F73D6E">
        <w:rPr>
          <w:rFonts w:asciiTheme="minorHAnsi" w:hAnsiTheme="minorHAnsi" w:cstheme="minorHAnsi"/>
        </w:rPr>
        <w:t xml:space="preserve">its </w:t>
      </w:r>
      <w:r w:rsidR="006C25E9" w:rsidRPr="00F73D6E">
        <w:rPr>
          <w:rFonts w:asciiTheme="minorHAnsi" w:hAnsiTheme="minorHAnsi" w:cstheme="minorHAnsi"/>
        </w:rPr>
        <w:t>designee</w:t>
      </w:r>
      <w:r w:rsidRPr="00F73D6E">
        <w:rPr>
          <w:rFonts w:asciiTheme="minorHAnsi" w:hAnsiTheme="minorHAnsi" w:cstheme="minorHAnsi"/>
        </w:rPr>
        <w:t xml:space="preserve"> will provide the vendor with either a notice of deliverable approval, a notice of conditional approval, a notice of return, or a request for additional time to complete its review within ten (10) business days from the date of receipt of each deliverable. If any portion of the deliverable is unacceptable, PRMP will outline in the notification the reason(s) for returning</w:t>
      </w:r>
      <w:r w:rsidR="00976FFE" w:rsidRPr="00F73D6E">
        <w:rPr>
          <w:rFonts w:asciiTheme="minorHAnsi" w:hAnsiTheme="minorHAnsi" w:cstheme="minorHAnsi"/>
        </w:rPr>
        <w:t xml:space="preserve"> the</w:t>
      </w:r>
      <w:r w:rsidRPr="00F73D6E">
        <w:rPr>
          <w:rFonts w:asciiTheme="minorHAnsi" w:hAnsiTheme="minorHAnsi" w:cstheme="minorHAnsi"/>
        </w:rPr>
        <w:t xml:space="preserve"> deliverable. The vendor shall have five (5) business days from the date of return by PRMP to correct any deficiencies and resubmit the deliverable to PRMP. PRMP will have an additional five (5) business days from the date the vendor resubmits the deliverable to review the document. When PRMP finds the deliverable acceptable, PRMP will provide the vendor with written approval of the deliverable.</w:t>
      </w:r>
    </w:p>
    <w:p w14:paraId="4356E039" w14:textId="7021C7C7" w:rsidR="001D5BD9" w:rsidRPr="00F73D6E" w:rsidRDefault="001D5BD9" w:rsidP="00ED5A53">
      <w:pPr>
        <w:spacing w:after="160"/>
        <w:jc w:val="both"/>
        <w:rPr>
          <w:rFonts w:asciiTheme="minorHAnsi" w:hAnsiTheme="minorHAnsi" w:cstheme="minorHAnsi"/>
        </w:rPr>
      </w:pPr>
      <w:r w:rsidRPr="00F73D6E">
        <w:rPr>
          <w:rFonts w:asciiTheme="minorHAnsi" w:hAnsiTheme="minorHAnsi" w:cstheme="minorHAnsi"/>
        </w:rPr>
        <w:t>If upon the second review of a deliverable, PRMP finds the deliverable or any portion thereof unacceptable or not in alignment with the approved acceptance criteria, PRMP will reject the deliverable and escalate the issue using the approach defined in the approved Risk and Issue Management Plan. PRMP may require the vendor to submit a Corrective Action Plan (CAP) that describes how the vendor will correct the deliverable to obtain PRMP</w:t>
      </w:r>
      <w:r w:rsidR="00976FFE" w:rsidRPr="00F73D6E">
        <w:rPr>
          <w:rFonts w:asciiTheme="minorHAnsi" w:hAnsiTheme="minorHAnsi" w:cstheme="minorHAnsi"/>
        </w:rPr>
        <w:t>’s</w:t>
      </w:r>
      <w:r w:rsidRPr="00F73D6E">
        <w:rPr>
          <w:rFonts w:asciiTheme="minorHAnsi" w:hAnsiTheme="minorHAnsi" w:cstheme="minorHAnsi"/>
        </w:rPr>
        <w:t xml:space="preserve"> acceptance of the deliverable.</w:t>
      </w:r>
    </w:p>
    <w:p w14:paraId="1FE6A11C" w14:textId="77777777" w:rsidR="00ED5A53" w:rsidRPr="00F73D6E" w:rsidRDefault="00ED5A53">
      <w:pPr>
        <w:spacing w:before="160" w:after="160" w:line="259" w:lineRule="auto"/>
        <w:rPr>
          <w:b/>
          <w:sz w:val="20"/>
          <w:szCs w:val="20"/>
        </w:rPr>
      </w:pPr>
      <w:bookmarkStart w:id="1157" w:name="_Ref120000989"/>
      <w:r w:rsidRPr="00F73D6E">
        <w:rPr>
          <w:b/>
          <w:i/>
          <w:sz w:val="20"/>
          <w:szCs w:val="20"/>
        </w:rPr>
        <w:br w:type="page"/>
      </w:r>
    </w:p>
    <w:p w14:paraId="76E4BFAC" w14:textId="3AC7F3F4" w:rsidR="001D5BD9" w:rsidRPr="00F73D6E" w:rsidRDefault="008F73A3" w:rsidP="003B4A18">
      <w:pPr>
        <w:pStyle w:val="Caption"/>
        <w:jc w:val="center"/>
        <w:rPr>
          <w:rFonts w:asciiTheme="minorHAnsi" w:hAnsiTheme="minorHAnsi" w:cstheme="minorHAnsi"/>
          <w:b/>
          <w:i w:val="0"/>
          <w:color w:val="auto"/>
          <w:sz w:val="20"/>
          <w:szCs w:val="20"/>
        </w:rPr>
      </w:pPr>
      <w:bookmarkStart w:id="1158" w:name="_Toc180073347"/>
      <w:bookmarkStart w:id="1159" w:name="_Toc180157217"/>
      <w:r w:rsidRPr="00F73D6E">
        <w:rPr>
          <w:b/>
          <w:i w:val="0"/>
          <w:color w:val="auto"/>
          <w:sz w:val="20"/>
          <w:szCs w:val="20"/>
        </w:rPr>
        <w:lastRenderedPageBreak/>
        <w:t xml:space="preserve">Figure </w:t>
      </w:r>
      <w:r w:rsidRPr="00F73D6E">
        <w:rPr>
          <w:b/>
          <w:i w:val="0"/>
          <w:color w:val="auto"/>
          <w:sz w:val="20"/>
          <w:szCs w:val="20"/>
        </w:rPr>
        <w:fldChar w:fldCharType="begin"/>
      </w:r>
      <w:r w:rsidRPr="00F73D6E">
        <w:rPr>
          <w:rFonts w:asciiTheme="minorHAnsi" w:hAnsiTheme="minorHAnsi" w:cstheme="minorHAnsi"/>
          <w:b/>
          <w:i w:val="0"/>
          <w:color w:val="auto"/>
          <w:sz w:val="20"/>
          <w:szCs w:val="20"/>
        </w:rPr>
        <w:instrText xml:space="preserve"> SEQ Figure \* ARABIC </w:instrText>
      </w:r>
      <w:r w:rsidRPr="00F73D6E">
        <w:rPr>
          <w:b/>
          <w:i w:val="0"/>
          <w:color w:val="auto"/>
          <w:sz w:val="20"/>
          <w:szCs w:val="20"/>
        </w:rPr>
        <w:fldChar w:fldCharType="separate"/>
      </w:r>
      <w:r w:rsidR="00967A42">
        <w:rPr>
          <w:rFonts w:asciiTheme="minorHAnsi" w:hAnsiTheme="minorHAnsi" w:cstheme="minorHAnsi"/>
          <w:b/>
          <w:i w:val="0"/>
          <w:noProof/>
          <w:color w:val="auto"/>
          <w:sz w:val="20"/>
          <w:szCs w:val="20"/>
        </w:rPr>
        <w:t>3</w:t>
      </w:r>
      <w:r w:rsidRPr="00F73D6E">
        <w:rPr>
          <w:b/>
          <w:i w:val="0"/>
          <w:color w:val="auto"/>
          <w:sz w:val="20"/>
          <w:szCs w:val="20"/>
        </w:rPr>
        <w:fldChar w:fldCharType="end"/>
      </w:r>
      <w:r w:rsidRPr="00F73D6E">
        <w:rPr>
          <w:b/>
          <w:i w:val="0"/>
          <w:color w:val="auto"/>
          <w:sz w:val="20"/>
          <w:szCs w:val="20"/>
        </w:rPr>
        <w:t>: DED and Deliverable Review Process</w:t>
      </w:r>
      <w:bookmarkEnd w:id="1157"/>
      <w:bookmarkEnd w:id="1158"/>
      <w:bookmarkEnd w:id="1159"/>
    </w:p>
    <w:p w14:paraId="409A28F0" w14:textId="1F2CD8CE" w:rsidR="001D5BD9" w:rsidRPr="00F73D6E" w:rsidRDefault="001D5BD9" w:rsidP="007D4296">
      <w:pPr>
        <w:spacing w:after="160"/>
        <w:rPr>
          <w:rFonts w:asciiTheme="minorHAnsi" w:hAnsiTheme="minorHAnsi" w:cstheme="minorHAnsi"/>
        </w:rPr>
      </w:pPr>
      <w:r w:rsidRPr="00F73D6E">
        <w:rPr>
          <w:noProof/>
        </w:rPr>
        <w:drawing>
          <wp:inline distT="0" distB="0" distL="0" distR="0" wp14:anchorId="37DA8F1B" wp14:editId="56B0C996">
            <wp:extent cx="5943600" cy="1835785"/>
            <wp:effectExtent l="0" t="0" r="0" b="0"/>
            <wp:docPr id="29" name="Picture 29" descr="P2023#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P2023#yIS1"/>
                    <pic:cNvPicPr/>
                  </pic:nvPicPr>
                  <pic:blipFill>
                    <a:blip r:embed="rId31"/>
                    <a:stretch>
                      <a:fillRect/>
                    </a:stretch>
                  </pic:blipFill>
                  <pic:spPr>
                    <a:xfrm>
                      <a:off x="0" y="0"/>
                      <a:ext cx="5943600" cy="1835785"/>
                    </a:xfrm>
                    <a:prstGeom prst="rect">
                      <a:avLst/>
                    </a:prstGeom>
                  </pic:spPr>
                </pic:pic>
              </a:graphicData>
            </a:graphic>
          </wp:inline>
        </w:drawing>
      </w:r>
    </w:p>
    <w:p w14:paraId="752157F9" w14:textId="77777777" w:rsidR="001D5BD9" w:rsidRPr="00F73D6E" w:rsidRDefault="001D5BD9" w:rsidP="007D4296">
      <w:pPr>
        <w:spacing w:after="160"/>
        <w:rPr>
          <w:rFonts w:asciiTheme="minorHAnsi" w:eastAsia="MS Mincho" w:hAnsiTheme="minorHAnsi" w:cstheme="minorHAnsi"/>
          <w:b/>
        </w:rPr>
      </w:pPr>
      <w:r w:rsidRPr="00F73D6E">
        <w:rPr>
          <w:rFonts w:asciiTheme="minorHAnsi" w:eastAsia="MS Mincho" w:hAnsiTheme="minorHAnsi" w:cstheme="minorHAnsi"/>
          <w:b/>
        </w:rPr>
        <w:t>Deliverables Dictionary</w:t>
      </w:r>
    </w:p>
    <w:p w14:paraId="394147E8" w14:textId="77777777" w:rsidR="00701BD7" w:rsidRDefault="001D5BD9" w:rsidP="00ED5A53">
      <w:pPr>
        <w:spacing w:after="160"/>
        <w:jc w:val="both"/>
        <w:rPr>
          <w:rFonts w:asciiTheme="minorHAnsi" w:eastAsia="MS Mincho" w:hAnsiTheme="minorHAnsi" w:cstheme="minorHAnsi"/>
        </w:rPr>
      </w:pPr>
      <w:r w:rsidRPr="00F73D6E">
        <w:rPr>
          <w:rFonts w:asciiTheme="minorHAnsi" w:eastAsia="MS Mincho" w:hAnsiTheme="minorHAnsi" w:cstheme="minorHAnsi"/>
        </w:rPr>
        <w:t>The Deliverables Dictionary provides a high-level description of each deliverable required as part of this RFP</w:t>
      </w:r>
      <w:r w:rsidR="005A7B61" w:rsidRPr="00F73D6E">
        <w:rPr>
          <w:rFonts w:asciiTheme="minorHAnsi" w:eastAsia="MS Mincho" w:hAnsiTheme="minorHAnsi" w:cstheme="minorHAnsi"/>
        </w:rPr>
        <w:t xml:space="preserve"> and resulting contract</w:t>
      </w:r>
      <w:r w:rsidRPr="00F73D6E">
        <w:rPr>
          <w:rFonts w:asciiTheme="minorHAnsi" w:eastAsia="MS Mincho" w:hAnsiTheme="minorHAnsi" w:cstheme="minorHAnsi"/>
        </w:rPr>
        <w:t xml:space="preserve">. Note that each deliverable should include a section that </w:t>
      </w:r>
      <w:r w:rsidR="005A7B61" w:rsidRPr="00F73D6E">
        <w:rPr>
          <w:rFonts w:asciiTheme="minorHAnsi" w:eastAsia="MS Mincho" w:hAnsiTheme="minorHAnsi" w:cstheme="minorHAnsi"/>
        </w:rPr>
        <w:t>details</w:t>
      </w:r>
      <w:r w:rsidRPr="00F73D6E">
        <w:rPr>
          <w:rFonts w:asciiTheme="minorHAnsi" w:eastAsia="MS Mincho" w:hAnsiTheme="minorHAnsi" w:cstheme="minorHAnsi"/>
        </w:rPr>
        <w:t xml:space="preserve"> how the vendor will maintain and/or update the document throughout the life of the contract. Where applicable, each deliverable should also detail how the deliverable supports or will support integration and collaboration with stakeholders. The vendor should be prepared to collaborate with PRMP, other Puerto Rico government entities, other vendors, and other stakeholders as directed by PRMP on the development, submission, and (at times) approval of deliverables. Upon PRMP’s request, the vendor must be able to produce specific documents in both English and Spanish</w:t>
      </w:r>
      <w:r w:rsidR="009F6FDE" w:rsidRPr="00F73D6E">
        <w:rPr>
          <w:rFonts w:asciiTheme="minorHAnsi" w:eastAsia="MS Mincho" w:hAnsiTheme="minorHAnsi" w:cstheme="minorHAnsi"/>
        </w:rPr>
        <w:t>; the default expectation is that deliverables will be produced in English</w:t>
      </w:r>
      <w:r w:rsidR="005A7B61" w:rsidRPr="00F73D6E">
        <w:rPr>
          <w:rFonts w:asciiTheme="minorHAnsi" w:eastAsia="MS Mincho" w:hAnsiTheme="minorHAnsi" w:cstheme="minorHAnsi"/>
        </w:rPr>
        <w:t>.</w:t>
      </w:r>
    </w:p>
    <w:p w14:paraId="0B78F629" w14:textId="7B33B07E" w:rsidR="00F04241" w:rsidRDefault="001D5BD9" w:rsidP="00C800AD">
      <w:pPr>
        <w:spacing w:after="160"/>
        <w:jc w:val="both"/>
        <w:rPr>
          <w:rFonts w:asciiTheme="minorHAnsi" w:hAnsiTheme="minorHAnsi" w:cstheme="minorHAnsi"/>
        </w:rPr>
      </w:pPr>
      <w:r w:rsidRPr="009A39FF">
        <w:rPr>
          <w:rFonts w:asciiTheme="minorHAnsi" w:hAnsiTheme="minorHAnsi" w:cstheme="minorHAnsi"/>
        </w:rPr>
        <w:t>The table below</w:t>
      </w:r>
      <w:r w:rsidR="000A1B03">
        <w:rPr>
          <w:rFonts w:asciiTheme="minorHAnsi" w:hAnsiTheme="minorHAnsi" w:cstheme="minorHAnsi"/>
        </w:rPr>
        <w:t xml:space="preserve"> </w:t>
      </w:r>
      <w:r w:rsidRPr="009A39FF">
        <w:rPr>
          <w:rFonts w:asciiTheme="minorHAnsi" w:hAnsiTheme="minorHAnsi" w:cstheme="minorHAnsi"/>
        </w:rPr>
        <w:t xml:space="preserve">provides a summary of the deliverables included in the Deliverables Dictionary. Further details on the deliverables can be found in the section below. The term “as agreed upon between the PRMP and the vendor” </w:t>
      </w:r>
      <w:r w:rsidR="00F2274D">
        <w:rPr>
          <w:rFonts w:asciiTheme="minorHAnsi" w:hAnsiTheme="minorHAnsi" w:cstheme="minorHAnsi"/>
        </w:rPr>
        <w:t xml:space="preserve">initially </w:t>
      </w:r>
      <w:r w:rsidRPr="009A39FF">
        <w:rPr>
          <w:rFonts w:asciiTheme="minorHAnsi" w:hAnsiTheme="minorHAnsi" w:cstheme="minorHAnsi"/>
        </w:rPr>
        <w:t>refers to the defined terms in the PRMP-approved project schedule.</w:t>
      </w:r>
      <w:r w:rsidR="00F2274D">
        <w:rPr>
          <w:rFonts w:asciiTheme="minorHAnsi" w:hAnsiTheme="minorHAnsi" w:cstheme="minorHAnsi"/>
        </w:rPr>
        <w:t xml:space="preserve"> The time of delivery and delivery cadence is subject to change based on </w:t>
      </w:r>
      <w:r w:rsidR="000A2FC5">
        <w:rPr>
          <w:rFonts w:asciiTheme="minorHAnsi" w:hAnsiTheme="minorHAnsi" w:cstheme="minorHAnsi"/>
        </w:rPr>
        <w:t>evolving project needs and timelines</w:t>
      </w:r>
      <w:r w:rsidR="00B92291">
        <w:rPr>
          <w:rFonts w:asciiTheme="minorHAnsi" w:hAnsiTheme="minorHAnsi" w:cstheme="minorHAnsi"/>
        </w:rPr>
        <w:t>, in</w:t>
      </w:r>
      <w:r w:rsidR="00BD0A0D">
        <w:rPr>
          <w:rFonts w:asciiTheme="minorHAnsi" w:hAnsiTheme="minorHAnsi" w:cstheme="minorHAnsi"/>
        </w:rPr>
        <w:t>-</w:t>
      </w:r>
      <w:r w:rsidR="00B92291">
        <w:rPr>
          <w:rFonts w:asciiTheme="minorHAnsi" w:hAnsiTheme="minorHAnsi" w:cstheme="minorHAnsi"/>
        </w:rPr>
        <w:t>line with the Schedule Management Plan,</w:t>
      </w:r>
      <w:r w:rsidR="000A2FC5">
        <w:rPr>
          <w:rFonts w:asciiTheme="minorHAnsi" w:hAnsiTheme="minorHAnsi" w:cstheme="minorHAnsi"/>
        </w:rPr>
        <w:t xml:space="preserve"> and is subject to P</w:t>
      </w:r>
      <w:r w:rsidR="0081645D">
        <w:rPr>
          <w:rFonts w:asciiTheme="minorHAnsi" w:hAnsiTheme="minorHAnsi" w:cstheme="minorHAnsi"/>
        </w:rPr>
        <w:t>RMP approval</w:t>
      </w:r>
      <w:r w:rsidR="006D6183">
        <w:rPr>
          <w:rFonts w:asciiTheme="minorHAnsi" w:hAnsiTheme="minorHAnsi" w:cstheme="minorHAnsi"/>
        </w:rPr>
        <w:t>.</w:t>
      </w:r>
      <w:r w:rsidR="00F40040">
        <w:rPr>
          <w:rFonts w:asciiTheme="minorHAnsi" w:hAnsiTheme="minorHAnsi" w:cstheme="minorHAnsi"/>
        </w:rPr>
        <w:t xml:space="preserve"> </w:t>
      </w:r>
      <w:r w:rsidR="009C71C0">
        <w:rPr>
          <w:rFonts w:asciiTheme="minorHAnsi" w:hAnsiTheme="minorHAnsi" w:cstheme="minorHAnsi"/>
        </w:rPr>
        <w:t>All deliverables will be developed and submitted at least once, while some will be submitted multiple times due to their recurring cadence</w:t>
      </w:r>
      <w:r w:rsidR="005B361A" w:rsidRPr="00DA5214">
        <w:rPr>
          <w:rFonts w:asciiTheme="minorHAnsi" w:hAnsiTheme="minorHAnsi" w:cstheme="minorHAnsi"/>
        </w:rPr>
        <w:t>.</w:t>
      </w:r>
      <w:r w:rsidR="009C71C0">
        <w:rPr>
          <w:rFonts w:asciiTheme="minorHAnsi" w:hAnsiTheme="minorHAnsi" w:cstheme="minorHAnsi"/>
        </w:rPr>
        <w:t xml:space="preserve"> </w:t>
      </w:r>
      <w:r w:rsidR="00F04241">
        <w:rPr>
          <w:rFonts w:asciiTheme="minorHAnsi" w:hAnsiTheme="minorHAnsi" w:cstheme="minorHAnsi"/>
        </w:rPr>
        <w:t xml:space="preserve">The vendor is responsible for updating each deliverable as-needed, whether specified in the RFP, at the request of PRMP, and/or necessary based on project/contract </w:t>
      </w:r>
      <w:r w:rsidR="00EA3AAD">
        <w:rPr>
          <w:rFonts w:asciiTheme="minorHAnsi" w:hAnsiTheme="minorHAnsi" w:cstheme="minorHAnsi"/>
        </w:rPr>
        <w:t>needs</w:t>
      </w:r>
      <w:r w:rsidR="00F04241">
        <w:rPr>
          <w:rFonts w:asciiTheme="minorHAnsi" w:hAnsiTheme="minorHAnsi" w:cstheme="minorHAnsi"/>
        </w:rPr>
        <w:t>.</w:t>
      </w:r>
      <w:r w:rsidR="00490E70">
        <w:rPr>
          <w:rFonts w:asciiTheme="minorHAnsi" w:hAnsiTheme="minorHAnsi" w:cstheme="minorHAnsi"/>
        </w:rPr>
        <w:t xml:space="preserve"> </w:t>
      </w:r>
      <w:r w:rsidR="00490E70" w:rsidRPr="00490E70">
        <w:rPr>
          <w:rFonts w:asciiTheme="minorHAnsi" w:hAnsiTheme="minorHAnsi" w:cstheme="minorHAnsi"/>
        </w:rPr>
        <w:t>PRMP acknowledges that management plans cover the full scope of the contract including transition in, operations, and transition out. PRMP expects vendors’ proposals to reflect this understanding with a particular focus on responsibilities during the transition in and transition out phases.</w:t>
      </w:r>
    </w:p>
    <w:p w14:paraId="374FDAEB" w14:textId="462B701E" w:rsidR="00F04241" w:rsidRDefault="009C71C0" w:rsidP="00C800AD">
      <w:pPr>
        <w:spacing w:after="160"/>
        <w:jc w:val="both"/>
        <w:rPr>
          <w:rFonts w:asciiTheme="minorHAnsi" w:hAnsiTheme="minorHAnsi" w:cstheme="minorHAnsi"/>
        </w:rPr>
        <w:sectPr w:rsidR="00F04241" w:rsidSect="006B2834">
          <w:footerReference w:type="first" r:id="rId32"/>
          <w:pgSz w:w="12240" w:h="15840"/>
          <w:pgMar w:top="1440" w:right="1440" w:bottom="1440" w:left="1440" w:header="720" w:footer="12" w:gutter="0"/>
          <w:cols w:space="270"/>
          <w:titlePg/>
          <w:docGrid w:linePitch="360"/>
        </w:sectPr>
      </w:pPr>
      <w:r>
        <w:rPr>
          <w:rFonts w:asciiTheme="minorHAnsi" w:hAnsiTheme="minorHAnsi" w:cstheme="minorHAnsi"/>
        </w:rPr>
        <w:t xml:space="preserve">The </w:t>
      </w:r>
      <w:r w:rsidR="009C1664">
        <w:rPr>
          <w:rFonts w:asciiTheme="minorHAnsi" w:hAnsiTheme="minorHAnsi" w:cstheme="minorHAnsi"/>
        </w:rPr>
        <w:t>t</w:t>
      </w:r>
      <w:r>
        <w:rPr>
          <w:rFonts w:asciiTheme="minorHAnsi" w:hAnsiTheme="minorHAnsi" w:cstheme="minorHAnsi"/>
        </w:rPr>
        <w:t>able below</w:t>
      </w:r>
      <w:r w:rsidR="000A1B03">
        <w:rPr>
          <w:rFonts w:asciiTheme="minorHAnsi" w:hAnsiTheme="minorHAnsi" w:cstheme="minorHAnsi"/>
        </w:rPr>
        <w:t xml:space="preserve"> </w:t>
      </w:r>
      <w:r>
        <w:rPr>
          <w:rFonts w:asciiTheme="minorHAnsi" w:hAnsiTheme="minorHAnsi" w:cstheme="minorHAnsi"/>
        </w:rPr>
        <w:t xml:space="preserve">organizes deliverables by </w:t>
      </w:r>
      <w:r w:rsidR="009B147D">
        <w:rPr>
          <w:rFonts w:asciiTheme="minorHAnsi" w:hAnsiTheme="minorHAnsi" w:cstheme="minorHAnsi"/>
        </w:rPr>
        <w:t>SOW</w:t>
      </w:r>
      <w:r>
        <w:rPr>
          <w:rFonts w:asciiTheme="minorHAnsi" w:hAnsiTheme="minorHAnsi" w:cstheme="minorHAnsi"/>
        </w:rPr>
        <w:t xml:space="preserve"> </w:t>
      </w:r>
      <w:r w:rsidR="009C1664">
        <w:rPr>
          <w:rFonts w:asciiTheme="minorHAnsi" w:hAnsiTheme="minorHAnsi" w:cstheme="minorHAnsi"/>
        </w:rPr>
        <w:t>g</w:t>
      </w:r>
      <w:r>
        <w:rPr>
          <w:rFonts w:asciiTheme="minorHAnsi" w:hAnsiTheme="minorHAnsi" w:cstheme="minorHAnsi"/>
        </w:rPr>
        <w:t>roup to align with Section 4</w:t>
      </w:r>
      <w:r w:rsidR="00BC659D">
        <w:rPr>
          <w:rFonts w:asciiTheme="minorHAnsi" w:hAnsiTheme="minorHAnsi" w:cstheme="minorHAnsi"/>
        </w:rPr>
        <w:t>:</w:t>
      </w:r>
      <w:r>
        <w:rPr>
          <w:rFonts w:asciiTheme="minorHAnsi" w:hAnsiTheme="minorHAnsi" w:cstheme="minorHAnsi"/>
        </w:rPr>
        <w:t xml:space="preserve"> SOW of this RFP. In some instances, PRMP sets the time of delivery and cadence for vendor deliverables, whereas in other cases the vendor should propose a delivery and update cadence within </w:t>
      </w:r>
      <w:r w:rsidR="00C37AC4">
        <w:rPr>
          <w:rFonts w:asciiTheme="minorHAnsi" w:hAnsiTheme="minorHAnsi" w:cstheme="minorHAnsi"/>
        </w:rPr>
        <w:t xml:space="preserve">its </w:t>
      </w:r>
      <w:r>
        <w:rPr>
          <w:rFonts w:asciiTheme="minorHAnsi" w:hAnsiTheme="minorHAnsi" w:cstheme="minorHAnsi"/>
        </w:rPr>
        <w:t>Initial Project Schedule.</w:t>
      </w:r>
    </w:p>
    <w:p w14:paraId="55210747" w14:textId="6FFF8D16" w:rsidR="00C0316F" w:rsidRPr="00B4718C" w:rsidRDefault="002B3678" w:rsidP="003B4A18">
      <w:pPr>
        <w:pStyle w:val="Caption"/>
        <w:jc w:val="center"/>
        <w:rPr>
          <w:rFonts w:asciiTheme="minorHAnsi" w:eastAsia="Times New Roman" w:hAnsiTheme="minorHAnsi" w:cstheme="minorHAnsi"/>
          <w:b/>
          <w:i w:val="0"/>
          <w:color w:val="auto"/>
          <w:sz w:val="20"/>
          <w:szCs w:val="20"/>
        </w:rPr>
      </w:pPr>
      <w:bookmarkStart w:id="1160" w:name="_Toc81930143"/>
      <w:bookmarkStart w:id="1161" w:name="_Toc81942642"/>
      <w:bookmarkStart w:id="1162" w:name="_Toc82014692"/>
      <w:bookmarkStart w:id="1163" w:name="_Toc82070954"/>
      <w:bookmarkStart w:id="1164" w:name="_Toc91066695"/>
      <w:bookmarkStart w:id="1165" w:name="_Toc180073338"/>
      <w:bookmarkStart w:id="1166" w:name="_Toc180157208"/>
      <w:bookmarkStart w:id="1167" w:name="_Hlk162270729"/>
      <w:r w:rsidRPr="00B4718C">
        <w:rPr>
          <w:b/>
          <w:i w:val="0"/>
          <w:color w:val="auto"/>
          <w:sz w:val="20"/>
          <w:szCs w:val="20"/>
        </w:rPr>
        <w:lastRenderedPageBreak/>
        <w:t xml:space="preserve">Table </w:t>
      </w:r>
      <w:r w:rsidRPr="00B4718C">
        <w:rPr>
          <w:b/>
          <w:i w:val="0"/>
          <w:color w:val="auto"/>
          <w:sz w:val="20"/>
          <w:szCs w:val="20"/>
        </w:rPr>
        <w:fldChar w:fldCharType="begin"/>
      </w:r>
      <w:r w:rsidRPr="00C5532A">
        <w:rPr>
          <w:b/>
          <w:i w:val="0"/>
          <w:color w:val="auto"/>
          <w:sz w:val="20"/>
          <w:szCs w:val="20"/>
        </w:rPr>
        <w:instrText xml:space="preserve"> SEQ Table \* ARABIC </w:instrText>
      </w:r>
      <w:r w:rsidRPr="00B4718C">
        <w:rPr>
          <w:b/>
          <w:i w:val="0"/>
          <w:color w:val="auto"/>
          <w:sz w:val="20"/>
          <w:szCs w:val="20"/>
        </w:rPr>
        <w:fldChar w:fldCharType="separate"/>
      </w:r>
      <w:r w:rsidR="00967A42">
        <w:rPr>
          <w:b/>
          <w:i w:val="0"/>
          <w:noProof/>
          <w:color w:val="auto"/>
          <w:sz w:val="20"/>
          <w:szCs w:val="20"/>
        </w:rPr>
        <w:t>17</w:t>
      </w:r>
      <w:r w:rsidRPr="00B4718C">
        <w:rPr>
          <w:b/>
          <w:i w:val="0"/>
          <w:color w:val="auto"/>
          <w:sz w:val="20"/>
          <w:szCs w:val="20"/>
        </w:rPr>
        <w:fldChar w:fldCharType="end"/>
      </w:r>
      <w:r w:rsidRPr="00B4718C">
        <w:rPr>
          <w:b/>
          <w:i w:val="0"/>
          <w:color w:val="auto"/>
          <w:sz w:val="20"/>
          <w:szCs w:val="20"/>
        </w:rPr>
        <w:t>: Deliverables Dictionary Summary</w:t>
      </w:r>
      <w:bookmarkEnd w:id="1160"/>
      <w:bookmarkEnd w:id="1161"/>
      <w:bookmarkEnd w:id="1162"/>
      <w:bookmarkEnd w:id="1163"/>
      <w:bookmarkEnd w:id="1164"/>
      <w:bookmarkEnd w:id="1165"/>
      <w:bookmarkEnd w:id="1166"/>
    </w:p>
    <w:tbl>
      <w:tblPr>
        <w:tblStyle w:val="TableGrid10"/>
        <w:tblW w:w="9085" w:type="dxa"/>
        <w:jc w:val="center"/>
        <w:tblLayout w:type="fixed"/>
        <w:tblLook w:val="04A0" w:firstRow="1" w:lastRow="0" w:firstColumn="1" w:lastColumn="0" w:noHBand="0" w:noVBand="1"/>
      </w:tblPr>
      <w:tblGrid>
        <w:gridCol w:w="895"/>
        <w:gridCol w:w="2013"/>
        <w:gridCol w:w="2165"/>
        <w:gridCol w:w="4012"/>
      </w:tblGrid>
      <w:tr w:rsidR="003A30A7" w:rsidRPr="009A39FF" w14:paraId="25D5268D" w14:textId="77777777" w:rsidTr="00A30939">
        <w:trPr>
          <w:trHeight w:val="300"/>
          <w:tblHeader/>
          <w:jc w:val="center"/>
        </w:trPr>
        <w:tc>
          <w:tcPr>
            <w:tcW w:w="895" w:type="dxa"/>
            <w:shd w:val="clear" w:color="auto" w:fill="154454"/>
            <w:vAlign w:val="center"/>
          </w:tcPr>
          <w:p w14:paraId="6F211059" w14:textId="77777777" w:rsidR="003A30A7" w:rsidRPr="009A39FF" w:rsidRDefault="003A30A7" w:rsidP="007D4296">
            <w:pPr>
              <w:spacing w:before="60" w:after="60"/>
              <w:rPr>
                <w:rFonts w:asciiTheme="minorHAnsi" w:eastAsia="Times New Roman" w:hAnsiTheme="minorHAnsi" w:cstheme="minorHAnsi"/>
                <w:b/>
                <w:bCs/>
                <w:color w:val="FFFFFF" w:themeColor="background1"/>
                <w:sz w:val="20"/>
                <w:szCs w:val="20"/>
              </w:rPr>
            </w:pPr>
            <w:bookmarkStart w:id="1168" w:name="_Hlk119561559"/>
            <w:bookmarkStart w:id="1169" w:name="_Daily_Activity_Report_"/>
            <w:bookmarkStart w:id="1170" w:name="_Toc519045155"/>
            <w:bookmarkStart w:id="1171" w:name="_Toc81571882"/>
            <w:bookmarkEnd w:id="1167"/>
            <w:r w:rsidRPr="009A39FF">
              <w:rPr>
                <w:rFonts w:asciiTheme="minorHAnsi" w:eastAsia="Times New Roman" w:hAnsiTheme="minorHAnsi" w:cstheme="minorHAnsi"/>
                <w:b/>
                <w:bCs/>
                <w:color w:val="FFFFFF" w:themeColor="background1"/>
                <w:sz w:val="20"/>
                <w:szCs w:val="20"/>
              </w:rPr>
              <w:t>ID</w:t>
            </w:r>
          </w:p>
        </w:tc>
        <w:tc>
          <w:tcPr>
            <w:tcW w:w="2013" w:type="dxa"/>
            <w:shd w:val="clear" w:color="auto" w:fill="154454"/>
            <w:vAlign w:val="center"/>
          </w:tcPr>
          <w:p w14:paraId="735688E1" w14:textId="64D9FD10" w:rsidR="003A30A7" w:rsidRPr="009A39FF" w:rsidRDefault="003A30A7" w:rsidP="007D4296">
            <w:pPr>
              <w:spacing w:before="60" w:after="60"/>
              <w:rPr>
                <w:rFonts w:asciiTheme="minorHAnsi" w:eastAsia="Times New Roman" w:hAnsiTheme="minorHAnsi" w:cstheme="minorHAnsi"/>
                <w:b/>
                <w:bCs/>
                <w:color w:val="FFFFFF" w:themeColor="background1"/>
                <w:sz w:val="20"/>
                <w:szCs w:val="20"/>
              </w:rPr>
            </w:pPr>
            <w:r>
              <w:rPr>
                <w:rFonts w:asciiTheme="minorHAnsi" w:eastAsia="Times New Roman" w:hAnsiTheme="minorHAnsi" w:cstheme="minorHAnsi"/>
                <w:b/>
                <w:bCs/>
                <w:color w:val="FFFFFF" w:themeColor="background1"/>
                <w:sz w:val="20"/>
                <w:szCs w:val="20"/>
              </w:rPr>
              <w:t>Group</w:t>
            </w:r>
          </w:p>
        </w:tc>
        <w:tc>
          <w:tcPr>
            <w:tcW w:w="2165" w:type="dxa"/>
            <w:shd w:val="clear" w:color="auto" w:fill="154454"/>
            <w:vAlign w:val="center"/>
          </w:tcPr>
          <w:p w14:paraId="59CE1B85" w14:textId="77777777" w:rsidR="003A30A7" w:rsidRPr="009A39FF" w:rsidRDefault="003A30A7" w:rsidP="007D4296">
            <w:pPr>
              <w:spacing w:before="60" w:after="60"/>
              <w:rPr>
                <w:rFonts w:asciiTheme="minorHAnsi" w:eastAsia="Times New Roman" w:hAnsiTheme="minorHAnsi" w:cstheme="minorHAnsi"/>
                <w:b/>
                <w:bCs/>
                <w:color w:val="FFFFFF" w:themeColor="background1"/>
                <w:sz w:val="20"/>
                <w:szCs w:val="20"/>
              </w:rPr>
            </w:pPr>
            <w:r w:rsidRPr="009A39FF">
              <w:rPr>
                <w:rFonts w:asciiTheme="minorHAnsi" w:eastAsia="Times New Roman" w:hAnsiTheme="minorHAnsi" w:cstheme="minorHAnsi"/>
                <w:b/>
                <w:bCs/>
                <w:color w:val="FFFFFF" w:themeColor="background1"/>
                <w:sz w:val="20"/>
                <w:szCs w:val="20"/>
              </w:rPr>
              <w:t>Deliverable Name</w:t>
            </w:r>
          </w:p>
        </w:tc>
        <w:tc>
          <w:tcPr>
            <w:tcW w:w="4012" w:type="dxa"/>
            <w:shd w:val="clear" w:color="auto" w:fill="154454"/>
            <w:vAlign w:val="center"/>
          </w:tcPr>
          <w:p w14:paraId="530299DA" w14:textId="77777777" w:rsidR="003A30A7" w:rsidRPr="009A39FF" w:rsidRDefault="003A30A7" w:rsidP="007D4296">
            <w:pPr>
              <w:spacing w:before="60" w:after="60"/>
              <w:rPr>
                <w:rFonts w:asciiTheme="minorHAnsi" w:eastAsia="Times New Roman" w:hAnsiTheme="minorHAnsi" w:cstheme="minorHAnsi"/>
                <w:b/>
                <w:bCs/>
                <w:color w:val="FFFFFF" w:themeColor="background1"/>
                <w:sz w:val="20"/>
                <w:szCs w:val="20"/>
              </w:rPr>
            </w:pPr>
            <w:r w:rsidRPr="009A39FF">
              <w:rPr>
                <w:rFonts w:asciiTheme="minorHAnsi" w:eastAsia="Times New Roman" w:hAnsiTheme="minorHAnsi" w:cstheme="minorHAnsi"/>
                <w:b/>
                <w:bCs/>
                <w:color w:val="FFFFFF" w:themeColor="background1"/>
                <w:sz w:val="20"/>
                <w:szCs w:val="20"/>
              </w:rPr>
              <w:t>Time of Delivery</w:t>
            </w:r>
            <w:r w:rsidRPr="009A39FF">
              <w:rPr>
                <w:rFonts w:asciiTheme="minorHAnsi" w:eastAsia="Times New Roman" w:hAnsiTheme="minorHAnsi" w:cstheme="minorHAnsi"/>
                <w:color w:val="FFFFFF" w:themeColor="background1"/>
                <w:sz w:val="20"/>
                <w:szCs w:val="20"/>
              </w:rPr>
              <w:t>/</w:t>
            </w:r>
            <w:r w:rsidRPr="009A39FF">
              <w:rPr>
                <w:rFonts w:asciiTheme="minorHAnsi" w:eastAsia="Times New Roman" w:hAnsiTheme="minorHAnsi" w:cstheme="minorHAnsi"/>
                <w:b/>
                <w:bCs/>
                <w:color w:val="FFFFFF" w:themeColor="background1"/>
                <w:sz w:val="20"/>
                <w:szCs w:val="20"/>
              </w:rPr>
              <w:t>Delivery Cadence</w:t>
            </w:r>
          </w:p>
        </w:tc>
      </w:tr>
      <w:tr w:rsidR="003A30A7" w:rsidRPr="009A39FF" w14:paraId="00003CEC" w14:textId="77777777" w:rsidTr="00A30939">
        <w:trPr>
          <w:trHeight w:val="300"/>
          <w:jc w:val="center"/>
        </w:trPr>
        <w:tc>
          <w:tcPr>
            <w:tcW w:w="895" w:type="dxa"/>
            <w:shd w:val="clear" w:color="auto" w:fill="auto"/>
            <w:vAlign w:val="center"/>
          </w:tcPr>
          <w:p w14:paraId="7D34A757" w14:textId="77777777" w:rsidR="003A30A7" w:rsidRPr="009A39FF" w:rsidRDefault="003A30A7" w:rsidP="007D4296">
            <w:pPr>
              <w:spacing w:before="60" w:after="60"/>
              <w:rPr>
                <w:rFonts w:asciiTheme="minorHAnsi" w:eastAsia="Times New Roman" w:hAnsiTheme="minorHAnsi" w:cstheme="minorHAnsi"/>
                <w:sz w:val="20"/>
                <w:szCs w:val="20"/>
              </w:rPr>
            </w:pPr>
            <w:r w:rsidRPr="004A341D">
              <w:rPr>
                <w:rFonts w:asciiTheme="minorHAnsi" w:hAnsiTheme="minorHAnsi" w:cstheme="minorHAnsi"/>
                <w:color w:val="000000"/>
                <w:sz w:val="20"/>
                <w:szCs w:val="20"/>
              </w:rPr>
              <w:t>D01</w:t>
            </w:r>
          </w:p>
        </w:tc>
        <w:tc>
          <w:tcPr>
            <w:tcW w:w="2013" w:type="dxa"/>
            <w:shd w:val="clear" w:color="auto" w:fill="auto"/>
            <w:vAlign w:val="center"/>
          </w:tcPr>
          <w:p w14:paraId="17E117A4" w14:textId="5EA8A295" w:rsidR="003A30A7" w:rsidRPr="009A39FF" w:rsidRDefault="003A30A7" w:rsidP="007D4296">
            <w:pPr>
              <w:spacing w:before="60" w:after="60"/>
              <w:rPr>
                <w:rFonts w:asciiTheme="minorHAnsi" w:eastAsia="Times New Roman" w:hAnsiTheme="minorHAnsi" w:cstheme="minorHAnsi"/>
                <w:sz w:val="20"/>
                <w:szCs w:val="20"/>
              </w:rPr>
            </w:pPr>
            <w:r w:rsidRPr="004A341D">
              <w:rPr>
                <w:rFonts w:asciiTheme="minorHAnsi" w:hAnsiTheme="minorHAnsi" w:cstheme="minorHAnsi"/>
                <w:color w:val="000000"/>
                <w:sz w:val="20"/>
                <w:szCs w:val="20"/>
              </w:rPr>
              <w:t>General</w:t>
            </w:r>
            <w:r w:rsidR="00D8599E">
              <w:rPr>
                <w:rFonts w:asciiTheme="minorHAnsi" w:hAnsiTheme="minorHAnsi" w:cstheme="minorHAnsi"/>
                <w:color w:val="000000"/>
                <w:sz w:val="20"/>
                <w:szCs w:val="20"/>
              </w:rPr>
              <w:t xml:space="preserve"> Support</w:t>
            </w:r>
          </w:p>
        </w:tc>
        <w:tc>
          <w:tcPr>
            <w:tcW w:w="2165" w:type="dxa"/>
            <w:shd w:val="clear" w:color="auto" w:fill="auto"/>
            <w:vAlign w:val="center"/>
          </w:tcPr>
          <w:p w14:paraId="3154ADAB" w14:textId="77777777" w:rsidR="003A30A7" w:rsidRPr="009A39FF" w:rsidRDefault="003A30A7" w:rsidP="007D4296">
            <w:pPr>
              <w:spacing w:before="60" w:after="60"/>
              <w:rPr>
                <w:rFonts w:asciiTheme="minorHAnsi" w:hAnsiTheme="minorHAnsi" w:cstheme="minorHAnsi"/>
                <w:color w:val="000000" w:themeColor="text1"/>
                <w:sz w:val="20"/>
                <w:szCs w:val="20"/>
              </w:rPr>
            </w:pPr>
            <w:r w:rsidRPr="004A341D">
              <w:rPr>
                <w:rFonts w:asciiTheme="minorHAnsi" w:hAnsiTheme="minorHAnsi" w:cstheme="minorHAnsi"/>
                <w:color w:val="000000"/>
                <w:sz w:val="20"/>
                <w:szCs w:val="20"/>
              </w:rPr>
              <w:t>Kickoff Meeting Materials</w:t>
            </w:r>
          </w:p>
        </w:tc>
        <w:tc>
          <w:tcPr>
            <w:tcW w:w="4012" w:type="dxa"/>
            <w:shd w:val="clear" w:color="auto" w:fill="auto"/>
            <w:vAlign w:val="center"/>
          </w:tcPr>
          <w:p w14:paraId="189750B7" w14:textId="77777777" w:rsidR="003A30A7" w:rsidRPr="009A39FF" w:rsidRDefault="003A30A7" w:rsidP="007D4296">
            <w:pPr>
              <w:spacing w:before="60" w:after="60"/>
              <w:rPr>
                <w:rFonts w:asciiTheme="minorHAnsi" w:eastAsia="Times New Roman" w:hAnsiTheme="minorHAnsi" w:cstheme="minorHAnsi"/>
                <w:sz w:val="20"/>
                <w:szCs w:val="20"/>
              </w:rPr>
            </w:pPr>
            <w:r w:rsidRPr="004A341D">
              <w:rPr>
                <w:rFonts w:asciiTheme="minorHAnsi" w:hAnsiTheme="minorHAnsi" w:cstheme="minorHAnsi"/>
                <w:color w:val="000000"/>
                <w:sz w:val="20"/>
                <w:szCs w:val="20"/>
              </w:rPr>
              <w:t>Within 15 calendar days of contract execution.</w:t>
            </w:r>
          </w:p>
        </w:tc>
      </w:tr>
      <w:tr w:rsidR="003A30A7" w:rsidRPr="009A39FF" w14:paraId="4C086B0E" w14:textId="77777777" w:rsidTr="00A30939">
        <w:trPr>
          <w:trHeight w:val="300"/>
          <w:jc w:val="center"/>
        </w:trPr>
        <w:tc>
          <w:tcPr>
            <w:tcW w:w="895" w:type="dxa"/>
            <w:shd w:val="clear" w:color="auto" w:fill="auto"/>
            <w:vAlign w:val="center"/>
          </w:tcPr>
          <w:p w14:paraId="2EB7DDD0" w14:textId="2B9CEAD9" w:rsidR="003A30A7" w:rsidRPr="004A341D" w:rsidRDefault="003A30A7" w:rsidP="007D4296">
            <w:pPr>
              <w:spacing w:before="60" w:after="60"/>
              <w:rPr>
                <w:rFonts w:asciiTheme="minorHAnsi" w:hAnsiTheme="minorHAnsi" w:cstheme="minorHAnsi"/>
                <w:color w:val="000000"/>
                <w:sz w:val="20"/>
                <w:szCs w:val="20"/>
              </w:rPr>
            </w:pPr>
            <w:r w:rsidRPr="004A341D">
              <w:rPr>
                <w:rFonts w:asciiTheme="minorHAnsi" w:hAnsiTheme="minorHAnsi" w:cstheme="minorHAnsi"/>
                <w:color w:val="000000"/>
                <w:sz w:val="20"/>
                <w:szCs w:val="20"/>
              </w:rPr>
              <w:t>D02</w:t>
            </w:r>
          </w:p>
        </w:tc>
        <w:tc>
          <w:tcPr>
            <w:tcW w:w="2013" w:type="dxa"/>
            <w:shd w:val="clear" w:color="auto" w:fill="auto"/>
            <w:vAlign w:val="center"/>
          </w:tcPr>
          <w:p w14:paraId="4E5B6542" w14:textId="78D9E9A8" w:rsidR="003A30A7" w:rsidRPr="004A341D" w:rsidRDefault="003A30A7" w:rsidP="007D4296">
            <w:pPr>
              <w:spacing w:before="60" w:after="60"/>
              <w:rPr>
                <w:rFonts w:asciiTheme="minorHAnsi" w:hAnsiTheme="minorHAnsi" w:cstheme="minorHAnsi"/>
                <w:color w:val="000000"/>
                <w:sz w:val="20"/>
                <w:szCs w:val="20"/>
              </w:rPr>
            </w:pPr>
            <w:r w:rsidRPr="004A341D">
              <w:rPr>
                <w:rFonts w:asciiTheme="minorHAnsi" w:hAnsiTheme="minorHAnsi" w:cstheme="minorHAnsi"/>
                <w:color w:val="000000"/>
                <w:sz w:val="20"/>
                <w:szCs w:val="20"/>
              </w:rPr>
              <w:t xml:space="preserve">General </w:t>
            </w:r>
            <w:r w:rsidR="00D8599E">
              <w:rPr>
                <w:rFonts w:asciiTheme="minorHAnsi" w:hAnsiTheme="minorHAnsi" w:cstheme="minorHAnsi"/>
                <w:color w:val="000000"/>
                <w:sz w:val="20"/>
                <w:szCs w:val="20"/>
              </w:rPr>
              <w:t>Support</w:t>
            </w:r>
          </w:p>
        </w:tc>
        <w:tc>
          <w:tcPr>
            <w:tcW w:w="2165" w:type="dxa"/>
            <w:shd w:val="clear" w:color="auto" w:fill="auto"/>
            <w:vAlign w:val="center"/>
          </w:tcPr>
          <w:p w14:paraId="23487BC8" w14:textId="085B6791" w:rsidR="003A30A7" w:rsidRPr="004A341D" w:rsidRDefault="003A30A7" w:rsidP="007D4296">
            <w:pPr>
              <w:spacing w:before="60" w:after="60"/>
              <w:rPr>
                <w:rFonts w:asciiTheme="minorHAnsi" w:hAnsiTheme="minorHAnsi" w:cstheme="minorHAnsi"/>
                <w:color w:val="000000"/>
                <w:sz w:val="20"/>
                <w:szCs w:val="20"/>
              </w:rPr>
            </w:pPr>
            <w:r w:rsidRPr="004A341D">
              <w:rPr>
                <w:rFonts w:asciiTheme="minorHAnsi" w:hAnsiTheme="minorHAnsi" w:cstheme="minorHAnsi"/>
                <w:color w:val="000000"/>
                <w:sz w:val="20"/>
                <w:szCs w:val="20"/>
              </w:rPr>
              <w:t xml:space="preserve">30-60-90 Day Plan </w:t>
            </w:r>
          </w:p>
        </w:tc>
        <w:tc>
          <w:tcPr>
            <w:tcW w:w="4012" w:type="dxa"/>
            <w:shd w:val="clear" w:color="auto" w:fill="auto"/>
            <w:vAlign w:val="center"/>
          </w:tcPr>
          <w:p w14:paraId="2EC1633A" w14:textId="47390C48" w:rsidR="003A30A7" w:rsidRPr="004A341D" w:rsidRDefault="003A30A7" w:rsidP="007D4296">
            <w:pPr>
              <w:spacing w:before="60" w:after="60"/>
              <w:rPr>
                <w:rFonts w:asciiTheme="minorHAnsi" w:hAnsiTheme="minorHAnsi" w:cstheme="minorHAnsi"/>
                <w:color w:val="000000"/>
                <w:sz w:val="20"/>
                <w:szCs w:val="20"/>
              </w:rPr>
            </w:pPr>
            <w:r w:rsidRPr="004A341D">
              <w:rPr>
                <w:rFonts w:asciiTheme="minorHAnsi" w:hAnsiTheme="minorHAnsi" w:cstheme="minorHAnsi"/>
                <w:color w:val="000000"/>
                <w:sz w:val="20"/>
                <w:szCs w:val="20"/>
              </w:rPr>
              <w:t xml:space="preserve">Within 15 calendar days of contract execution. </w:t>
            </w:r>
          </w:p>
        </w:tc>
      </w:tr>
      <w:tr w:rsidR="003A30A7" w:rsidRPr="009A39FF" w14:paraId="6282DB4C" w14:textId="77777777" w:rsidTr="00A30939">
        <w:trPr>
          <w:trHeight w:val="300"/>
          <w:jc w:val="center"/>
        </w:trPr>
        <w:tc>
          <w:tcPr>
            <w:tcW w:w="895" w:type="dxa"/>
            <w:shd w:val="clear" w:color="auto" w:fill="auto"/>
            <w:vAlign w:val="center"/>
          </w:tcPr>
          <w:p w14:paraId="12C579A0" w14:textId="634E20C7" w:rsidR="003A30A7" w:rsidRPr="009A39FF" w:rsidRDefault="003A30A7" w:rsidP="007D4296">
            <w:pPr>
              <w:spacing w:before="60" w:after="60"/>
              <w:rPr>
                <w:rFonts w:asciiTheme="minorHAnsi" w:eastAsia="Times New Roman" w:hAnsiTheme="minorHAnsi" w:cstheme="minorHAnsi"/>
                <w:sz w:val="20"/>
                <w:szCs w:val="20"/>
              </w:rPr>
            </w:pPr>
            <w:r w:rsidRPr="004A341D">
              <w:rPr>
                <w:rFonts w:asciiTheme="minorHAnsi" w:hAnsiTheme="minorHAnsi" w:cstheme="minorHAnsi"/>
                <w:color w:val="000000"/>
                <w:sz w:val="20"/>
                <w:szCs w:val="20"/>
              </w:rPr>
              <w:t>D0</w:t>
            </w:r>
            <w:r w:rsidR="00735701" w:rsidRPr="004A341D">
              <w:rPr>
                <w:rFonts w:asciiTheme="minorHAnsi" w:hAnsiTheme="minorHAnsi" w:cstheme="minorHAnsi"/>
                <w:color w:val="000000"/>
                <w:sz w:val="20"/>
                <w:szCs w:val="20"/>
              </w:rPr>
              <w:t>3</w:t>
            </w:r>
          </w:p>
        </w:tc>
        <w:tc>
          <w:tcPr>
            <w:tcW w:w="2013" w:type="dxa"/>
            <w:shd w:val="clear" w:color="auto" w:fill="auto"/>
            <w:vAlign w:val="center"/>
          </w:tcPr>
          <w:p w14:paraId="361E6FC9" w14:textId="0E27DBFF" w:rsidR="003A30A7" w:rsidRPr="009A39FF" w:rsidRDefault="003A30A7" w:rsidP="007D4296">
            <w:pPr>
              <w:spacing w:before="60" w:after="60"/>
              <w:rPr>
                <w:rFonts w:asciiTheme="minorHAnsi" w:eastAsia="Times New Roman" w:hAnsiTheme="minorHAnsi" w:cstheme="minorHAnsi"/>
                <w:sz w:val="20"/>
                <w:szCs w:val="20"/>
              </w:rPr>
            </w:pPr>
            <w:r w:rsidRPr="004A341D">
              <w:rPr>
                <w:rFonts w:asciiTheme="minorHAnsi" w:hAnsiTheme="minorHAnsi" w:cstheme="minorHAnsi"/>
                <w:color w:val="000000"/>
                <w:sz w:val="20"/>
                <w:szCs w:val="20"/>
              </w:rPr>
              <w:t xml:space="preserve">General </w:t>
            </w:r>
            <w:r w:rsidR="00D8599E">
              <w:rPr>
                <w:rFonts w:asciiTheme="minorHAnsi" w:hAnsiTheme="minorHAnsi" w:cstheme="minorHAnsi"/>
                <w:color w:val="000000"/>
                <w:sz w:val="20"/>
                <w:szCs w:val="20"/>
              </w:rPr>
              <w:t>Support</w:t>
            </w:r>
          </w:p>
        </w:tc>
        <w:tc>
          <w:tcPr>
            <w:tcW w:w="2165" w:type="dxa"/>
            <w:shd w:val="clear" w:color="auto" w:fill="auto"/>
            <w:vAlign w:val="center"/>
          </w:tcPr>
          <w:p w14:paraId="48B33574" w14:textId="77777777" w:rsidR="003A30A7" w:rsidRPr="009A39FF" w:rsidRDefault="003A30A7" w:rsidP="007D4296">
            <w:pPr>
              <w:spacing w:before="60" w:after="60"/>
              <w:rPr>
                <w:rFonts w:asciiTheme="minorHAnsi" w:hAnsiTheme="minorHAnsi" w:cstheme="minorHAnsi"/>
                <w:color w:val="000000" w:themeColor="text1"/>
                <w:sz w:val="20"/>
                <w:szCs w:val="20"/>
              </w:rPr>
            </w:pPr>
            <w:r w:rsidRPr="004A341D">
              <w:rPr>
                <w:rFonts w:asciiTheme="minorHAnsi" w:hAnsiTheme="minorHAnsi" w:cstheme="minorHAnsi"/>
                <w:color w:val="000000"/>
                <w:sz w:val="20"/>
                <w:szCs w:val="20"/>
              </w:rPr>
              <w:t>Project Schedule</w:t>
            </w:r>
          </w:p>
        </w:tc>
        <w:tc>
          <w:tcPr>
            <w:tcW w:w="4012" w:type="dxa"/>
            <w:shd w:val="clear" w:color="auto" w:fill="auto"/>
            <w:vAlign w:val="center"/>
          </w:tcPr>
          <w:p w14:paraId="1E168F44" w14:textId="6A21EA14" w:rsidR="003A30A7" w:rsidRPr="009A39FF" w:rsidRDefault="003A30A7" w:rsidP="007D4296">
            <w:pPr>
              <w:spacing w:before="60" w:after="60"/>
              <w:rPr>
                <w:rFonts w:asciiTheme="minorHAnsi" w:eastAsia="Times New Roman" w:hAnsiTheme="minorHAnsi" w:cstheme="minorHAnsi"/>
                <w:sz w:val="20"/>
                <w:szCs w:val="20"/>
              </w:rPr>
            </w:pPr>
            <w:r w:rsidRPr="004A341D">
              <w:rPr>
                <w:rFonts w:asciiTheme="minorHAnsi" w:hAnsiTheme="minorHAnsi" w:cstheme="minorHAnsi"/>
                <w:color w:val="000000"/>
                <w:sz w:val="20"/>
                <w:szCs w:val="20"/>
              </w:rPr>
              <w:t>Initial Project Schedule will be submitted in the vendor’s response to the RFP, then will be</w:t>
            </w:r>
            <w:r>
              <w:rPr>
                <w:rFonts w:asciiTheme="minorHAnsi" w:hAnsiTheme="minorHAnsi" w:cstheme="minorHAnsi"/>
                <w:color w:val="000000"/>
                <w:sz w:val="20"/>
                <w:szCs w:val="20"/>
              </w:rPr>
              <w:t xml:space="preserve"> </w:t>
            </w:r>
            <w:r w:rsidR="00EE4926">
              <w:rPr>
                <w:rFonts w:asciiTheme="minorHAnsi" w:hAnsiTheme="minorHAnsi" w:cstheme="minorHAnsi"/>
                <w:color w:val="000000"/>
                <w:sz w:val="20"/>
                <w:szCs w:val="20"/>
              </w:rPr>
              <w:t>updated and re</w:t>
            </w:r>
            <w:r w:rsidRPr="004A341D">
              <w:rPr>
                <w:rFonts w:asciiTheme="minorHAnsi" w:hAnsiTheme="minorHAnsi" w:cstheme="minorHAnsi"/>
                <w:color w:val="000000"/>
                <w:sz w:val="20"/>
                <w:szCs w:val="20"/>
              </w:rPr>
              <w:t>submitted within 30 calendar days of contract execution.</w:t>
            </w:r>
          </w:p>
        </w:tc>
      </w:tr>
      <w:tr w:rsidR="003A30A7" w:rsidRPr="009A39FF" w14:paraId="7DCAB44E" w14:textId="77777777" w:rsidTr="00881DBC">
        <w:trPr>
          <w:trHeight w:val="300"/>
          <w:jc w:val="center"/>
        </w:trPr>
        <w:tc>
          <w:tcPr>
            <w:tcW w:w="895" w:type="dxa"/>
            <w:shd w:val="clear" w:color="auto" w:fill="auto"/>
            <w:vAlign w:val="center"/>
          </w:tcPr>
          <w:p w14:paraId="5123EA45" w14:textId="568CF4F4" w:rsidR="003A30A7" w:rsidRPr="009A39FF" w:rsidRDefault="003A30A7" w:rsidP="007D4296">
            <w:pPr>
              <w:spacing w:before="60" w:after="60"/>
              <w:rPr>
                <w:rFonts w:asciiTheme="minorHAnsi" w:eastAsia="Times New Roman" w:hAnsiTheme="minorHAnsi" w:cstheme="minorHAnsi"/>
                <w:sz w:val="20"/>
                <w:szCs w:val="20"/>
              </w:rPr>
            </w:pPr>
            <w:r w:rsidRPr="004A341D">
              <w:rPr>
                <w:rFonts w:asciiTheme="minorHAnsi" w:hAnsiTheme="minorHAnsi" w:cstheme="minorHAnsi"/>
                <w:color w:val="000000"/>
                <w:sz w:val="20"/>
                <w:szCs w:val="20"/>
              </w:rPr>
              <w:t>D0</w:t>
            </w:r>
            <w:r w:rsidR="00735701" w:rsidRPr="004A341D">
              <w:rPr>
                <w:rFonts w:asciiTheme="minorHAnsi" w:hAnsiTheme="minorHAnsi" w:cstheme="minorHAnsi"/>
                <w:color w:val="000000"/>
                <w:sz w:val="20"/>
                <w:szCs w:val="20"/>
              </w:rPr>
              <w:t>4</w:t>
            </w:r>
          </w:p>
        </w:tc>
        <w:tc>
          <w:tcPr>
            <w:tcW w:w="2013" w:type="dxa"/>
            <w:shd w:val="clear" w:color="auto" w:fill="auto"/>
            <w:vAlign w:val="center"/>
          </w:tcPr>
          <w:p w14:paraId="33269AA7" w14:textId="4FF8008F" w:rsidR="003A30A7" w:rsidRPr="009A39FF" w:rsidRDefault="003A30A7" w:rsidP="007D4296">
            <w:pPr>
              <w:spacing w:before="60" w:after="60"/>
              <w:rPr>
                <w:rFonts w:asciiTheme="minorHAnsi" w:eastAsia="Times New Roman" w:hAnsiTheme="minorHAnsi" w:cstheme="minorHAnsi"/>
                <w:sz w:val="20"/>
                <w:szCs w:val="20"/>
              </w:rPr>
            </w:pPr>
            <w:r w:rsidRPr="004A341D">
              <w:rPr>
                <w:rFonts w:asciiTheme="minorHAnsi" w:hAnsiTheme="minorHAnsi" w:cstheme="minorHAnsi"/>
                <w:color w:val="000000"/>
                <w:sz w:val="20"/>
                <w:szCs w:val="20"/>
              </w:rPr>
              <w:t xml:space="preserve">General </w:t>
            </w:r>
            <w:r w:rsidR="00D8599E">
              <w:rPr>
                <w:rFonts w:asciiTheme="minorHAnsi" w:hAnsiTheme="minorHAnsi" w:cstheme="minorHAnsi"/>
                <w:color w:val="000000"/>
                <w:sz w:val="20"/>
                <w:szCs w:val="20"/>
              </w:rPr>
              <w:t>Support</w:t>
            </w:r>
          </w:p>
        </w:tc>
        <w:tc>
          <w:tcPr>
            <w:tcW w:w="2165" w:type="dxa"/>
            <w:shd w:val="clear" w:color="auto" w:fill="auto"/>
            <w:vAlign w:val="center"/>
          </w:tcPr>
          <w:p w14:paraId="6B07C28C" w14:textId="11022696" w:rsidR="003A30A7" w:rsidRPr="009A39FF" w:rsidRDefault="00BA148F" w:rsidP="007D4296">
            <w:pPr>
              <w:spacing w:before="60" w:after="60"/>
              <w:rPr>
                <w:rFonts w:asciiTheme="minorHAnsi" w:hAnsiTheme="minorHAnsi" w:cstheme="minorHAnsi"/>
                <w:sz w:val="20"/>
                <w:szCs w:val="20"/>
              </w:rPr>
            </w:pPr>
            <w:r>
              <w:rPr>
                <w:rFonts w:asciiTheme="minorHAnsi" w:hAnsiTheme="minorHAnsi" w:cstheme="minorHAnsi"/>
                <w:color w:val="000000"/>
                <w:sz w:val="20"/>
                <w:szCs w:val="20"/>
              </w:rPr>
              <w:t>Transition</w:t>
            </w:r>
            <w:r w:rsidR="009B31BE">
              <w:rPr>
                <w:rFonts w:asciiTheme="minorHAnsi" w:hAnsiTheme="minorHAnsi" w:cstheme="minorHAnsi"/>
                <w:color w:val="000000"/>
                <w:sz w:val="20"/>
                <w:szCs w:val="20"/>
              </w:rPr>
              <w:t xml:space="preserve"> </w:t>
            </w:r>
            <w:r w:rsidR="006A7136">
              <w:rPr>
                <w:rFonts w:asciiTheme="minorHAnsi" w:hAnsiTheme="minorHAnsi" w:cstheme="minorHAnsi"/>
                <w:color w:val="000000"/>
                <w:sz w:val="20"/>
                <w:szCs w:val="20"/>
              </w:rPr>
              <w:t>and Operation</w:t>
            </w:r>
            <w:r w:rsidR="00090C26">
              <w:rPr>
                <w:rFonts w:asciiTheme="minorHAnsi" w:hAnsiTheme="minorHAnsi" w:cstheme="minorHAnsi"/>
                <w:color w:val="000000"/>
                <w:sz w:val="20"/>
                <w:szCs w:val="20"/>
              </w:rPr>
              <w:t>s</w:t>
            </w:r>
            <w:r w:rsidR="006A7136">
              <w:rPr>
                <w:rFonts w:asciiTheme="minorHAnsi" w:hAnsiTheme="minorHAnsi" w:cstheme="minorHAnsi"/>
                <w:color w:val="000000"/>
                <w:sz w:val="20"/>
                <w:szCs w:val="20"/>
              </w:rPr>
              <w:t xml:space="preserve"> </w:t>
            </w:r>
            <w:r w:rsidR="003A30A7" w:rsidRPr="004A341D">
              <w:rPr>
                <w:rFonts w:asciiTheme="minorHAnsi" w:hAnsiTheme="minorHAnsi" w:cstheme="minorHAnsi"/>
                <w:color w:val="000000"/>
                <w:sz w:val="20"/>
                <w:szCs w:val="20"/>
              </w:rPr>
              <w:t>Management Plan</w:t>
            </w:r>
          </w:p>
        </w:tc>
        <w:tc>
          <w:tcPr>
            <w:tcW w:w="4012" w:type="dxa"/>
            <w:shd w:val="clear" w:color="auto" w:fill="auto"/>
            <w:vAlign w:val="center"/>
          </w:tcPr>
          <w:p w14:paraId="23BF5272" w14:textId="77777777" w:rsidR="003A30A7" w:rsidRPr="009A39FF" w:rsidRDefault="003A30A7" w:rsidP="007D4296">
            <w:pPr>
              <w:spacing w:before="60" w:after="60"/>
              <w:rPr>
                <w:rFonts w:asciiTheme="minorHAnsi" w:eastAsia="Times New Roman" w:hAnsiTheme="minorHAnsi" w:cstheme="minorHAnsi"/>
                <w:sz w:val="20"/>
                <w:szCs w:val="20"/>
              </w:rPr>
            </w:pPr>
            <w:r w:rsidRPr="004A341D">
              <w:rPr>
                <w:rFonts w:asciiTheme="minorHAnsi" w:hAnsiTheme="minorHAnsi" w:cstheme="minorHAnsi"/>
                <w:color w:val="000000"/>
                <w:sz w:val="20"/>
                <w:szCs w:val="20"/>
              </w:rPr>
              <w:t>Within 30 calendar days of contract execution.</w:t>
            </w:r>
          </w:p>
        </w:tc>
      </w:tr>
      <w:tr w:rsidR="003A30A7" w:rsidRPr="009A39FF" w14:paraId="7A8F6565" w14:textId="77777777" w:rsidTr="00881DBC">
        <w:trPr>
          <w:trHeight w:val="300"/>
          <w:jc w:val="center"/>
        </w:trPr>
        <w:tc>
          <w:tcPr>
            <w:tcW w:w="895" w:type="dxa"/>
            <w:shd w:val="clear" w:color="auto" w:fill="auto"/>
            <w:vAlign w:val="center"/>
          </w:tcPr>
          <w:p w14:paraId="64740CD2" w14:textId="6184A307" w:rsidR="003A30A7" w:rsidRPr="009A39FF" w:rsidRDefault="003A30A7" w:rsidP="007D4296">
            <w:pPr>
              <w:spacing w:before="60" w:after="60"/>
              <w:rPr>
                <w:rFonts w:asciiTheme="minorHAnsi" w:eastAsia="Times New Roman" w:hAnsiTheme="minorHAnsi" w:cstheme="minorHAnsi"/>
                <w:sz w:val="20"/>
                <w:szCs w:val="20"/>
              </w:rPr>
            </w:pPr>
            <w:r w:rsidRPr="004A341D">
              <w:rPr>
                <w:rFonts w:asciiTheme="minorHAnsi" w:hAnsiTheme="minorHAnsi" w:cstheme="minorHAnsi"/>
                <w:color w:val="000000"/>
                <w:sz w:val="20"/>
                <w:szCs w:val="20"/>
              </w:rPr>
              <w:t>D0</w:t>
            </w:r>
            <w:r w:rsidR="00735701" w:rsidRPr="004A341D">
              <w:rPr>
                <w:rFonts w:asciiTheme="minorHAnsi" w:hAnsiTheme="minorHAnsi" w:cstheme="minorHAnsi"/>
                <w:color w:val="000000"/>
                <w:sz w:val="20"/>
                <w:szCs w:val="20"/>
              </w:rPr>
              <w:t>5</w:t>
            </w:r>
          </w:p>
        </w:tc>
        <w:tc>
          <w:tcPr>
            <w:tcW w:w="2013" w:type="dxa"/>
            <w:shd w:val="clear" w:color="auto" w:fill="auto"/>
            <w:vAlign w:val="center"/>
          </w:tcPr>
          <w:p w14:paraId="0EC3F47E" w14:textId="2F477BFC" w:rsidR="003A30A7" w:rsidRPr="009A39FF" w:rsidRDefault="003A30A7" w:rsidP="007D4296">
            <w:pPr>
              <w:spacing w:before="60" w:after="60"/>
              <w:rPr>
                <w:rFonts w:asciiTheme="minorHAnsi" w:eastAsia="Times New Roman" w:hAnsiTheme="minorHAnsi" w:cstheme="minorHAnsi"/>
                <w:sz w:val="20"/>
                <w:szCs w:val="20"/>
              </w:rPr>
            </w:pPr>
            <w:r w:rsidRPr="004A341D">
              <w:rPr>
                <w:rFonts w:asciiTheme="minorHAnsi" w:hAnsiTheme="minorHAnsi" w:cstheme="minorHAnsi"/>
                <w:color w:val="000000"/>
                <w:sz w:val="20"/>
                <w:szCs w:val="20"/>
              </w:rPr>
              <w:t xml:space="preserve">General </w:t>
            </w:r>
            <w:r w:rsidR="00D8599E">
              <w:rPr>
                <w:rFonts w:asciiTheme="minorHAnsi" w:hAnsiTheme="minorHAnsi" w:cstheme="minorHAnsi"/>
                <w:color w:val="000000"/>
                <w:sz w:val="20"/>
                <w:szCs w:val="20"/>
              </w:rPr>
              <w:t>Support</w:t>
            </w:r>
          </w:p>
        </w:tc>
        <w:tc>
          <w:tcPr>
            <w:tcW w:w="2165" w:type="dxa"/>
            <w:shd w:val="clear" w:color="auto" w:fill="auto"/>
            <w:vAlign w:val="center"/>
          </w:tcPr>
          <w:p w14:paraId="0E872D6A" w14:textId="77777777" w:rsidR="003A30A7" w:rsidRPr="009A39FF" w:rsidRDefault="003A30A7" w:rsidP="007D4296">
            <w:pPr>
              <w:spacing w:before="60" w:after="60"/>
              <w:rPr>
                <w:rFonts w:asciiTheme="minorHAnsi" w:eastAsia="Arial" w:hAnsiTheme="minorHAnsi" w:cstheme="minorHAnsi"/>
                <w:sz w:val="20"/>
                <w:szCs w:val="20"/>
              </w:rPr>
            </w:pPr>
            <w:r w:rsidRPr="004A341D">
              <w:rPr>
                <w:rFonts w:asciiTheme="minorHAnsi" w:hAnsiTheme="minorHAnsi" w:cstheme="minorHAnsi"/>
                <w:color w:val="000000"/>
                <w:sz w:val="20"/>
                <w:szCs w:val="20"/>
              </w:rPr>
              <w:t>Outcomes Management Plan</w:t>
            </w:r>
          </w:p>
        </w:tc>
        <w:tc>
          <w:tcPr>
            <w:tcW w:w="4012" w:type="dxa"/>
            <w:shd w:val="clear" w:color="auto" w:fill="auto"/>
            <w:vAlign w:val="center"/>
          </w:tcPr>
          <w:p w14:paraId="72E5F25A" w14:textId="77777777" w:rsidR="003A30A7" w:rsidRPr="009A39FF" w:rsidRDefault="003A30A7" w:rsidP="007D4296">
            <w:pPr>
              <w:spacing w:before="60" w:after="60"/>
              <w:rPr>
                <w:rFonts w:asciiTheme="minorHAnsi" w:eastAsia="Arial" w:hAnsiTheme="minorHAnsi" w:cstheme="minorHAnsi"/>
                <w:sz w:val="20"/>
                <w:szCs w:val="20"/>
              </w:rPr>
            </w:pPr>
            <w:r w:rsidRPr="004A341D">
              <w:rPr>
                <w:rFonts w:asciiTheme="minorHAnsi" w:hAnsiTheme="minorHAnsi" w:cstheme="minorHAnsi"/>
                <w:color w:val="000000"/>
                <w:sz w:val="20"/>
                <w:szCs w:val="20"/>
              </w:rPr>
              <w:t>Within 30 calendar days of contract execution.</w:t>
            </w:r>
          </w:p>
        </w:tc>
      </w:tr>
      <w:tr w:rsidR="003A30A7" w:rsidRPr="009A39FF" w14:paraId="2DD4E4FD" w14:textId="77777777" w:rsidTr="00A30939">
        <w:trPr>
          <w:trHeight w:val="300"/>
          <w:jc w:val="center"/>
        </w:trPr>
        <w:tc>
          <w:tcPr>
            <w:tcW w:w="895" w:type="dxa"/>
            <w:shd w:val="clear" w:color="auto" w:fill="auto"/>
            <w:vAlign w:val="center"/>
          </w:tcPr>
          <w:p w14:paraId="57B618DF" w14:textId="1CBDE822" w:rsidR="003A30A7" w:rsidRPr="009A39FF" w:rsidRDefault="003A30A7" w:rsidP="007D4296">
            <w:pPr>
              <w:spacing w:before="60" w:after="60"/>
              <w:rPr>
                <w:rFonts w:asciiTheme="minorHAnsi" w:eastAsia="Times New Roman" w:hAnsiTheme="minorHAnsi" w:cstheme="minorHAnsi"/>
                <w:sz w:val="20"/>
                <w:szCs w:val="20"/>
              </w:rPr>
            </w:pPr>
            <w:r w:rsidRPr="004A341D">
              <w:rPr>
                <w:rFonts w:asciiTheme="minorHAnsi" w:hAnsiTheme="minorHAnsi" w:cstheme="minorHAnsi"/>
                <w:color w:val="000000"/>
                <w:sz w:val="20"/>
                <w:szCs w:val="20"/>
              </w:rPr>
              <w:t>D0</w:t>
            </w:r>
            <w:r w:rsidR="00735701" w:rsidRPr="004A341D">
              <w:rPr>
                <w:rFonts w:asciiTheme="minorHAnsi" w:hAnsiTheme="minorHAnsi" w:cstheme="minorHAnsi"/>
                <w:color w:val="000000"/>
                <w:sz w:val="20"/>
                <w:szCs w:val="20"/>
              </w:rPr>
              <w:t>6</w:t>
            </w:r>
          </w:p>
        </w:tc>
        <w:tc>
          <w:tcPr>
            <w:tcW w:w="2013" w:type="dxa"/>
            <w:shd w:val="clear" w:color="auto" w:fill="auto"/>
            <w:vAlign w:val="center"/>
          </w:tcPr>
          <w:p w14:paraId="0FDEBC32" w14:textId="27305991" w:rsidR="003A30A7" w:rsidRPr="009A39FF" w:rsidRDefault="003A30A7" w:rsidP="007D4296">
            <w:pPr>
              <w:spacing w:before="60" w:after="60"/>
              <w:rPr>
                <w:rFonts w:asciiTheme="minorHAnsi" w:eastAsia="Times New Roman" w:hAnsiTheme="minorHAnsi" w:cstheme="minorHAnsi"/>
                <w:sz w:val="20"/>
                <w:szCs w:val="20"/>
              </w:rPr>
            </w:pPr>
            <w:r w:rsidRPr="004A341D">
              <w:rPr>
                <w:rFonts w:asciiTheme="minorHAnsi" w:hAnsiTheme="minorHAnsi" w:cstheme="minorHAnsi"/>
                <w:color w:val="000000"/>
                <w:sz w:val="20"/>
                <w:szCs w:val="20"/>
              </w:rPr>
              <w:t>General</w:t>
            </w:r>
            <w:r w:rsidR="00D8599E">
              <w:rPr>
                <w:rFonts w:asciiTheme="minorHAnsi" w:hAnsiTheme="minorHAnsi" w:cstheme="minorHAnsi"/>
                <w:color w:val="000000"/>
                <w:sz w:val="20"/>
                <w:szCs w:val="20"/>
              </w:rPr>
              <w:t xml:space="preserve"> Support</w:t>
            </w:r>
          </w:p>
        </w:tc>
        <w:tc>
          <w:tcPr>
            <w:tcW w:w="2165" w:type="dxa"/>
            <w:shd w:val="clear" w:color="auto" w:fill="auto"/>
            <w:vAlign w:val="center"/>
          </w:tcPr>
          <w:p w14:paraId="6EE68F52" w14:textId="77777777" w:rsidR="003A30A7" w:rsidRPr="009A39FF" w:rsidRDefault="003A30A7" w:rsidP="007D4296">
            <w:pPr>
              <w:spacing w:before="60" w:after="60"/>
              <w:rPr>
                <w:rFonts w:asciiTheme="minorHAnsi" w:eastAsia="Arial" w:hAnsiTheme="minorHAnsi" w:cstheme="minorHAnsi"/>
                <w:sz w:val="20"/>
                <w:szCs w:val="20"/>
              </w:rPr>
            </w:pPr>
            <w:r w:rsidRPr="004A341D">
              <w:rPr>
                <w:rFonts w:asciiTheme="minorHAnsi" w:hAnsiTheme="minorHAnsi" w:cstheme="minorHAnsi"/>
                <w:color w:val="000000"/>
                <w:sz w:val="20"/>
                <w:szCs w:val="20"/>
              </w:rPr>
              <w:t>Outcomes Traceability Matrix</w:t>
            </w:r>
          </w:p>
        </w:tc>
        <w:tc>
          <w:tcPr>
            <w:tcW w:w="4012" w:type="dxa"/>
            <w:shd w:val="clear" w:color="auto" w:fill="auto"/>
            <w:vAlign w:val="center"/>
          </w:tcPr>
          <w:p w14:paraId="1E152FBB" w14:textId="77777777" w:rsidR="003A30A7" w:rsidRPr="009A39FF" w:rsidRDefault="003A30A7" w:rsidP="007D4296">
            <w:pPr>
              <w:spacing w:before="60" w:after="60"/>
              <w:rPr>
                <w:rFonts w:asciiTheme="minorHAnsi" w:eastAsia="Arial" w:hAnsiTheme="minorHAnsi" w:cstheme="minorHAnsi"/>
                <w:color w:val="000000" w:themeColor="text1"/>
                <w:sz w:val="20"/>
                <w:szCs w:val="20"/>
              </w:rPr>
            </w:pPr>
            <w:r w:rsidRPr="004A341D">
              <w:rPr>
                <w:rFonts w:asciiTheme="minorHAnsi" w:hAnsiTheme="minorHAnsi" w:cstheme="minorHAnsi"/>
                <w:color w:val="000000"/>
                <w:sz w:val="20"/>
                <w:szCs w:val="20"/>
              </w:rPr>
              <w:t>Within 60 calendar days of contract execution.</w:t>
            </w:r>
          </w:p>
        </w:tc>
      </w:tr>
      <w:tr w:rsidR="003A30A7" w:rsidRPr="009A39FF" w14:paraId="1CD3812A" w14:textId="77777777" w:rsidTr="00881DBC">
        <w:trPr>
          <w:trHeight w:val="300"/>
          <w:jc w:val="center"/>
        </w:trPr>
        <w:tc>
          <w:tcPr>
            <w:tcW w:w="895" w:type="dxa"/>
            <w:shd w:val="clear" w:color="auto" w:fill="auto"/>
            <w:vAlign w:val="center"/>
          </w:tcPr>
          <w:p w14:paraId="5B617F65" w14:textId="75C6140B" w:rsidR="003A30A7" w:rsidRPr="009A39FF" w:rsidRDefault="003A30A7" w:rsidP="007D4296">
            <w:pPr>
              <w:spacing w:before="60" w:after="60"/>
              <w:rPr>
                <w:rFonts w:asciiTheme="minorHAnsi" w:eastAsia="Times New Roman" w:hAnsiTheme="minorHAnsi" w:cstheme="minorHAnsi"/>
                <w:sz w:val="20"/>
                <w:szCs w:val="20"/>
              </w:rPr>
            </w:pPr>
            <w:r w:rsidRPr="004A341D">
              <w:rPr>
                <w:rFonts w:asciiTheme="minorHAnsi" w:hAnsiTheme="minorHAnsi" w:cstheme="minorHAnsi"/>
                <w:color w:val="000000"/>
                <w:sz w:val="20"/>
                <w:szCs w:val="20"/>
              </w:rPr>
              <w:t>D0</w:t>
            </w:r>
            <w:r w:rsidR="00735701" w:rsidRPr="004A341D">
              <w:rPr>
                <w:rFonts w:asciiTheme="minorHAnsi" w:hAnsiTheme="minorHAnsi" w:cstheme="minorHAnsi"/>
                <w:color w:val="000000"/>
                <w:sz w:val="20"/>
                <w:szCs w:val="20"/>
              </w:rPr>
              <w:t>7</w:t>
            </w:r>
          </w:p>
        </w:tc>
        <w:tc>
          <w:tcPr>
            <w:tcW w:w="2013" w:type="dxa"/>
            <w:shd w:val="clear" w:color="auto" w:fill="auto"/>
            <w:vAlign w:val="center"/>
          </w:tcPr>
          <w:p w14:paraId="1B590429" w14:textId="39AC5180" w:rsidR="003A30A7" w:rsidRPr="009A39FF" w:rsidRDefault="00B83F36" w:rsidP="007D4296">
            <w:pPr>
              <w:spacing w:before="60" w:after="60"/>
              <w:rPr>
                <w:rFonts w:asciiTheme="minorHAnsi" w:eastAsia="Times New Roman" w:hAnsiTheme="minorHAnsi" w:cstheme="minorHAnsi"/>
                <w:sz w:val="20"/>
                <w:szCs w:val="20"/>
              </w:rPr>
            </w:pPr>
            <w:r w:rsidRPr="004A341D">
              <w:rPr>
                <w:rFonts w:asciiTheme="minorHAnsi" w:hAnsiTheme="minorHAnsi" w:cstheme="minorHAnsi"/>
                <w:color w:val="000000"/>
                <w:sz w:val="20"/>
                <w:szCs w:val="20"/>
              </w:rPr>
              <w:t>General</w:t>
            </w:r>
            <w:r w:rsidR="00D8599E">
              <w:rPr>
                <w:rFonts w:asciiTheme="minorHAnsi" w:hAnsiTheme="minorHAnsi" w:cstheme="minorHAnsi"/>
                <w:color w:val="000000"/>
                <w:sz w:val="20"/>
                <w:szCs w:val="20"/>
              </w:rPr>
              <w:t xml:space="preserve"> Support</w:t>
            </w:r>
          </w:p>
        </w:tc>
        <w:tc>
          <w:tcPr>
            <w:tcW w:w="2165" w:type="dxa"/>
            <w:shd w:val="clear" w:color="auto" w:fill="auto"/>
            <w:vAlign w:val="center"/>
          </w:tcPr>
          <w:p w14:paraId="41016074" w14:textId="77777777" w:rsidR="003A30A7" w:rsidRPr="009A39FF" w:rsidRDefault="003A30A7" w:rsidP="007D4296">
            <w:pPr>
              <w:spacing w:before="60" w:after="60"/>
              <w:rPr>
                <w:rFonts w:asciiTheme="minorHAnsi" w:eastAsia="Arial" w:hAnsiTheme="minorHAnsi" w:cstheme="minorHAnsi"/>
                <w:sz w:val="20"/>
                <w:szCs w:val="20"/>
              </w:rPr>
            </w:pPr>
            <w:r w:rsidRPr="004A341D">
              <w:rPr>
                <w:rFonts w:asciiTheme="minorHAnsi" w:hAnsiTheme="minorHAnsi" w:cstheme="minorHAnsi"/>
                <w:color w:val="000000"/>
                <w:sz w:val="20"/>
                <w:szCs w:val="20"/>
              </w:rPr>
              <w:t>Incident Management Plan</w:t>
            </w:r>
          </w:p>
        </w:tc>
        <w:tc>
          <w:tcPr>
            <w:tcW w:w="4012" w:type="dxa"/>
            <w:shd w:val="clear" w:color="auto" w:fill="auto"/>
            <w:vAlign w:val="center"/>
          </w:tcPr>
          <w:p w14:paraId="6CDE0786" w14:textId="77777777" w:rsidR="003A30A7" w:rsidRPr="009A39FF" w:rsidRDefault="003A30A7" w:rsidP="007D4296">
            <w:pPr>
              <w:spacing w:before="60" w:after="60"/>
              <w:rPr>
                <w:rFonts w:asciiTheme="minorHAnsi" w:eastAsia="Arial" w:hAnsiTheme="minorHAnsi" w:cstheme="minorHAnsi"/>
                <w:sz w:val="20"/>
                <w:szCs w:val="20"/>
              </w:rPr>
            </w:pPr>
            <w:r w:rsidRPr="004A341D">
              <w:rPr>
                <w:rFonts w:asciiTheme="minorHAnsi" w:hAnsiTheme="minorHAnsi" w:cstheme="minorHAnsi"/>
                <w:color w:val="000000"/>
                <w:sz w:val="20"/>
                <w:szCs w:val="20"/>
              </w:rPr>
              <w:t>Within 60 calendar days of contract execution.</w:t>
            </w:r>
          </w:p>
        </w:tc>
      </w:tr>
      <w:tr w:rsidR="003A30A7" w:rsidRPr="009A39FF" w14:paraId="3FF9C8E5" w14:textId="77777777" w:rsidTr="00881DBC">
        <w:trPr>
          <w:trHeight w:val="300"/>
          <w:jc w:val="center"/>
        </w:trPr>
        <w:tc>
          <w:tcPr>
            <w:tcW w:w="895" w:type="dxa"/>
            <w:shd w:val="clear" w:color="auto" w:fill="auto"/>
            <w:vAlign w:val="center"/>
          </w:tcPr>
          <w:p w14:paraId="790EE7DE" w14:textId="39DF201B" w:rsidR="003A30A7" w:rsidRPr="009A39FF" w:rsidRDefault="003A30A7" w:rsidP="007D4296">
            <w:pPr>
              <w:spacing w:before="60" w:after="60"/>
              <w:rPr>
                <w:rFonts w:asciiTheme="minorHAnsi" w:eastAsia="Times New Roman" w:hAnsiTheme="minorHAnsi" w:cstheme="minorHAnsi"/>
                <w:sz w:val="20"/>
                <w:szCs w:val="20"/>
              </w:rPr>
            </w:pPr>
            <w:r w:rsidRPr="004A341D">
              <w:rPr>
                <w:rFonts w:asciiTheme="minorHAnsi" w:hAnsiTheme="minorHAnsi" w:cstheme="minorHAnsi"/>
                <w:color w:val="000000"/>
                <w:sz w:val="20"/>
                <w:szCs w:val="20"/>
              </w:rPr>
              <w:t>D0</w:t>
            </w:r>
            <w:r w:rsidR="00735701" w:rsidRPr="004A341D">
              <w:rPr>
                <w:rFonts w:asciiTheme="minorHAnsi" w:hAnsiTheme="minorHAnsi" w:cstheme="minorHAnsi"/>
                <w:color w:val="000000"/>
                <w:sz w:val="20"/>
                <w:szCs w:val="20"/>
              </w:rPr>
              <w:t>8</w:t>
            </w:r>
          </w:p>
        </w:tc>
        <w:tc>
          <w:tcPr>
            <w:tcW w:w="2013" w:type="dxa"/>
            <w:shd w:val="clear" w:color="auto" w:fill="auto"/>
            <w:vAlign w:val="center"/>
          </w:tcPr>
          <w:p w14:paraId="408BE1C5" w14:textId="401C3D20" w:rsidR="003A30A7" w:rsidRPr="009A39FF" w:rsidRDefault="00B83F36" w:rsidP="007D4296">
            <w:pPr>
              <w:spacing w:before="60" w:after="60"/>
              <w:rPr>
                <w:rFonts w:asciiTheme="minorHAnsi" w:eastAsia="Times New Roman" w:hAnsiTheme="minorHAnsi" w:cstheme="minorHAnsi"/>
                <w:sz w:val="20"/>
                <w:szCs w:val="20"/>
              </w:rPr>
            </w:pPr>
            <w:r w:rsidRPr="004A341D">
              <w:rPr>
                <w:rFonts w:asciiTheme="minorHAnsi" w:hAnsiTheme="minorHAnsi" w:cstheme="minorHAnsi"/>
                <w:color w:val="000000"/>
                <w:sz w:val="20"/>
                <w:szCs w:val="20"/>
              </w:rPr>
              <w:t xml:space="preserve">General </w:t>
            </w:r>
            <w:r w:rsidR="00D8599E">
              <w:rPr>
                <w:rFonts w:asciiTheme="minorHAnsi" w:hAnsiTheme="minorHAnsi" w:cstheme="minorHAnsi"/>
                <w:color w:val="000000"/>
                <w:sz w:val="20"/>
                <w:szCs w:val="20"/>
              </w:rPr>
              <w:t>Support</w:t>
            </w:r>
          </w:p>
        </w:tc>
        <w:tc>
          <w:tcPr>
            <w:tcW w:w="2165" w:type="dxa"/>
            <w:shd w:val="clear" w:color="auto" w:fill="auto"/>
            <w:vAlign w:val="center"/>
          </w:tcPr>
          <w:p w14:paraId="5161271F" w14:textId="46C7D464" w:rsidR="003A30A7" w:rsidRPr="009A39FF" w:rsidRDefault="003A30A7" w:rsidP="007D4296">
            <w:pPr>
              <w:spacing w:before="60" w:after="60"/>
              <w:rPr>
                <w:rFonts w:asciiTheme="minorHAnsi" w:eastAsia="Arial" w:hAnsiTheme="minorHAnsi" w:cstheme="minorHAnsi"/>
                <w:sz w:val="20"/>
                <w:szCs w:val="20"/>
              </w:rPr>
            </w:pPr>
            <w:r w:rsidRPr="004A341D">
              <w:rPr>
                <w:rFonts w:asciiTheme="minorHAnsi" w:hAnsiTheme="minorHAnsi" w:cstheme="minorHAnsi"/>
                <w:color w:val="000000"/>
                <w:sz w:val="20"/>
                <w:szCs w:val="20"/>
              </w:rPr>
              <w:t xml:space="preserve">Transition </w:t>
            </w:r>
            <w:r w:rsidR="00E81D75" w:rsidRPr="004A341D">
              <w:rPr>
                <w:rFonts w:asciiTheme="minorHAnsi" w:hAnsiTheme="minorHAnsi" w:cstheme="minorHAnsi"/>
                <w:color w:val="000000"/>
                <w:sz w:val="20"/>
                <w:szCs w:val="20"/>
              </w:rPr>
              <w:t xml:space="preserve">and Closeout </w:t>
            </w:r>
            <w:r w:rsidRPr="004A341D">
              <w:rPr>
                <w:rFonts w:asciiTheme="minorHAnsi" w:hAnsiTheme="minorHAnsi" w:cstheme="minorHAnsi"/>
                <w:color w:val="000000"/>
                <w:sz w:val="20"/>
                <w:szCs w:val="20"/>
              </w:rPr>
              <w:t xml:space="preserve">Management Plan </w:t>
            </w:r>
          </w:p>
        </w:tc>
        <w:tc>
          <w:tcPr>
            <w:tcW w:w="4012" w:type="dxa"/>
            <w:shd w:val="clear" w:color="auto" w:fill="auto"/>
            <w:vAlign w:val="center"/>
          </w:tcPr>
          <w:p w14:paraId="1726A0F6" w14:textId="77777777" w:rsidR="003A30A7" w:rsidRPr="009A39FF" w:rsidRDefault="003A30A7" w:rsidP="007D4296">
            <w:pPr>
              <w:spacing w:before="60" w:after="60"/>
              <w:rPr>
                <w:rFonts w:asciiTheme="minorHAnsi" w:eastAsia="Arial" w:hAnsiTheme="minorHAnsi" w:cstheme="minorHAnsi"/>
                <w:sz w:val="20"/>
                <w:szCs w:val="20"/>
              </w:rPr>
            </w:pPr>
            <w:r w:rsidRPr="004A341D">
              <w:rPr>
                <w:rFonts w:asciiTheme="minorHAnsi" w:hAnsiTheme="minorHAnsi" w:cstheme="minorHAnsi"/>
                <w:color w:val="000000"/>
                <w:sz w:val="20"/>
                <w:szCs w:val="20"/>
              </w:rPr>
              <w:t>Within 120 calendar days of contract execution and updated six months prior to contract closeout.</w:t>
            </w:r>
          </w:p>
        </w:tc>
      </w:tr>
      <w:tr w:rsidR="003A30A7" w:rsidRPr="009A39FF" w:rsidDel="001A3CB1" w14:paraId="479E3C5F" w14:textId="77777777" w:rsidTr="00A30939">
        <w:trPr>
          <w:trHeight w:val="300"/>
          <w:jc w:val="center"/>
        </w:trPr>
        <w:tc>
          <w:tcPr>
            <w:tcW w:w="895" w:type="dxa"/>
            <w:shd w:val="clear" w:color="auto" w:fill="auto"/>
            <w:vAlign w:val="center"/>
          </w:tcPr>
          <w:p w14:paraId="4CF36088" w14:textId="2E98D46E" w:rsidR="003A30A7" w:rsidRPr="009A39FF" w:rsidDel="001A3CB1" w:rsidRDefault="003A30A7" w:rsidP="007D4296">
            <w:pPr>
              <w:spacing w:before="60" w:after="60"/>
              <w:rPr>
                <w:rFonts w:asciiTheme="minorHAnsi" w:eastAsia="Times New Roman" w:hAnsiTheme="minorHAnsi" w:cstheme="minorHAnsi"/>
                <w:sz w:val="20"/>
                <w:szCs w:val="20"/>
              </w:rPr>
            </w:pPr>
            <w:r w:rsidRPr="004A341D">
              <w:rPr>
                <w:rFonts w:asciiTheme="minorHAnsi" w:hAnsiTheme="minorHAnsi" w:cstheme="minorHAnsi"/>
                <w:color w:val="000000"/>
                <w:sz w:val="20"/>
                <w:szCs w:val="20"/>
              </w:rPr>
              <w:t>D1</w:t>
            </w:r>
            <w:r w:rsidR="00735701" w:rsidRPr="004A341D">
              <w:rPr>
                <w:rFonts w:asciiTheme="minorHAnsi" w:hAnsiTheme="minorHAnsi" w:cstheme="minorHAnsi"/>
                <w:color w:val="000000"/>
                <w:sz w:val="20"/>
                <w:szCs w:val="20"/>
              </w:rPr>
              <w:t>0</w:t>
            </w:r>
          </w:p>
        </w:tc>
        <w:tc>
          <w:tcPr>
            <w:tcW w:w="2013" w:type="dxa"/>
            <w:shd w:val="clear" w:color="auto" w:fill="auto"/>
            <w:vAlign w:val="center"/>
          </w:tcPr>
          <w:p w14:paraId="207913B0" w14:textId="5627AF4A" w:rsidR="003A30A7" w:rsidRPr="009A39FF" w:rsidDel="001A3CB1" w:rsidRDefault="00B83F36" w:rsidP="007D4296">
            <w:pPr>
              <w:spacing w:before="60" w:after="60"/>
              <w:rPr>
                <w:rFonts w:asciiTheme="minorHAnsi" w:eastAsia="Times New Roman" w:hAnsiTheme="minorHAnsi" w:cstheme="minorHAnsi"/>
                <w:sz w:val="20"/>
                <w:szCs w:val="20"/>
              </w:rPr>
            </w:pPr>
            <w:r w:rsidRPr="004A341D">
              <w:rPr>
                <w:rFonts w:asciiTheme="minorHAnsi" w:hAnsiTheme="minorHAnsi" w:cstheme="minorHAnsi"/>
                <w:color w:val="000000"/>
                <w:sz w:val="20"/>
                <w:szCs w:val="20"/>
              </w:rPr>
              <w:t>SPM</w:t>
            </w:r>
            <w:r w:rsidR="00090C26">
              <w:rPr>
                <w:rFonts w:asciiTheme="minorHAnsi" w:hAnsiTheme="minorHAnsi" w:cstheme="minorHAnsi"/>
                <w:color w:val="000000"/>
                <w:sz w:val="20"/>
                <w:szCs w:val="20"/>
              </w:rPr>
              <w:t xml:space="preserve"> Support</w:t>
            </w:r>
          </w:p>
        </w:tc>
        <w:tc>
          <w:tcPr>
            <w:tcW w:w="2165" w:type="dxa"/>
            <w:shd w:val="clear" w:color="auto" w:fill="auto"/>
            <w:vAlign w:val="center"/>
          </w:tcPr>
          <w:p w14:paraId="5FF50115" w14:textId="77777777" w:rsidR="003A30A7" w:rsidRPr="009A39FF" w:rsidDel="001A3CB1" w:rsidRDefault="003A30A7" w:rsidP="007D4296">
            <w:pPr>
              <w:spacing w:before="60" w:after="60"/>
              <w:rPr>
                <w:rFonts w:asciiTheme="minorHAnsi" w:eastAsia="Arial" w:hAnsiTheme="minorHAnsi" w:cstheme="minorHAnsi"/>
                <w:sz w:val="20"/>
                <w:szCs w:val="20"/>
              </w:rPr>
            </w:pPr>
            <w:r w:rsidRPr="004A341D">
              <w:rPr>
                <w:rFonts w:asciiTheme="minorHAnsi" w:hAnsiTheme="minorHAnsi" w:cstheme="minorHAnsi"/>
                <w:color w:val="000000"/>
                <w:sz w:val="20"/>
                <w:szCs w:val="20"/>
              </w:rPr>
              <w:t>Training Plan</w:t>
            </w:r>
          </w:p>
        </w:tc>
        <w:tc>
          <w:tcPr>
            <w:tcW w:w="4012" w:type="dxa"/>
            <w:shd w:val="clear" w:color="auto" w:fill="auto"/>
            <w:vAlign w:val="center"/>
          </w:tcPr>
          <w:p w14:paraId="55375AAB" w14:textId="77777777" w:rsidR="003A30A7" w:rsidRPr="009A39FF" w:rsidDel="001A3CB1" w:rsidRDefault="003A30A7" w:rsidP="007D4296">
            <w:pPr>
              <w:spacing w:before="60" w:after="60"/>
              <w:rPr>
                <w:rFonts w:asciiTheme="minorHAnsi" w:eastAsia="Arial" w:hAnsiTheme="minorHAnsi" w:cstheme="minorHAnsi"/>
                <w:sz w:val="20"/>
                <w:szCs w:val="20"/>
              </w:rPr>
            </w:pPr>
            <w:r w:rsidRPr="004A341D">
              <w:rPr>
                <w:rFonts w:asciiTheme="minorHAnsi" w:hAnsiTheme="minorHAnsi" w:cstheme="minorHAnsi"/>
                <w:color w:val="000000"/>
                <w:sz w:val="20"/>
                <w:szCs w:val="20"/>
              </w:rPr>
              <w:t>As agreed upon between the PRMP and the vendor.</w:t>
            </w:r>
          </w:p>
        </w:tc>
      </w:tr>
      <w:tr w:rsidR="003A30A7" w:rsidRPr="009A39FF" w14:paraId="578B952B" w14:textId="77777777" w:rsidTr="00A30939">
        <w:trPr>
          <w:trHeight w:val="300"/>
          <w:jc w:val="center"/>
        </w:trPr>
        <w:tc>
          <w:tcPr>
            <w:tcW w:w="895" w:type="dxa"/>
            <w:shd w:val="clear" w:color="auto" w:fill="auto"/>
            <w:vAlign w:val="center"/>
          </w:tcPr>
          <w:p w14:paraId="1C7ED1B8" w14:textId="6389DAF3" w:rsidR="003A30A7" w:rsidRPr="009A39FF" w:rsidRDefault="003A30A7" w:rsidP="007D4296">
            <w:pPr>
              <w:spacing w:before="60" w:after="60"/>
              <w:rPr>
                <w:rFonts w:asciiTheme="minorHAnsi" w:eastAsia="Times New Roman" w:hAnsiTheme="minorHAnsi" w:cstheme="minorHAnsi"/>
                <w:sz w:val="20"/>
                <w:szCs w:val="20"/>
              </w:rPr>
            </w:pPr>
            <w:r w:rsidRPr="004A341D">
              <w:rPr>
                <w:rFonts w:asciiTheme="minorHAnsi" w:hAnsiTheme="minorHAnsi" w:cstheme="minorHAnsi"/>
                <w:color w:val="000000"/>
                <w:sz w:val="20"/>
                <w:szCs w:val="20"/>
              </w:rPr>
              <w:t>D1</w:t>
            </w:r>
            <w:r w:rsidR="00735701" w:rsidRPr="004A341D">
              <w:rPr>
                <w:rFonts w:asciiTheme="minorHAnsi" w:hAnsiTheme="minorHAnsi" w:cstheme="minorHAnsi"/>
                <w:color w:val="000000"/>
                <w:sz w:val="20"/>
                <w:szCs w:val="20"/>
              </w:rPr>
              <w:t>1</w:t>
            </w:r>
          </w:p>
        </w:tc>
        <w:tc>
          <w:tcPr>
            <w:tcW w:w="2013" w:type="dxa"/>
            <w:shd w:val="clear" w:color="auto" w:fill="auto"/>
            <w:vAlign w:val="center"/>
          </w:tcPr>
          <w:p w14:paraId="64A6E3CF" w14:textId="17353ABE" w:rsidR="003A30A7" w:rsidRPr="009A39FF" w:rsidRDefault="00B83F36" w:rsidP="007D4296">
            <w:pPr>
              <w:spacing w:before="60" w:after="60"/>
              <w:rPr>
                <w:rFonts w:asciiTheme="minorHAnsi" w:eastAsia="Times New Roman" w:hAnsiTheme="minorHAnsi" w:cstheme="minorHAnsi"/>
                <w:sz w:val="20"/>
                <w:szCs w:val="20"/>
              </w:rPr>
            </w:pPr>
            <w:r w:rsidRPr="004A341D">
              <w:rPr>
                <w:rFonts w:asciiTheme="minorHAnsi" w:hAnsiTheme="minorHAnsi" w:cstheme="minorHAnsi"/>
                <w:color w:val="000000"/>
                <w:sz w:val="20"/>
                <w:szCs w:val="20"/>
              </w:rPr>
              <w:t>SPM</w:t>
            </w:r>
            <w:r w:rsidR="00090C26">
              <w:rPr>
                <w:rFonts w:asciiTheme="minorHAnsi" w:hAnsiTheme="minorHAnsi" w:cstheme="minorHAnsi"/>
                <w:color w:val="000000"/>
                <w:sz w:val="20"/>
                <w:szCs w:val="20"/>
              </w:rPr>
              <w:t xml:space="preserve"> Support</w:t>
            </w:r>
          </w:p>
        </w:tc>
        <w:tc>
          <w:tcPr>
            <w:tcW w:w="2165" w:type="dxa"/>
            <w:shd w:val="clear" w:color="auto" w:fill="auto"/>
            <w:vAlign w:val="center"/>
          </w:tcPr>
          <w:p w14:paraId="717E6A57" w14:textId="77777777" w:rsidR="003A30A7" w:rsidRPr="009A39FF" w:rsidRDefault="003A30A7" w:rsidP="007D4296">
            <w:pPr>
              <w:spacing w:before="60" w:after="60"/>
              <w:rPr>
                <w:rFonts w:asciiTheme="minorHAnsi" w:eastAsia="Arial" w:hAnsiTheme="minorHAnsi" w:cstheme="minorHAnsi"/>
                <w:sz w:val="20"/>
                <w:szCs w:val="20"/>
              </w:rPr>
            </w:pPr>
            <w:r w:rsidRPr="004A341D">
              <w:rPr>
                <w:rFonts w:asciiTheme="minorHAnsi" w:hAnsiTheme="minorHAnsi" w:cstheme="minorHAnsi"/>
                <w:color w:val="000000"/>
                <w:sz w:val="20"/>
                <w:szCs w:val="20"/>
              </w:rPr>
              <w:t>Training Materials</w:t>
            </w:r>
          </w:p>
        </w:tc>
        <w:tc>
          <w:tcPr>
            <w:tcW w:w="4012" w:type="dxa"/>
            <w:shd w:val="clear" w:color="auto" w:fill="auto"/>
            <w:vAlign w:val="center"/>
          </w:tcPr>
          <w:p w14:paraId="19C28C43" w14:textId="77777777" w:rsidR="003A30A7" w:rsidRPr="009A39FF" w:rsidRDefault="003A30A7" w:rsidP="007D4296">
            <w:pPr>
              <w:spacing w:before="60" w:after="60"/>
              <w:rPr>
                <w:rFonts w:asciiTheme="minorHAnsi" w:eastAsia="Arial" w:hAnsiTheme="minorHAnsi" w:cstheme="minorHAnsi"/>
                <w:sz w:val="20"/>
                <w:szCs w:val="20"/>
              </w:rPr>
            </w:pPr>
            <w:r w:rsidRPr="004A341D">
              <w:rPr>
                <w:rFonts w:asciiTheme="minorHAnsi" w:hAnsiTheme="minorHAnsi" w:cstheme="minorHAnsi"/>
                <w:color w:val="000000"/>
                <w:sz w:val="20"/>
                <w:szCs w:val="20"/>
              </w:rPr>
              <w:t>As agreed upon between the PRMP and the vendor.</w:t>
            </w:r>
          </w:p>
        </w:tc>
      </w:tr>
      <w:tr w:rsidR="003A30A7" w:rsidRPr="009A39FF" w14:paraId="3F98CDD6" w14:textId="77777777" w:rsidTr="00A30939">
        <w:trPr>
          <w:trHeight w:val="300"/>
          <w:jc w:val="center"/>
        </w:trPr>
        <w:tc>
          <w:tcPr>
            <w:tcW w:w="895" w:type="dxa"/>
            <w:shd w:val="clear" w:color="auto" w:fill="auto"/>
            <w:vAlign w:val="center"/>
          </w:tcPr>
          <w:p w14:paraId="66595872" w14:textId="5FB8C902" w:rsidR="003A30A7" w:rsidRPr="004A341D" w:rsidRDefault="003A30A7" w:rsidP="007D4296">
            <w:pPr>
              <w:spacing w:before="60" w:after="60"/>
              <w:rPr>
                <w:rFonts w:asciiTheme="minorHAnsi" w:hAnsiTheme="minorHAnsi" w:cstheme="minorHAnsi"/>
                <w:color w:val="000000"/>
                <w:sz w:val="20"/>
                <w:szCs w:val="20"/>
              </w:rPr>
            </w:pPr>
            <w:r w:rsidRPr="004A341D">
              <w:rPr>
                <w:rFonts w:asciiTheme="minorHAnsi" w:hAnsiTheme="minorHAnsi" w:cstheme="minorHAnsi"/>
                <w:color w:val="000000"/>
                <w:sz w:val="20"/>
                <w:szCs w:val="20"/>
              </w:rPr>
              <w:t>D1</w:t>
            </w:r>
            <w:r w:rsidR="00735701" w:rsidRPr="004A341D">
              <w:rPr>
                <w:rFonts w:asciiTheme="minorHAnsi" w:hAnsiTheme="minorHAnsi" w:cstheme="minorHAnsi"/>
                <w:color w:val="000000"/>
                <w:sz w:val="20"/>
                <w:szCs w:val="20"/>
              </w:rPr>
              <w:t>2</w:t>
            </w:r>
          </w:p>
        </w:tc>
        <w:tc>
          <w:tcPr>
            <w:tcW w:w="2013" w:type="dxa"/>
            <w:shd w:val="clear" w:color="auto" w:fill="auto"/>
            <w:vAlign w:val="center"/>
          </w:tcPr>
          <w:p w14:paraId="66093B2C" w14:textId="13C79081" w:rsidR="003A30A7" w:rsidRPr="004A341D" w:rsidRDefault="00B83F36" w:rsidP="007D4296">
            <w:pPr>
              <w:spacing w:before="60" w:after="60"/>
              <w:rPr>
                <w:rFonts w:asciiTheme="minorHAnsi" w:hAnsiTheme="minorHAnsi" w:cstheme="minorHAnsi"/>
                <w:color w:val="000000"/>
                <w:sz w:val="20"/>
                <w:szCs w:val="20"/>
              </w:rPr>
            </w:pPr>
            <w:r w:rsidRPr="004A341D">
              <w:rPr>
                <w:rFonts w:asciiTheme="minorHAnsi" w:hAnsiTheme="minorHAnsi" w:cstheme="minorHAnsi"/>
                <w:color w:val="000000"/>
                <w:sz w:val="20"/>
                <w:szCs w:val="20"/>
              </w:rPr>
              <w:t>SPM</w:t>
            </w:r>
            <w:r w:rsidR="00154189" w:rsidRPr="004A341D">
              <w:rPr>
                <w:rFonts w:asciiTheme="minorHAnsi" w:hAnsiTheme="minorHAnsi" w:cstheme="minorHAnsi"/>
                <w:color w:val="000000"/>
                <w:sz w:val="20"/>
                <w:szCs w:val="20"/>
              </w:rPr>
              <w:t xml:space="preserve"> </w:t>
            </w:r>
            <w:r w:rsidR="00090C26">
              <w:rPr>
                <w:rFonts w:asciiTheme="minorHAnsi" w:hAnsiTheme="minorHAnsi" w:cstheme="minorHAnsi"/>
                <w:color w:val="000000"/>
                <w:sz w:val="20"/>
                <w:szCs w:val="20"/>
              </w:rPr>
              <w:t>Support</w:t>
            </w:r>
            <w:r w:rsidR="00090C26" w:rsidRPr="004A341D">
              <w:rPr>
                <w:rFonts w:asciiTheme="minorHAnsi" w:hAnsiTheme="minorHAnsi" w:cstheme="minorHAnsi"/>
                <w:color w:val="000000"/>
                <w:sz w:val="20"/>
                <w:szCs w:val="20"/>
              </w:rPr>
              <w:t xml:space="preserve"> </w:t>
            </w:r>
            <w:r w:rsidR="00154189" w:rsidRPr="004A341D">
              <w:rPr>
                <w:rFonts w:asciiTheme="minorHAnsi" w:hAnsiTheme="minorHAnsi" w:cstheme="minorHAnsi"/>
                <w:color w:val="000000"/>
                <w:sz w:val="20"/>
                <w:szCs w:val="20"/>
              </w:rPr>
              <w:t>and Advisory Services</w:t>
            </w:r>
          </w:p>
        </w:tc>
        <w:tc>
          <w:tcPr>
            <w:tcW w:w="2165" w:type="dxa"/>
            <w:shd w:val="clear" w:color="auto" w:fill="auto"/>
            <w:vAlign w:val="center"/>
          </w:tcPr>
          <w:p w14:paraId="0B2FF68E" w14:textId="0ED1DBC9" w:rsidR="003A30A7" w:rsidRPr="004A341D" w:rsidRDefault="003A30A7" w:rsidP="007D4296">
            <w:pPr>
              <w:spacing w:before="60" w:after="60"/>
              <w:rPr>
                <w:rFonts w:asciiTheme="minorHAnsi" w:hAnsiTheme="minorHAnsi" w:cstheme="minorHAnsi"/>
                <w:color w:val="000000"/>
                <w:sz w:val="20"/>
                <w:szCs w:val="20"/>
              </w:rPr>
            </w:pPr>
            <w:r w:rsidRPr="004A341D">
              <w:rPr>
                <w:rFonts w:asciiTheme="minorHAnsi" w:hAnsiTheme="minorHAnsi" w:cstheme="minorHAnsi"/>
                <w:color w:val="000000"/>
                <w:sz w:val="20"/>
                <w:szCs w:val="20"/>
              </w:rPr>
              <w:t>Audit Report</w:t>
            </w:r>
          </w:p>
        </w:tc>
        <w:tc>
          <w:tcPr>
            <w:tcW w:w="4012" w:type="dxa"/>
            <w:shd w:val="clear" w:color="auto" w:fill="auto"/>
            <w:vAlign w:val="center"/>
          </w:tcPr>
          <w:p w14:paraId="4A126AD2" w14:textId="10A29CDC" w:rsidR="003A30A7" w:rsidRPr="004A341D" w:rsidRDefault="003A30A7" w:rsidP="007D4296">
            <w:pPr>
              <w:spacing w:before="60" w:after="60"/>
              <w:rPr>
                <w:rFonts w:asciiTheme="minorHAnsi" w:hAnsiTheme="minorHAnsi" w:cstheme="minorHAnsi"/>
                <w:color w:val="000000"/>
                <w:sz w:val="20"/>
                <w:szCs w:val="20"/>
              </w:rPr>
            </w:pPr>
            <w:r w:rsidRPr="004A341D">
              <w:rPr>
                <w:rFonts w:asciiTheme="minorHAnsi" w:hAnsiTheme="minorHAnsi" w:cstheme="minorHAnsi"/>
                <w:color w:val="000000"/>
                <w:sz w:val="20"/>
                <w:szCs w:val="20"/>
              </w:rPr>
              <w:t>As agreed upon between PRMP and the vendor.</w:t>
            </w:r>
          </w:p>
        </w:tc>
      </w:tr>
      <w:tr w:rsidR="002B2B11" w:rsidRPr="009A39FF" w14:paraId="171E59AE" w14:textId="77777777" w:rsidTr="00A30939">
        <w:trPr>
          <w:trHeight w:val="300"/>
          <w:jc w:val="center"/>
        </w:trPr>
        <w:tc>
          <w:tcPr>
            <w:tcW w:w="895" w:type="dxa"/>
            <w:shd w:val="clear" w:color="auto" w:fill="auto"/>
            <w:vAlign w:val="center"/>
          </w:tcPr>
          <w:p w14:paraId="5D38D234" w14:textId="36133007" w:rsidR="002B2B11" w:rsidRPr="004A341D" w:rsidRDefault="002B2B11" w:rsidP="002B2B11">
            <w:pPr>
              <w:spacing w:before="60" w:after="60"/>
              <w:rPr>
                <w:rFonts w:asciiTheme="minorHAnsi" w:hAnsiTheme="minorHAnsi" w:cstheme="minorHAnsi"/>
                <w:color w:val="000000"/>
                <w:sz w:val="20"/>
                <w:szCs w:val="20"/>
              </w:rPr>
            </w:pPr>
            <w:r w:rsidRPr="004A341D">
              <w:rPr>
                <w:rFonts w:asciiTheme="minorHAnsi" w:hAnsiTheme="minorHAnsi" w:cstheme="minorHAnsi"/>
                <w:color w:val="000000"/>
                <w:sz w:val="20"/>
                <w:szCs w:val="20"/>
              </w:rPr>
              <w:t>D</w:t>
            </w:r>
            <w:r w:rsidR="00AA574D" w:rsidRPr="004A341D">
              <w:rPr>
                <w:rFonts w:asciiTheme="minorHAnsi" w:hAnsiTheme="minorHAnsi" w:cstheme="minorHAnsi"/>
                <w:color w:val="000000"/>
                <w:sz w:val="20"/>
                <w:szCs w:val="20"/>
              </w:rPr>
              <w:t>13</w:t>
            </w:r>
          </w:p>
        </w:tc>
        <w:tc>
          <w:tcPr>
            <w:tcW w:w="2013" w:type="dxa"/>
            <w:shd w:val="clear" w:color="auto" w:fill="auto"/>
            <w:vAlign w:val="center"/>
          </w:tcPr>
          <w:p w14:paraId="67E5050E" w14:textId="498EEB7B" w:rsidR="002B2B11" w:rsidRPr="004A341D" w:rsidRDefault="002B2B11" w:rsidP="002B2B11">
            <w:pPr>
              <w:spacing w:before="60" w:after="60"/>
              <w:rPr>
                <w:rFonts w:asciiTheme="minorHAnsi" w:hAnsiTheme="minorHAnsi" w:cstheme="minorHAnsi"/>
                <w:color w:val="000000"/>
                <w:sz w:val="20"/>
                <w:szCs w:val="20"/>
              </w:rPr>
            </w:pPr>
            <w:r w:rsidRPr="004A341D">
              <w:rPr>
                <w:rFonts w:asciiTheme="minorHAnsi" w:hAnsiTheme="minorHAnsi" w:cstheme="minorHAnsi"/>
                <w:color w:val="000000"/>
                <w:sz w:val="20"/>
                <w:szCs w:val="20"/>
              </w:rPr>
              <w:t>SPM</w:t>
            </w:r>
            <w:r w:rsidR="00154189" w:rsidRPr="004A341D">
              <w:rPr>
                <w:rFonts w:asciiTheme="minorHAnsi" w:hAnsiTheme="minorHAnsi" w:cstheme="minorHAnsi"/>
                <w:color w:val="000000"/>
                <w:sz w:val="20"/>
                <w:szCs w:val="20"/>
              </w:rPr>
              <w:t xml:space="preserve"> </w:t>
            </w:r>
            <w:r w:rsidR="00090C26">
              <w:rPr>
                <w:rFonts w:asciiTheme="minorHAnsi" w:hAnsiTheme="minorHAnsi" w:cstheme="minorHAnsi"/>
                <w:color w:val="000000"/>
                <w:sz w:val="20"/>
                <w:szCs w:val="20"/>
              </w:rPr>
              <w:t>Support</w:t>
            </w:r>
            <w:r w:rsidR="00090C26" w:rsidRPr="004A341D">
              <w:rPr>
                <w:rFonts w:asciiTheme="minorHAnsi" w:hAnsiTheme="minorHAnsi" w:cstheme="minorHAnsi"/>
                <w:color w:val="000000"/>
                <w:sz w:val="20"/>
                <w:szCs w:val="20"/>
              </w:rPr>
              <w:t xml:space="preserve"> </w:t>
            </w:r>
            <w:r w:rsidR="00154189" w:rsidRPr="004A341D">
              <w:rPr>
                <w:rFonts w:asciiTheme="minorHAnsi" w:hAnsiTheme="minorHAnsi" w:cstheme="minorHAnsi"/>
                <w:color w:val="000000"/>
                <w:sz w:val="20"/>
                <w:szCs w:val="20"/>
              </w:rPr>
              <w:t xml:space="preserve">and </w:t>
            </w:r>
            <w:r w:rsidR="001871E4" w:rsidRPr="004A341D">
              <w:rPr>
                <w:rFonts w:asciiTheme="minorHAnsi" w:hAnsiTheme="minorHAnsi" w:cstheme="minorHAnsi"/>
                <w:color w:val="000000"/>
                <w:sz w:val="20"/>
                <w:szCs w:val="20"/>
              </w:rPr>
              <w:t>Advisory Services</w:t>
            </w:r>
          </w:p>
        </w:tc>
        <w:tc>
          <w:tcPr>
            <w:tcW w:w="2165" w:type="dxa"/>
            <w:shd w:val="clear" w:color="auto" w:fill="auto"/>
            <w:vAlign w:val="center"/>
          </w:tcPr>
          <w:p w14:paraId="57FFE711" w14:textId="2D405CC1" w:rsidR="002B2B11" w:rsidRPr="004A341D" w:rsidRDefault="002B2B11" w:rsidP="002B2B11">
            <w:pPr>
              <w:spacing w:before="60" w:after="60"/>
              <w:rPr>
                <w:rFonts w:asciiTheme="minorHAnsi" w:hAnsiTheme="minorHAnsi" w:cstheme="minorHAnsi"/>
                <w:color w:val="000000"/>
                <w:sz w:val="20"/>
                <w:szCs w:val="20"/>
              </w:rPr>
            </w:pPr>
            <w:r w:rsidRPr="004A341D">
              <w:rPr>
                <w:rFonts w:asciiTheme="minorHAnsi" w:hAnsiTheme="minorHAnsi" w:cstheme="minorHAnsi"/>
                <w:color w:val="000000"/>
                <w:sz w:val="20"/>
                <w:szCs w:val="20"/>
              </w:rPr>
              <w:t>Monthly Status Report</w:t>
            </w:r>
          </w:p>
        </w:tc>
        <w:tc>
          <w:tcPr>
            <w:tcW w:w="4012" w:type="dxa"/>
            <w:shd w:val="clear" w:color="auto" w:fill="auto"/>
            <w:vAlign w:val="center"/>
          </w:tcPr>
          <w:p w14:paraId="0F50501E" w14:textId="193311BC" w:rsidR="002B2B11" w:rsidRPr="004A341D" w:rsidRDefault="002B2B11" w:rsidP="002B2B11">
            <w:pPr>
              <w:spacing w:before="60" w:after="60"/>
              <w:rPr>
                <w:rFonts w:asciiTheme="minorHAnsi" w:hAnsiTheme="minorHAnsi" w:cstheme="minorHAnsi"/>
                <w:color w:val="000000"/>
                <w:sz w:val="20"/>
                <w:szCs w:val="20"/>
              </w:rPr>
            </w:pPr>
            <w:r w:rsidRPr="004A341D">
              <w:rPr>
                <w:rFonts w:asciiTheme="minorHAnsi" w:hAnsiTheme="minorHAnsi" w:cstheme="minorHAnsi"/>
                <w:color w:val="000000"/>
                <w:sz w:val="20"/>
                <w:szCs w:val="20"/>
              </w:rPr>
              <w:t>The fifth of every month.</w:t>
            </w:r>
          </w:p>
        </w:tc>
      </w:tr>
      <w:tr w:rsidR="002B2B11" w:rsidRPr="009A39FF" w14:paraId="1716866E" w14:textId="77777777" w:rsidTr="00A30939">
        <w:trPr>
          <w:trHeight w:val="300"/>
          <w:jc w:val="center"/>
        </w:trPr>
        <w:tc>
          <w:tcPr>
            <w:tcW w:w="895" w:type="dxa"/>
            <w:shd w:val="clear" w:color="auto" w:fill="auto"/>
            <w:vAlign w:val="center"/>
          </w:tcPr>
          <w:p w14:paraId="38FD3C77" w14:textId="282C6A3F" w:rsidR="002B2B11" w:rsidRPr="004A341D" w:rsidRDefault="002B2B11" w:rsidP="002B2B11">
            <w:pPr>
              <w:spacing w:before="60" w:after="60"/>
              <w:rPr>
                <w:rFonts w:asciiTheme="minorHAnsi" w:hAnsiTheme="minorHAnsi" w:cstheme="minorHAnsi"/>
                <w:color w:val="000000"/>
                <w:sz w:val="20"/>
                <w:szCs w:val="20"/>
              </w:rPr>
            </w:pPr>
            <w:r w:rsidRPr="004A341D">
              <w:rPr>
                <w:rFonts w:asciiTheme="minorHAnsi" w:hAnsiTheme="minorHAnsi" w:cstheme="minorHAnsi"/>
                <w:color w:val="000000"/>
                <w:sz w:val="20"/>
                <w:szCs w:val="20"/>
              </w:rPr>
              <w:t>D14</w:t>
            </w:r>
          </w:p>
        </w:tc>
        <w:tc>
          <w:tcPr>
            <w:tcW w:w="2013" w:type="dxa"/>
            <w:shd w:val="clear" w:color="auto" w:fill="auto"/>
            <w:vAlign w:val="center"/>
          </w:tcPr>
          <w:p w14:paraId="7BB3E5AF" w14:textId="169720B1" w:rsidR="002B2B11" w:rsidRPr="004A341D" w:rsidRDefault="002B2B11" w:rsidP="002B2B11">
            <w:pPr>
              <w:spacing w:before="60" w:after="60"/>
              <w:rPr>
                <w:rFonts w:asciiTheme="minorHAnsi" w:hAnsiTheme="minorHAnsi" w:cstheme="minorHAnsi"/>
                <w:color w:val="000000"/>
                <w:sz w:val="20"/>
                <w:szCs w:val="20"/>
              </w:rPr>
            </w:pPr>
            <w:r w:rsidRPr="004A341D">
              <w:rPr>
                <w:rFonts w:asciiTheme="minorHAnsi" w:hAnsiTheme="minorHAnsi" w:cstheme="minorHAnsi"/>
                <w:color w:val="000000"/>
                <w:sz w:val="20"/>
                <w:szCs w:val="20"/>
              </w:rPr>
              <w:t>SPM</w:t>
            </w:r>
            <w:r w:rsidR="00090C26">
              <w:rPr>
                <w:rFonts w:asciiTheme="minorHAnsi" w:hAnsiTheme="minorHAnsi" w:cstheme="minorHAnsi"/>
                <w:color w:val="000000"/>
                <w:sz w:val="20"/>
                <w:szCs w:val="20"/>
              </w:rPr>
              <w:t xml:space="preserve"> Support</w:t>
            </w:r>
          </w:p>
        </w:tc>
        <w:tc>
          <w:tcPr>
            <w:tcW w:w="2165" w:type="dxa"/>
            <w:shd w:val="clear" w:color="auto" w:fill="auto"/>
            <w:vAlign w:val="center"/>
          </w:tcPr>
          <w:p w14:paraId="3F7F6A7A" w14:textId="0A444109" w:rsidR="002B2B11" w:rsidRPr="004A341D" w:rsidRDefault="001871E4" w:rsidP="002B2B11">
            <w:pPr>
              <w:spacing w:before="60" w:after="60"/>
              <w:rPr>
                <w:rFonts w:asciiTheme="minorHAnsi" w:hAnsiTheme="minorHAnsi" w:cstheme="minorHAnsi"/>
                <w:color w:val="000000"/>
                <w:sz w:val="20"/>
                <w:szCs w:val="20"/>
              </w:rPr>
            </w:pPr>
            <w:r w:rsidRPr="004A341D">
              <w:rPr>
                <w:rFonts w:asciiTheme="minorHAnsi" w:hAnsiTheme="minorHAnsi" w:cstheme="minorHAnsi"/>
                <w:color w:val="000000"/>
                <w:sz w:val="20"/>
                <w:szCs w:val="20"/>
              </w:rPr>
              <w:t>Weekly Provider Statistics Report</w:t>
            </w:r>
          </w:p>
        </w:tc>
        <w:tc>
          <w:tcPr>
            <w:tcW w:w="4012" w:type="dxa"/>
            <w:shd w:val="clear" w:color="auto" w:fill="auto"/>
            <w:vAlign w:val="center"/>
          </w:tcPr>
          <w:p w14:paraId="1624A68F" w14:textId="15F94DD7" w:rsidR="002B2B11" w:rsidRPr="004A341D" w:rsidRDefault="001871E4" w:rsidP="002B2B11">
            <w:pPr>
              <w:spacing w:before="60" w:after="60"/>
              <w:rPr>
                <w:rFonts w:asciiTheme="minorHAnsi" w:hAnsiTheme="minorHAnsi" w:cstheme="minorHAnsi"/>
                <w:color w:val="000000"/>
                <w:sz w:val="20"/>
                <w:szCs w:val="20"/>
              </w:rPr>
            </w:pPr>
            <w:r w:rsidRPr="004A341D">
              <w:rPr>
                <w:rFonts w:asciiTheme="minorHAnsi" w:hAnsiTheme="minorHAnsi" w:cstheme="minorHAnsi"/>
                <w:color w:val="000000"/>
                <w:sz w:val="20"/>
                <w:szCs w:val="20"/>
              </w:rPr>
              <w:t>Thursday of each week.</w:t>
            </w:r>
          </w:p>
        </w:tc>
      </w:tr>
      <w:tr w:rsidR="006C3FCD" w:rsidRPr="009A39FF" w14:paraId="7CDA5BC5" w14:textId="77777777" w:rsidTr="00A30939">
        <w:trPr>
          <w:trHeight w:val="300"/>
          <w:jc w:val="center"/>
        </w:trPr>
        <w:tc>
          <w:tcPr>
            <w:tcW w:w="895" w:type="dxa"/>
            <w:shd w:val="clear" w:color="auto" w:fill="auto"/>
            <w:vAlign w:val="center"/>
          </w:tcPr>
          <w:p w14:paraId="025494E4" w14:textId="35D6A597" w:rsidR="006C3FCD" w:rsidRPr="004A341D" w:rsidRDefault="006C3FCD" w:rsidP="002B2B11">
            <w:pPr>
              <w:spacing w:before="60" w:after="60"/>
              <w:rPr>
                <w:rFonts w:asciiTheme="minorHAnsi" w:hAnsiTheme="minorHAnsi" w:cstheme="minorHAnsi"/>
                <w:color w:val="000000"/>
                <w:sz w:val="20"/>
                <w:szCs w:val="20"/>
              </w:rPr>
            </w:pPr>
            <w:r w:rsidRPr="004A341D">
              <w:rPr>
                <w:rFonts w:asciiTheme="minorHAnsi" w:hAnsiTheme="minorHAnsi" w:cstheme="minorHAnsi"/>
                <w:color w:val="000000"/>
                <w:sz w:val="20"/>
                <w:szCs w:val="20"/>
              </w:rPr>
              <w:t>D15</w:t>
            </w:r>
          </w:p>
        </w:tc>
        <w:tc>
          <w:tcPr>
            <w:tcW w:w="2013" w:type="dxa"/>
            <w:shd w:val="clear" w:color="auto" w:fill="auto"/>
            <w:vAlign w:val="center"/>
          </w:tcPr>
          <w:p w14:paraId="01E0AC0C" w14:textId="73EC4610" w:rsidR="006C3FCD" w:rsidRPr="004A341D" w:rsidRDefault="006C3FCD" w:rsidP="002B2B11">
            <w:pPr>
              <w:spacing w:before="60" w:after="60"/>
              <w:rPr>
                <w:rFonts w:asciiTheme="minorHAnsi" w:hAnsiTheme="minorHAnsi" w:cstheme="minorHAnsi"/>
                <w:color w:val="000000"/>
                <w:sz w:val="20"/>
                <w:szCs w:val="20"/>
              </w:rPr>
            </w:pPr>
            <w:r w:rsidRPr="004A341D">
              <w:rPr>
                <w:rFonts w:asciiTheme="minorHAnsi" w:hAnsiTheme="minorHAnsi" w:cstheme="minorHAnsi"/>
                <w:color w:val="000000"/>
                <w:sz w:val="20"/>
                <w:szCs w:val="20"/>
              </w:rPr>
              <w:t>SPM</w:t>
            </w:r>
            <w:r w:rsidR="00090C26">
              <w:rPr>
                <w:rFonts w:asciiTheme="minorHAnsi" w:hAnsiTheme="minorHAnsi" w:cstheme="minorHAnsi"/>
                <w:color w:val="000000"/>
                <w:sz w:val="20"/>
                <w:szCs w:val="20"/>
              </w:rPr>
              <w:t xml:space="preserve"> Support</w:t>
            </w:r>
          </w:p>
        </w:tc>
        <w:tc>
          <w:tcPr>
            <w:tcW w:w="2165" w:type="dxa"/>
            <w:shd w:val="clear" w:color="auto" w:fill="auto"/>
            <w:vAlign w:val="center"/>
          </w:tcPr>
          <w:p w14:paraId="23350B33" w14:textId="4DD8ADC9" w:rsidR="006C3FCD" w:rsidRPr="004A341D" w:rsidRDefault="00EF4EBF" w:rsidP="002B2B11">
            <w:pPr>
              <w:spacing w:before="60" w:after="60"/>
              <w:rPr>
                <w:rFonts w:asciiTheme="minorHAnsi" w:hAnsiTheme="minorHAnsi" w:cstheme="minorHAnsi"/>
                <w:color w:val="000000"/>
                <w:sz w:val="20"/>
                <w:szCs w:val="20"/>
              </w:rPr>
            </w:pPr>
            <w:r w:rsidRPr="004A341D">
              <w:rPr>
                <w:rFonts w:asciiTheme="minorHAnsi" w:hAnsiTheme="minorHAnsi" w:cstheme="minorHAnsi"/>
                <w:color w:val="000000"/>
                <w:sz w:val="20"/>
                <w:szCs w:val="20"/>
              </w:rPr>
              <w:t>Quarterly Provider Newsletter</w:t>
            </w:r>
          </w:p>
        </w:tc>
        <w:tc>
          <w:tcPr>
            <w:tcW w:w="4012" w:type="dxa"/>
            <w:shd w:val="clear" w:color="auto" w:fill="auto"/>
            <w:vAlign w:val="center"/>
          </w:tcPr>
          <w:p w14:paraId="44FB6EE7" w14:textId="23478601" w:rsidR="006C3FCD" w:rsidRPr="004A341D" w:rsidRDefault="00EF4EBF" w:rsidP="002B2B11">
            <w:pPr>
              <w:spacing w:before="60" w:after="60"/>
              <w:rPr>
                <w:rFonts w:asciiTheme="minorHAnsi" w:hAnsiTheme="minorHAnsi" w:cstheme="minorHAnsi"/>
                <w:color w:val="000000"/>
                <w:sz w:val="20"/>
                <w:szCs w:val="20"/>
              </w:rPr>
            </w:pPr>
            <w:r w:rsidRPr="004A341D">
              <w:rPr>
                <w:rFonts w:asciiTheme="minorHAnsi" w:hAnsiTheme="minorHAnsi" w:cstheme="minorHAnsi"/>
                <w:color w:val="000000"/>
                <w:sz w:val="20"/>
                <w:szCs w:val="20"/>
              </w:rPr>
              <w:t>Quarterly</w:t>
            </w:r>
          </w:p>
        </w:tc>
      </w:tr>
    </w:tbl>
    <w:p w14:paraId="263A0731" w14:textId="77777777" w:rsidR="00A04897" w:rsidRDefault="00A04897" w:rsidP="00557D90">
      <w:pPr>
        <w:pStyle w:val="BodyText0"/>
        <w:rPr>
          <w:lang w:bidi="en-US"/>
        </w:rPr>
      </w:pPr>
      <w:bookmarkStart w:id="1172" w:name="_Toc178078995"/>
    </w:p>
    <w:p w14:paraId="2092150D" w14:textId="1ADCDDEA" w:rsidR="002E28A1" w:rsidRPr="009A39FF" w:rsidRDefault="002E28A1" w:rsidP="007D4296">
      <w:pPr>
        <w:pStyle w:val="Heading3"/>
        <w:rPr>
          <w:rFonts w:asciiTheme="minorHAnsi" w:hAnsiTheme="minorHAnsi" w:cstheme="minorBidi"/>
          <w:lang w:bidi="en-US"/>
        </w:rPr>
      </w:pPr>
      <w:bookmarkStart w:id="1173" w:name="_Toc180073299"/>
      <w:bookmarkStart w:id="1174" w:name="_Toc180157169"/>
      <w:r w:rsidRPr="00CA5F70">
        <w:rPr>
          <w:rFonts w:asciiTheme="minorHAnsi" w:eastAsia="Ondo" w:hAnsiTheme="minorHAnsi" w:cstheme="minorBidi"/>
          <w:lang w:bidi="en-US"/>
        </w:rPr>
        <w:t xml:space="preserve">D01: </w:t>
      </w:r>
      <w:r w:rsidRPr="00CA5F70">
        <w:rPr>
          <w:rFonts w:asciiTheme="minorHAnsi" w:hAnsiTheme="minorHAnsi" w:cstheme="minorBidi"/>
          <w:lang w:bidi="en-US"/>
        </w:rPr>
        <w:t>Kickoff Meeting Materials</w:t>
      </w:r>
      <w:bookmarkEnd w:id="1172"/>
      <w:bookmarkEnd w:id="1173"/>
      <w:bookmarkEnd w:id="1174"/>
    </w:p>
    <w:p w14:paraId="1F3E5DE7" w14:textId="0791DC0D" w:rsidR="002E28A1" w:rsidRPr="009A39FF" w:rsidRDefault="002E28A1" w:rsidP="00B23A02">
      <w:pPr>
        <w:spacing w:after="160"/>
        <w:jc w:val="both"/>
        <w:rPr>
          <w:rFonts w:asciiTheme="minorHAnsi" w:eastAsia="Arial" w:hAnsiTheme="minorHAnsi" w:cstheme="minorHAnsi"/>
          <w:color w:val="202122"/>
        </w:rPr>
      </w:pPr>
      <w:r w:rsidRPr="009A39FF">
        <w:rPr>
          <w:rFonts w:asciiTheme="minorHAnsi" w:eastAsia="Arial" w:hAnsiTheme="minorHAnsi" w:cstheme="minorHAnsi"/>
          <w:color w:val="202122"/>
        </w:rPr>
        <w:t xml:space="preserve">The kickoff meeting should be attended by all vendor key staff and may be attended by additional vendor staff as necessary. This meeting is an opportunity for the vendor team to </w:t>
      </w:r>
      <w:r w:rsidR="002B45AE">
        <w:rPr>
          <w:rFonts w:asciiTheme="minorHAnsi" w:eastAsia="Arial" w:hAnsiTheme="minorHAnsi" w:cstheme="minorHAnsi"/>
          <w:color w:val="202122"/>
        </w:rPr>
        <w:t xml:space="preserve">acquaint </w:t>
      </w:r>
      <w:r w:rsidRPr="009A39FF">
        <w:rPr>
          <w:rFonts w:asciiTheme="minorHAnsi" w:eastAsia="Arial" w:hAnsiTheme="minorHAnsi" w:cstheme="minorHAnsi"/>
          <w:color w:val="202122"/>
        </w:rPr>
        <w:lastRenderedPageBreak/>
        <w:t xml:space="preserve">themselves to PRMP staff and present their overall approach to completing project tasks and meeting project milestones in accordance </w:t>
      </w:r>
      <w:r w:rsidR="000A5078">
        <w:rPr>
          <w:rFonts w:asciiTheme="minorHAnsi" w:eastAsia="Arial" w:hAnsiTheme="minorHAnsi" w:cstheme="minorHAnsi"/>
          <w:color w:val="202122"/>
        </w:rPr>
        <w:t>with</w:t>
      </w:r>
      <w:r w:rsidRPr="009A39FF">
        <w:rPr>
          <w:rFonts w:asciiTheme="minorHAnsi" w:eastAsia="Arial" w:hAnsiTheme="minorHAnsi" w:cstheme="minorHAnsi"/>
          <w:color w:val="202122"/>
        </w:rPr>
        <w:t xml:space="preserve"> the RFP and resulting contract.</w:t>
      </w:r>
    </w:p>
    <w:p w14:paraId="36A53A04" w14:textId="77777777" w:rsidR="002E28A1" w:rsidRPr="009A39FF" w:rsidRDefault="002E28A1" w:rsidP="00B23A02">
      <w:pPr>
        <w:spacing w:after="160"/>
        <w:jc w:val="both"/>
        <w:rPr>
          <w:rFonts w:asciiTheme="minorHAnsi" w:eastAsia="Arial" w:hAnsiTheme="minorHAnsi" w:cstheme="minorHAnsi"/>
          <w:color w:val="202122"/>
        </w:rPr>
      </w:pPr>
      <w:r w:rsidRPr="009A39FF">
        <w:rPr>
          <w:rFonts w:asciiTheme="minorHAnsi" w:eastAsia="Arial" w:hAnsiTheme="minorHAnsi" w:cstheme="minorHAnsi"/>
          <w:color w:val="202122"/>
        </w:rPr>
        <w:t>As part of the kickoff meeting materials, the vendor is expected to develop and deliver a kickoff meeting presentation and any other supporting artifacts necessary to support the facilitation of the kickoff meeting.</w:t>
      </w:r>
    </w:p>
    <w:p w14:paraId="7BAF6FC9" w14:textId="77777777" w:rsidR="002E28A1" w:rsidRPr="009A39FF" w:rsidRDefault="002E28A1" w:rsidP="00B23A02">
      <w:pPr>
        <w:spacing w:after="160"/>
        <w:jc w:val="both"/>
        <w:rPr>
          <w:rFonts w:asciiTheme="minorHAnsi" w:eastAsia="Arial" w:hAnsiTheme="minorHAnsi" w:cstheme="minorHAnsi"/>
          <w:color w:val="202122"/>
        </w:rPr>
      </w:pPr>
      <w:r w:rsidRPr="009A39FF">
        <w:rPr>
          <w:rFonts w:asciiTheme="minorHAnsi" w:eastAsia="Arial" w:hAnsiTheme="minorHAnsi" w:cstheme="minorHAnsi"/>
          <w:color w:val="202122"/>
        </w:rPr>
        <w:t>The kickoff meeting materials should include information such as:</w:t>
      </w:r>
    </w:p>
    <w:p w14:paraId="1460650A" w14:textId="77777777" w:rsidR="002E28A1" w:rsidRPr="009A39FF" w:rsidRDefault="002E28A1" w:rsidP="00306011">
      <w:pPr>
        <w:pStyle w:val="ListParagraph"/>
        <w:numPr>
          <w:ilvl w:val="0"/>
          <w:numId w:val="64"/>
        </w:numPr>
        <w:spacing w:after="0"/>
        <w:contextualSpacing w:val="0"/>
        <w:jc w:val="both"/>
        <w:rPr>
          <w:rFonts w:asciiTheme="minorHAnsi" w:eastAsia="Arial" w:hAnsiTheme="minorHAnsi" w:cstheme="minorHAnsi"/>
          <w:color w:val="202122"/>
        </w:rPr>
      </w:pPr>
      <w:r w:rsidRPr="009A39FF">
        <w:rPr>
          <w:rFonts w:asciiTheme="minorHAnsi" w:eastAsia="Arial" w:hAnsiTheme="minorHAnsi" w:cstheme="minorHAnsi"/>
          <w:color w:val="202122"/>
        </w:rPr>
        <w:t>Recap of understanding of project scope</w:t>
      </w:r>
    </w:p>
    <w:p w14:paraId="5110DD37" w14:textId="77777777" w:rsidR="002E28A1" w:rsidRPr="009A39FF" w:rsidRDefault="002E28A1" w:rsidP="00306011">
      <w:pPr>
        <w:pStyle w:val="ListParagraph"/>
        <w:numPr>
          <w:ilvl w:val="0"/>
          <w:numId w:val="64"/>
        </w:numPr>
        <w:spacing w:after="0"/>
        <w:contextualSpacing w:val="0"/>
        <w:jc w:val="both"/>
        <w:rPr>
          <w:rFonts w:asciiTheme="minorHAnsi" w:eastAsia="Arial" w:hAnsiTheme="minorHAnsi" w:cstheme="minorHAnsi"/>
          <w:color w:val="202122"/>
        </w:rPr>
      </w:pPr>
      <w:r w:rsidRPr="009A39FF">
        <w:rPr>
          <w:rFonts w:asciiTheme="minorHAnsi" w:eastAsia="Arial" w:hAnsiTheme="minorHAnsi" w:cstheme="minorHAnsi"/>
          <w:color w:val="202122"/>
        </w:rPr>
        <w:t xml:space="preserve">Overview and recap of proposed approach </w:t>
      </w:r>
      <w:r>
        <w:rPr>
          <w:rFonts w:asciiTheme="minorHAnsi" w:eastAsia="Arial" w:hAnsiTheme="minorHAnsi" w:cstheme="minorHAnsi"/>
          <w:color w:val="202122"/>
        </w:rPr>
        <w:t>toward</w:t>
      </w:r>
      <w:r w:rsidRPr="009A39FF">
        <w:rPr>
          <w:rFonts w:asciiTheme="minorHAnsi" w:eastAsia="Arial" w:hAnsiTheme="minorHAnsi" w:cstheme="minorHAnsi"/>
          <w:color w:val="202122"/>
        </w:rPr>
        <w:t xml:space="preserve"> fulfillment of project scope</w:t>
      </w:r>
    </w:p>
    <w:p w14:paraId="0F0363BF" w14:textId="77777777" w:rsidR="002E28A1" w:rsidRPr="009A39FF" w:rsidRDefault="002E28A1" w:rsidP="00306011">
      <w:pPr>
        <w:pStyle w:val="ListParagraph"/>
        <w:numPr>
          <w:ilvl w:val="0"/>
          <w:numId w:val="64"/>
        </w:numPr>
        <w:spacing w:after="0"/>
        <w:contextualSpacing w:val="0"/>
        <w:jc w:val="both"/>
        <w:rPr>
          <w:rFonts w:asciiTheme="minorHAnsi" w:eastAsia="Arial" w:hAnsiTheme="minorHAnsi" w:cstheme="minorHAnsi"/>
          <w:color w:val="202122"/>
        </w:rPr>
      </w:pPr>
      <w:r w:rsidRPr="009A39FF">
        <w:rPr>
          <w:rFonts w:asciiTheme="minorHAnsi" w:eastAsia="Arial" w:hAnsiTheme="minorHAnsi" w:cstheme="minorHAnsi"/>
          <w:color w:val="202122"/>
        </w:rPr>
        <w:t xml:space="preserve">Overview and introduction to the </w:t>
      </w:r>
      <w:r>
        <w:rPr>
          <w:rFonts w:asciiTheme="minorHAnsi" w:eastAsia="Arial" w:hAnsiTheme="minorHAnsi" w:cstheme="minorHAnsi"/>
          <w:color w:val="202122"/>
        </w:rPr>
        <w:t>v</w:t>
      </w:r>
      <w:r w:rsidRPr="009A39FF">
        <w:rPr>
          <w:rFonts w:asciiTheme="minorHAnsi" w:eastAsia="Arial" w:hAnsiTheme="minorHAnsi" w:cstheme="minorHAnsi"/>
          <w:color w:val="202122"/>
        </w:rPr>
        <w:t>endor’s proposed team</w:t>
      </w:r>
    </w:p>
    <w:p w14:paraId="101644EC" w14:textId="77777777" w:rsidR="002E28A1" w:rsidRPr="009A39FF" w:rsidRDefault="002E28A1" w:rsidP="00306011">
      <w:pPr>
        <w:pStyle w:val="ListParagraph"/>
        <w:numPr>
          <w:ilvl w:val="0"/>
          <w:numId w:val="64"/>
        </w:numPr>
        <w:spacing w:after="0"/>
        <w:contextualSpacing w:val="0"/>
        <w:jc w:val="both"/>
        <w:rPr>
          <w:rFonts w:asciiTheme="minorHAnsi" w:eastAsia="Arial" w:hAnsiTheme="minorHAnsi" w:cstheme="minorHAnsi"/>
          <w:color w:val="202122"/>
        </w:rPr>
      </w:pPr>
      <w:r w:rsidRPr="009A39FF">
        <w:rPr>
          <w:rFonts w:asciiTheme="minorHAnsi" w:eastAsia="Arial" w:hAnsiTheme="minorHAnsi" w:cstheme="minorHAnsi"/>
          <w:color w:val="202122"/>
        </w:rPr>
        <w:t>Anticipated and high-level project timeline</w:t>
      </w:r>
    </w:p>
    <w:p w14:paraId="415EBD7E" w14:textId="77777777" w:rsidR="002E28A1" w:rsidRPr="009A39FF" w:rsidRDefault="002E28A1" w:rsidP="00306011">
      <w:pPr>
        <w:pStyle w:val="ListParagraph"/>
        <w:numPr>
          <w:ilvl w:val="0"/>
          <w:numId w:val="64"/>
        </w:numPr>
        <w:spacing w:after="0"/>
        <w:contextualSpacing w:val="0"/>
        <w:rPr>
          <w:rFonts w:asciiTheme="minorHAnsi" w:eastAsia="Arial" w:hAnsiTheme="minorHAnsi" w:cstheme="minorHAnsi"/>
          <w:color w:val="202122"/>
        </w:rPr>
      </w:pPr>
      <w:r w:rsidRPr="009A39FF">
        <w:rPr>
          <w:rFonts w:asciiTheme="minorHAnsi" w:eastAsia="Arial" w:hAnsiTheme="minorHAnsi" w:cstheme="minorHAnsi"/>
          <w:color w:val="202122"/>
        </w:rPr>
        <w:t>Overview of key stakeholders</w:t>
      </w:r>
    </w:p>
    <w:p w14:paraId="6A98679B" w14:textId="77777777" w:rsidR="002E28A1" w:rsidRPr="009A39FF" w:rsidRDefault="002E28A1" w:rsidP="00306011">
      <w:pPr>
        <w:pStyle w:val="ListParagraph"/>
        <w:numPr>
          <w:ilvl w:val="0"/>
          <w:numId w:val="64"/>
        </w:numPr>
        <w:spacing w:after="0"/>
        <w:contextualSpacing w:val="0"/>
        <w:rPr>
          <w:rFonts w:asciiTheme="minorHAnsi" w:eastAsia="Arial" w:hAnsiTheme="minorHAnsi" w:cstheme="minorHAnsi"/>
          <w:color w:val="202122"/>
        </w:rPr>
      </w:pPr>
      <w:r>
        <w:rPr>
          <w:rFonts w:asciiTheme="minorHAnsi" w:eastAsia="Arial" w:hAnsiTheme="minorHAnsi" w:cstheme="minorHAnsi"/>
          <w:color w:val="202122"/>
        </w:rPr>
        <w:t>Introduction of key staff</w:t>
      </w:r>
    </w:p>
    <w:p w14:paraId="73CBA788" w14:textId="77777777" w:rsidR="002E28A1" w:rsidRPr="009A39FF" w:rsidRDefault="002E28A1" w:rsidP="00306011">
      <w:pPr>
        <w:pStyle w:val="ListParagraph"/>
        <w:numPr>
          <w:ilvl w:val="0"/>
          <w:numId w:val="64"/>
        </w:numPr>
        <w:spacing w:after="0"/>
        <w:contextualSpacing w:val="0"/>
        <w:rPr>
          <w:rFonts w:asciiTheme="minorHAnsi" w:eastAsia="Arial" w:hAnsiTheme="minorHAnsi" w:cstheme="minorHAnsi"/>
          <w:color w:val="202122"/>
        </w:rPr>
      </w:pPr>
      <w:r w:rsidRPr="009A39FF">
        <w:rPr>
          <w:rFonts w:asciiTheme="minorHAnsi" w:eastAsia="Arial" w:hAnsiTheme="minorHAnsi" w:cstheme="minorHAnsi"/>
          <w:color w:val="202122"/>
        </w:rPr>
        <w:t xml:space="preserve">Approach </w:t>
      </w:r>
      <w:r>
        <w:rPr>
          <w:rFonts w:asciiTheme="minorHAnsi" w:eastAsia="Arial" w:hAnsiTheme="minorHAnsi" w:cstheme="minorHAnsi"/>
          <w:color w:val="202122"/>
        </w:rPr>
        <w:t>toward</w:t>
      </w:r>
      <w:r w:rsidRPr="009A39FF">
        <w:rPr>
          <w:rFonts w:asciiTheme="minorHAnsi" w:eastAsia="Arial" w:hAnsiTheme="minorHAnsi" w:cstheme="minorHAnsi"/>
          <w:color w:val="202122"/>
        </w:rPr>
        <w:t xml:space="preserve"> integration </w:t>
      </w:r>
      <w:r>
        <w:rPr>
          <w:rFonts w:asciiTheme="minorHAnsi" w:eastAsia="Arial" w:hAnsiTheme="minorHAnsi" w:cstheme="minorHAnsi"/>
          <w:color w:val="202122"/>
        </w:rPr>
        <w:t>between all relevant</w:t>
      </w:r>
      <w:r w:rsidRPr="009A39FF">
        <w:rPr>
          <w:rFonts w:asciiTheme="minorHAnsi" w:eastAsia="Arial" w:hAnsiTheme="minorHAnsi" w:cstheme="minorHAnsi"/>
          <w:color w:val="202122"/>
        </w:rPr>
        <w:t xml:space="preserve"> project stakeholders</w:t>
      </w:r>
    </w:p>
    <w:p w14:paraId="66E700C5" w14:textId="77777777" w:rsidR="002E28A1" w:rsidRPr="009A39FF" w:rsidRDefault="002E28A1" w:rsidP="00306011">
      <w:pPr>
        <w:pStyle w:val="ListParagraph"/>
        <w:numPr>
          <w:ilvl w:val="0"/>
          <w:numId w:val="64"/>
        </w:numPr>
        <w:spacing w:after="0"/>
        <w:contextualSpacing w:val="0"/>
        <w:rPr>
          <w:rFonts w:asciiTheme="minorHAnsi" w:eastAsia="Arial" w:hAnsiTheme="minorHAnsi" w:cstheme="minorHAnsi"/>
          <w:color w:val="202122"/>
        </w:rPr>
      </w:pPr>
      <w:r w:rsidRPr="009A39FF">
        <w:rPr>
          <w:rFonts w:asciiTheme="minorHAnsi" w:eastAsia="Arial" w:hAnsiTheme="minorHAnsi" w:cstheme="minorHAnsi"/>
          <w:color w:val="202122"/>
        </w:rPr>
        <w:t>Anticipated meetings with key project stakeholders including detail such as audience, frequency, and topics of focus for discussion</w:t>
      </w:r>
    </w:p>
    <w:p w14:paraId="471562DA" w14:textId="4B569E05" w:rsidR="002E28A1" w:rsidRPr="009A39FF" w:rsidRDefault="002E28A1" w:rsidP="00306011">
      <w:pPr>
        <w:pStyle w:val="ListParagraph"/>
        <w:numPr>
          <w:ilvl w:val="0"/>
          <w:numId w:val="64"/>
        </w:numPr>
        <w:spacing w:after="0"/>
        <w:contextualSpacing w:val="0"/>
        <w:rPr>
          <w:rFonts w:asciiTheme="minorHAnsi" w:eastAsia="Arial" w:hAnsiTheme="minorHAnsi" w:cstheme="minorHAnsi"/>
          <w:color w:val="202122"/>
        </w:rPr>
      </w:pPr>
      <w:r w:rsidRPr="009A39FF">
        <w:rPr>
          <w:rFonts w:asciiTheme="minorHAnsi" w:eastAsia="Arial" w:hAnsiTheme="minorHAnsi" w:cstheme="minorHAnsi"/>
          <w:color w:val="202122"/>
        </w:rPr>
        <w:t xml:space="preserve">Detailed overview of initial focus for the </w:t>
      </w:r>
      <w:r w:rsidR="00CA5F70">
        <w:rPr>
          <w:rFonts w:asciiTheme="minorHAnsi" w:eastAsia="Arial" w:hAnsiTheme="minorHAnsi" w:cstheme="minorHAnsi"/>
          <w:color w:val="202122"/>
        </w:rPr>
        <w:t>30, 60, and 90 days</w:t>
      </w:r>
    </w:p>
    <w:p w14:paraId="1A7E2482" w14:textId="77777777" w:rsidR="002E28A1" w:rsidRPr="009A39FF" w:rsidRDefault="002E28A1" w:rsidP="00306011">
      <w:pPr>
        <w:pStyle w:val="ListParagraph"/>
        <w:numPr>
          <w:ilvl w:val="0"/>
          <w:numId w:val="64"/>
        </w:numPr>
        <w:spacing w:after="0"/>
        <w:contextualSpacing w:val="0"/>
        <w:rPr>
          <w:rFonts w:asciiTheme="minorHAnsi" w:eastAsia="Arial" w:hAnsiTheme="minorHAnsi" w:cstheme="minorHAnsi"/>
          <w:color w:val="202122"/>
        </w:rPr>
      </w:pPr>
      <w:r w:rsidRPr="009A39FF">
        <w:rPr>
          <w:rFonts w:asciiTheme="minorHAnsi" w:eastAsia="Arial" w:hAnsiTheme="minorHAnsi" w:cstheme="minorHAnsi"/>
          <w:color w:val="202122"/>
        </w:rPr>
        <w:t>Other information as necessary to support project execution</w:t>
      </w:r>
    </w:p>
    <w:p w14:paraId="744B447F" w14:textId="77777777" w:rsidR="002E28A1" w:rsidRDefault="002E28A1" w:rsidP="00306011">
      <w:pPr>
        <w:pStyle w:val="ListParagraph"/>
        <w:numPr>
          <w:ilvl w:val="0"/>
          <w:numId w:val="64"/>
        </w:numPr>
        <w:contextualSpacing w:val="0"/>
        <w:rPr>
          <w:rFonts w:asciiTheme="minorHAnsi" w:eastAsia="Arial" w:hAnsiTheme="minorHAnsi" w:cstheme="minorHAnsi"/>
          <w:color w:val="202122"/>
        </w:rPr>
      </w:pPr>
      <w:r w:rsidRPr="009A39FF">
        <w:rPr>
          <w:rFonts w:asciiTheme="minorHAnsi" w:eastAsia="Arial" w:hAnsiTheme="minorHAnsi" w:cstheme="minorHAnsi"/>
          <w:color w:val="202122"/>
        </w:rPr>
        <w:t>Other topics conducive to rapid start of project</w:t>
      </w:r>
    </w:p>
    <w:p w14:paraId="68E6046B" w14:textId="1F482D75" w:rsidR="00313822" w:rsidRPr="009A39FF" w:rsidRDefault="00313822" w:rsidP="00FC378A">
      <w:pPr>
        <w:pStyle w:val="Heading3"/>
        <w:keepNext/>
        <w:rPr>
          <w:rFonts w:asciiTheme="minorHAnsi" w:eastAsia="Ondo" w:hAnsiTheme="minorHAnsi" w:cstheme="minorBidi"/>
        </w:rPr>
      </w:pPr>
      <w:bookmarkStart w:id="1175" w:name="_Toc178078996"/>
      <w:bookmarkStart w:id="1176" w:name="_Toc180073300"/>
      <w:bookmarkStart w:id="1177" w:name="_Toc180157170"/>
      <w:r w:rsidRPr="00CA5F70">
        <w:rPr>
          <w:rFonts w:asciiTheme="minorHAnsi" w:eastAsia="Ondo" w:hAnsiTheme="minorHAnsi" w:cstheme="minorBidi"/>
        </w:rPr>
        <w:t>D02: 30-60-90 Day Plan</w:t>
      </w:r>
      <w:bookmarkEnd w:id="1175"/>
      <w:bookmarkEnd w:id="1176"/>
      <w:bookmarkEnd w:id="1177"/>
    </w:p>
    <w:p w14:paraId="4401A702" w14:textId="340E8374" w:rsidR="00313822" w:rsidRPr="00FC378A" w:rsidRDefault="002D5430" w:rsidP="00FC378A">
      <w:pPr>
        <w:spacing w:after="160"/>
        <w:rPr>
          <w:rFonts w:asciiTheme="minorHAnsi" w:eastAsia="Arial" w:hAnsiTheme="minorHAnsi" w:cstheme="minorHAnsi"/>
          <w:color w:val="000000" w:themeColor="text1"/>
        </w:rPr>
      </w:pPr>
      <w:r>
        <w:rPr>
          <w:rFonts w:asciiTheme="minorHAnsi" w:eastAsia="Arial" w:hAnsiTheme="minorHAnsi" w:cstheme="minorHAnsi"/>
          <w:color w:val="000000" w:themeColor="text1"/>
        </w:rPr>
        <w:t xml:space="preserve">The vendor will produce a plan that provides goals to be accomplished within the first 30, 60, and 90 days of the contract. This plan will be informed by conversations with PRMP and will set goals </w:t>
      </w:r>
      <w:r w:rsidR="00E17D2E" w:rsidRPr="00CA5F70">
        <w:rPr>
          <w:rFonts w:asciiTheme="minorHAnsi" w:eastAsia="Arial" w:hAnsiTheme="minorHAnsi" w:cstheme="minorHAnsi"/>
          <w:color w:val="000000" w:themeColor="text1"/>
        </w:rPr>
        <w:t xml:space="preserve">for </w:t>
      </w:r>
      <w:r>
        <w:rPr>
          <w:rFonts w:asciiTheme="minorHAnsi" w:eastAsia="Arial" w:hAnsiTheme="minorHAnsi" w:cstheme="minorHAnsi"/>
          <w:color w:val="000000" w:themeColor="text1"/>
        </w:rPr>
        <w:t>each respective time benchmark. This will enable the selected vendor to re-baseline expectations, work products, and priorities with PRMP</w:t>
      </w:r>
      <w:r w:rsidR="006435A5">
        <w:rPr>
          <w:rFonts w:asciiTheme="minorHAnsi" w:eastAsia="Arial" w:hAnsiTheme="minorHAnsi" w:cstheme="minorHAnsi"/>
          <w:color w:val="000000" w:themeColor="text1"/>
        </w:rPr>
        <w:t>.</w:t>
      </w:r>
    </w:p>
    <w:p w14:paraId="3FDE7AAF" w14:textId="640580A8" w:rsidR="002E28A1" w:rsidRPr="009A39FF" w:rsidRDefault="002E28A1" w:rsidP="007D4296">
      <w:pPr>
        <w:pStyle w:val="Heading3"/>
        <w:rPr>
          <w:rFonts w:asciiTheme="minorHAnsi" w:hAnsiTheme="minorHAnsi" w:cstheme="minorBidi"/>
        </w:rPr>
      </w:pPr>
      <w:bookmarkStart w:id="1178" w:name="_Toc178078997"/>
      <w:bookmarkStart w:id="1179" w:name="_Toc180073301"/>
      <w:bookmarkStart w:id="1180" w:name="_Toc180157171"/>
      <w:bookmarkStart w:id="1181" w:name="_Toc158626677"/>
      <w:bookmarkEnd w:id="1168"/>
      <w:r w:rsidRPr="00CA5F70">
        <w:rPr>
          <w:rFonts w:asciiTheme="minorHAnsi" w:eastAsia="Ondo" w:hAnsiTheme="minorHAnsi" w:cstheme="minorBidi"/>
        </w:rPr>
        <w:t>D0</w:t>
      </w:r>
      <w:r w:rsidR="002441A8" w:rsidRPr="00CA5F70">
        <w:rPr>
          <w:rFonts w:asciiTheme="minorHAnsi" w:eastAsia="Ondo" w:hAnsiTheme="minorHAnsi" w:cstheme="minorBidi"/>
        </w:rPr>
        <w:t>3</w:t>
      </w:r>
      <w:r w:rsidRPr="00CA5F70">
        <w:rPr>
          <w:rFonts w:asciiTheme="minorHAnsi" w:eastAsia="Ondo" w:hAnsiTheme="minorHAnsi" w:cstheme="minorBidi"/>
        </w:rPr>
        <w:t xml:space="preserve">: </w:t>
      </w:r>
      <w:r w:rsidRPr="00CA5F70">
        <w:rPr>
          <w:rFonts w:asciiTheme="minorHAnsi" w:hAnsiTheme="minorHAnsi" w:cstheme="minorBidi"/>
        </w:rPr>
        <w:t>Project Schedule</w:t>
      </w:r>
      <w:bookmarkEnd w:id="1178"/>
      <w:bookmarkEnd w:id="1179"/>
      <w:bookmarkEnd w:id="1180"/>
    </w:p>
    <w:bookmarkEnd w:id="1181"/>
    <w:p w14:paraId="55155D65" w14:textId="7AE67CBB" w:rsidR="001D5BD9" w:rsidRDefault="002E28A1" w:rsidP="00B23A02">
      <w:pPr>
        <w:spacing w:after="160"/>
        <w:jc w:val="both"/>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The</w:t>
      </w:r>
      <w:r w:rsidR="001D5BD9">
        <w:rPr>
          <w:rFonts w:asciiTheme="minorHAnsi" w:eastAsia="Arial" w:hAnsiTheme="minorHAnsi" w:cstheme="minorHAnsi"/>
          <w:color w:val="000000" w:themeColor="text1"/>
        </w:rPr>
        <w:t xml:space="preserve"> </w:t>
      </w:r>
      <w:r w:rsidR="001D5BD9" w:rsidRPr="009A39FF">
        <w:rPr>
          <w:rFonts w:asciiTheme="minorHAnsi" w:eastAsia="Arial" w:hAnsiTheme="minorHAnsi" w:cstheme="minorHAnsi"/>
          <w:color w:val="000000" w:themeColor="text1"/>
        </w:rPr>
        <w:t xml:space="preserve">vendor should provide a detailed task-by-task schedule of the activities to be completed during the </w:t>
      </w:r>
      <w:r w:rsidR="00CA5F70">
        <w:rPr>
          <w:rFonts w:asciiTheme="minorHAnsi" w:eastAsia="Arial" w:hAnsiTheme="minorHAnsi" w:cstheme="minorHAnsi"/>
          <w:color w:val="000000" w:themeColor="text1"/>
        </w:rPr>
        <w:t>onboarding</w:t>
      </w:r>
      <w:r w:rsidR="001D5BD9" w:rsidRPr="009A39FF">
        <w:rPr>
          <w:rFonts w:asciiTheme="minorHAnsi" w:eastAsia="Arial" w:hAnsiTheme="minorHAnsi" w:cstheme="minorHAnsi"/>
          <w:color w:val="000000" w:themeColor="text1"/>
        </w:rPr>
        <w:t xml:space="preserve"> phase of the project. The Project Schedule shall identify start and end dates, durations, work estimates, resources, predecessors, and successors for each task, deliverable, and milestone.</w:t>
      </w:r>
    </w:p>
    <w:p w14:paraId="41BF3F8A" w14:textId="4D307115" w:rsidR="007E4D33" w:rsidRPr="009A39FF" w:rsidRDefault="007E4D33" w:rsidP="00B23A02">
      <w:pPr>
        <w:spacing w:after="160"/>
        <w:jc w:val="both"/>
        <w:rPr>
          <w:rFonts w:asciiTheme="minorHAnsi" w:eastAsia="Arial" w:hAnsiTheme="minorHAnsi" w:cstheme="minorHAnsi"/>
          <w:color w:val="000000" w:themeColor="text1"/>
        </w:rPr>
      </w:pPr>
      <w:r w:rsidRPr="007E4D33">
        <w:rPr>
          <w:rFonts w:asciiTheme="minorHAnsi" w:eastAsia="Arial" w:hAnsiTheme="minorHAnsi" w:cstheme="minorHAnsi"/>
          <w:color w:val="000000" w:themeColor="text1"/>
        </w:rPr>
        <w:t>The Project Schedule will be a critical tool to help the vendor and PRMP manage contract transition periods (both transitioning in and transitioning out). The vendor’s Project Schedule should highlight transition tasks and other supporting items, as highlighted above.</w:t>
      </w:r>
      <w:r w:rsidR="006742FB">
        <w:rPr>
          <w:rFonts w:asciiTheme="minorHAnsi" w:eastAsia="Arial" w:hAnsiTheme="minorHAnsi" w:cstheme="minorHAnsi"/>
          <w:color w:val="000000" w:themeColor="text1"/>
        </w:rPr>
        <w:t xml:space="preserve"> During operations, the Project Schedule should focus on operational activities and milestones</w:t>
      </w:r>
      <w:r w:rsidR="00DB5923">
        <w:rPr>
          <w:rFonts w:asciiTheme="minorHAnsi" w:eastAsia="Arial" w:hAnsiTheme="minorHAnsi" w:cstheme="minorHAnsi"/>
          <w:color w:val="000000" w:themeColor="text1"/>
        </w:rPr>
        <w:t>.</w:t>
      </w:r>
    </w:p>
    <w:p w14:paraId="14282CCD" w14:textId="250CA450" w:rsidR="001D5BD9" w:rsidRPr="009A39FF" w:rsidRDefault="001D5BD9" w:rsidP="00B23A02">
      <w:pPr>
        <w:spacing w:after="160"/>
        <w:jc w:val="both"/>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The Project Schedule should be baselined upon initial approval of this deliverable by</w:t>
      </w:r>
      <w:r w:rsidRPr="009A39FF">
        <w:rPr>
          <w:rFonts w:asciiTheme="minorHAnsi" w:hAnsiTheme="minorHAnsi" w:cstheme="minorHAnsi"/>
        </w:rPr>
        <w:t xml:space="preserve"> </w:t>
      </w:r>
      <w:r w:rsidRPr="009A39FF">
        <w:rPr>
          <w:rFonts w:asciiTheme="minorHAnsi" w:eastAsia="Arial" w:hAnsiTheme="minorHAnsi" w:cstheme="minorHAnsi"/>
          <w:color w:val="000000" w:themeColor="text1"/>
        </w:rPr>
        <w:t xml:space="preserve">the PRMP. At minimum, the Project Schedule should be updated </w:t>
      </w:r>
      <w:r>
        <w:rPr>
          <w:rFonts w:asciiTheme="minorHAnsi" w:eastAsia="Arial" w:hAnsiTheme="minorHAnsi" w:cstheme="minorHAnsi"/>
          <w:color w:val="000000" w:themeColor="text1"/>
        </w:rPr>
        <w:t>monthly</w:t>
      </w:r>
      <w:r w:rsidRPr="009A39FF">
        <w:rPr>
          <w:rFonts w:asciiTheme="minorHAnsi" w:eastAsia="Arial" w:hAnsiTheme="minorHAnsi" w:cstheme="minorHAnsi"/>
          <w:color w:val="000000" w:themeColor="text1"/>
        </w:rPr>
        <w:t xml:space="preserve"> and delivered in Microsoft Project</w:t>
      </w:r>
      <w:r w:rsidRPr="0095000E">
        <w:rPr>
          <w:rFonts w:asciiTheme="minorHAnsi" w:eastAsia="Arial" w:hAnsiTheme="minorHAnsi" w:cstheme="minorHAnsi"/>
          <w:color w:val="000000" w:themeColor="text1"/>
          <w:vertAlign w:val="superscript"/>
        </w:rPr>
        <w:t>®</w:t>
      </w:r>
      <w:r w:rsidRPr="009A39FF">
        <w:rPr>
          <w:rFonts w:asciiTheme="minorHAnsi" w:eastAsia="Arial" w:hAnsiTheme="minorHAnsi" w:cstheme="minorHAnsi"/>
          <w:color w:val="000000" w:themeColor="text1"/>
        </w:rPr>
        <w:t xml:space="preserve"> and PDF format monthly. Submitted with each Project Schedule should be a document that details the changes made to the Project Schedule since the prior submitted version.</w:t>
      </w:r>
      <w:r w:rsidR="002E28A1">
        <w:rPr>
          <w:rFonts w:asciiTheme="minorHAnsi" w:eastAsia="Arial" w:hAnsiTheme="minorHAnsi" w:cstheme="minorHAnsi"/>
          <w:color w:val="000000" w:themeColor="text1"/>
        </w:rPr>
        <w:t xml:space="preserve"> </w:t>
      </w:r>
      <w:r w:rsidR="00DB5923">
        <w:rPr>
          <w:rFonts w:asciiTheme="minorHAnsi" w:eastAsia="Arial" w:hAnsiTheme="minorHAnsi" w:cstheme="minorHAnsi"/>
          <w:color w:val="000000" w:themeColor="text1"/>
        </w:rPr>
        <w:t xml:space="preserve">See </w:t>
      </w:r>
      <w:hyperlink w:anchor="_D13:_Monthly_Status" w:history="1">
        <w:r w:rsidR="00DB5923" w:rsidRPr="00C5532A">
          <w:rPr>
            <w:rStyle w:val="Hyperlink"/>
            <w:b/>
            <w:color w:val="auto"/>
            <w:u w:val="none"/>
          </w:rPr>
          <w:t>D13: Monthly Status Report</w:t>
        </w:r>
      </w:hyperlink>
      <w:r w:rsidR="00DB5923">
        <w:rPr>
          <w:rFonts w:asciiTheme="minorHAnsi" w:eastAsia="Arial" w:hAnsiTheme="minorHAnsi" w:cstheme="minorHAnsi"/>
          <w:color w:val="000000" w:themeColor="text1"/>
        </w:rPr>
        <w:t xml:space="preserve"> for additional details regarding </w:t>
      </w:r>
      <w:r w:rsidR="00BB7977">
        <w:rPr>
          <w:rFonts w:asciiTheme="minorHAnsi" w:eastAsia="Arial" w:hAnsiTheme="minorHAnsi" w:cstheme="minorHAnsi"/>
          <w:color w:val="000000" w:themeColor="text1"/>
        </w:rPr>
        <w:t>schedule updates and reporting responsibilities.</w:t>
      </w:r>
    </w:p>
    <w:p w14:paraId="644B80F9" w14:textId="7DFD0161" w:rsidR="002E28A1" w:rsidRPr="009A39FF" w:rsidRDefault="002E28A1" w:rsidP="00B23A02">
      <w:pPr>
        <w:pStyle w:val="Heading3"/>
        <w:jc w:val="both"/>
        <w:rPr>
          <w:rFonts w:asciiTheme="minorHAnsi" w:hAnsiTheme="minorHAnsi" w:cstheme="minorBidi"/>
          <w:lang w:bidi="en-US"/>
        </w:rPr>
      </w:pPr>
      <w:bookmarkStart w:id="1182" w:name="_Toc178078998"/>
      <w:bookmarkStart w:id="1183" w:name="_Toc180073302"/>
      <w:bookmarkStart w:id="1184" w:name="_Toc180157172"/>
      <w:r w:rsidRPr="00CA5F70">
        <w:rPr>
          <w:rFonts w:asciiTheme="minorHAnsi" w:hAnsiTheme="minorHAnsi" w:cstheme="minorBidi"/>
          <w:lang w:bidi="en-US"/>
        </w:rPr>
        <w:lastRenderedPageBreak/>
        <w:t>D0</w:t>
      </w:r>
      <w:r w:rsidR="002441A8" w:rsidRPr="00CA5F70">
        <w:rPr>
          <w:rFonts w:asciiTheme="minorHAnsi" w:hAnsiTheme="minorHAnsi" w:cstheme="minorBidi"/>
          <w:lang w:bidi="en-US"/>
        </w:rPr>
        <w:t>4</w:t>
      </w:r>
      <w:r w:rsidRPr="00CA5F70">
        <w:rPr>
          <w:rFonts w:asciiTheme="minorHAnsi" w:hAnsiTheme="minorHAnsi" w:cstheme="minorBidi"/>
          <w:lang w:bidi="en-US"/>
        </w:rPr>
        <w:t xml:space="preserve">: </w:t>
      </w:r>
      <w:r w:rsidR="006A7136">
        <w:rPr>
          <w:rFonts w:asciiTheme="minorHAnsi" w:hAnsiTheme="minorHAnsi" w:cstheme="minorBidi"/>
          <w:lang w:bidi="en-US"/>
        </w:rPr>
        <w:t xml:space="preserve">Transition </w:t>
      </w:r>
      <w:r w:rsidR="008109A6">
        <w:rPr>
          <w:rFonts w:asciiTheme="minorHAnsi" w:hAnsiTheme="minorHAnsi" w:cstheme="minorBidi"/>
          <w:lang w:bidi="en-US"/>
        </w:rPr>
        <w:t>and Operation</w:t>
      </w:r>
      <w:r w:rsidR="00597514">
        <w:rPr>
          <w:rFonts w:asciiTheme="minorHAnsi" w:hAnsiTheme="minorHAnsi" w:cstheme="minorBidi"/>
          <w:lang w:bidi="en-US"/>
        </w:rPr>
        <w:t>s</w:t>
      </w:r>
      <w:r w:rsidR="008109A6">
        <w:rPr>
          <w:rFonts w:asciiTheme="minorHAnsi" w:hAnsiTheme="minorHAnsi" w:cstheme="minorBidi"/>
          <w:lang w:bidi="en-US"/>
        </w:rPr>
        <w:t xml:space="preserve"> </w:t>
      </w:r>
      <w:r w:rsidRPr="00CA5F70">
        <w:rPr>
          <w:rFonts w:asciiTheme="minorHAnsi" w:hAnsiTheme="minorHAnsi" w:cstheme="minorBidi"/>
          <w:lang w:bidi="en-US"/>
        </w:rPr>
        <w:t>Management Plan</w:t>
      </w:r>
      <w:bookmarkEnd w:id="1182"/>
      <w:bookmarkEnd w:id="1183"/>
      <w:bookmarkEnd w:id="1184"/>
    </w:p>
    <w:p w14:paraId="3F9FBBC1" w14:textId="2E0E0F55" w:rsidR="002E28A1" w:rsidRPr="009A39FF" w:rsidRDefault="002E28A1" w:rsidP="00B23A02">
      <w:pPr>
        <w:spacing w:after="160"/>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 xml:space="preserve">The </w:t>
      </w:r>
      <w:r w:rsidR="008109A6" w:rsidRPr="008109A6">
        <w:rPr>
          <w:rFonts w:asciiTheme="minorHAnsi" w:eastAsia="Times New Roman" w:hAnsiTheme="minorHAnsi" w:cstheme="minorHAnsi"/>
          <w:color w:val="000000" w:themeColor="text1"/>
        </w:rPr>
        <w:t>Transition and Operation</w:t>
      </w:r>
      <w:r w:rsidR="00597514">
        <w:rPr>
          <w:rFonts w:asciiTheme="minorHAnsi" w:eastAsia="Times New Roman" w:hAnsiTheme="minorHAnsi" w:cstheme="minorHAnsi"/>
          <w:color w:val="000000" w:themeColor="text1"/>
        </w:rPr>
        <w:t>s</w:t>
      </w:r>
      <w:r w:rsidR="008109A6" w:rsidRPr="008109A6">
        <w:rPr>
          <w:rFonts w:asciiTheme="minorHAnsi" w:eastAsia="Times New Roman" w:hAnsiTheme="minorHAnsi" w:cstheme="minorHAnsi"/>
          <w:color w:val="000000" w:themeColor="text1"/>
        </w:rPr>
        <w:t xml:space="preserve"> Management Plan</w:t>
      </w:r>
      <w:r w:rsidR="008109A6" w:rsidRPr="008109A6" w:rsidDel="008109A6">
        <w:rPr>
          <w:rFonts w:asciiTheme="minorHAnsi" w:eastAsia="Times New Roman" w:hAnsiTheme="minorHAnsi" w:cstheme="minorHAnsi"/>
          <w:color w:val="000000" w:themeColor="text1"/>
        </w:rPr>
        <w:t xml:space="preserve"> </w:t>
      </w:r>
      <w:r w:rsidRPr="009A39FF">
        <w:rPr>
          <w:rFonts w:asciiTheme="minorHAnsi" w:eastAsia="Times New Roman" w:hAnsiTheme="minorHAnsi" w:cstheme="minorHAnsi"/>
          <w:color w:val="000000" w:themeColor="text1"/>
        </w:rPr>
        <w:t xml:space="preserve">is a formal, approved deliverable made up of several components and is used to guide </w:t>
      </w:r>
      <w:r w:rsidR="001D477C">
        <w:rPr>
          <w:rFonts w:asciiTheme="minorHAnsi" w:eastAsia="Times New Roman" w:hAnsiTheme="minorHAnsi" w:cstheme="minorHAnsi"/>
          <w:color w:val="000000" w:themeColor="text1"/>
        </w:rPr>
        <w:t>contra</w:t>
      </w:r>
      <w:r w:rsidR="00601629">
        <w:rPr>
          <w:rFonts w:asciiTheme="minorHAnsi" w:eastAsia="Times New Roman" w:hAnsiTheme="minorHAnsi" w:cstheme="minorHAnsi"/>
          <w:color w:val="000000" w:themeColor="text1"/>
        </w:rPr>
        <w:t>ct activities</w:t>
      </w:r>
      <w:r w:rsidR="00126C2A">
        <w:rPr>
          <w:rFonts w:asciiTheme="minorHAnsi" w:eastAsia="Times New Roman" w:hAnsiTheme="minorHAnsi" w:cstheme="minorHAnsi"/>
          <w:color w:val="000000" w:themeColor="text1"/>
        </w:rPr>
        <w:t xml:space="preserve"> </w:t>
      </w:r>
      <w:r w:rsidRPr="009A39FF">
        <w:rPr>
          <w:rFonts w:asciiTheme="minorHAnsi" w:eastAsia="Times New Roman" w:hAnsiTheme="minorHAnsi" w:cstheme="minorHAnsi"/>
          <w:color w:val="000000" w:themeColor="text1"/>
        </w:rPr>
        <w:t>execution and control for the vendor’s engagement with</w:t>
      </w:r>
      <w:r w:rsidRPr="009A39FF">
        <w:rPr>
          <w:rFonts w:asciiTheme="minorHAnsi" w:hAnsiTheme="minorHAnsi" w:cstheme="minorHAnsi"/>
        </w:rPr>
        <w:t xml:space="preserve"> </w:t>
      </w:r>
      <w:r w:rsidRPr="009A39FF">
        <w:rPr>
          <w:rFonts w:asciiTheme="minorHAnsi" w:eastAsia="Times New Roman" w:hAnsiTheme="minorHAnsi" w:cstheme="minorHAnsi"/>
          <w:color w:val="000000" w:themeColor="text1"/>
        </w:rPr>
        <w:t xml:space="preserve">the PRMP. The primary uses of the </w:t>
      </w:r>
      <w:r w:rsidR="00126C2A">
        <w:rPr>
          <w:rFonts w:asciiTheme="minorHAnsi" w:eastAsia="Times New Roman" w:hAnsiTheme="minorHAnsi" w:cstheme="minorHAnsi"/>
          <w:color w:val="000000" w:themeColor="text1"/>
        </w:rPr>
        <w:t>Transition and Operations</w:t>
      </w:r>
      <w:r w:rsidR="001606E1">
        <w:rPr>
          <w:rFonts w:asciiTheme="minorHAnsi" w:eastAsia="Times New Roman" w:hAnsiTheme="minorHAnsi" w:cstheme="minorHAnsi"/>
          <w:color w:val="000000" w:themeColor="text1"/>
        </w:rPr>
        <w:t xml:space="preserve"> Management Plan </w:t>
      </w:r>
      <w:r w:rsidRPr="009A39FF">
        <w:rPr>
          <w:rFonts w:asciiTheme="minorHAnsi" w:eastAsia="Times New Roman" w:hAnsiTheme="minorHAnsi" w:cstheme="minorHAnsi"/>
          <w:color w:val="000000" w:themeColor="text1"/>
        </w:rPr>
        <w:t xml:space="preserve">are to document planning assumptions and decisions; facilitate communication among stakeholders; and document approved scope, cost, and schedule baselines. This </w:t>
      </w:r>
      <w:r w:rsidR="00314938">
        <w:rPr>
          <w:rFonts w:asciiTheme="minorHAnsi" w:eastAsia="Times New Roman" w:hAnsiTheme="minorHAnsi" w:cstheme="minorHAnsi"/>
          <w:color w:val="000000" w:themeColor="text1"/>
        </w:rPr>
        <w:t>Transition and Operations Management Plan</w:t>
      </w:r>
      <w:r w:rsidRPr="009A39FF">
        <w:rPr>
          <w:rFonts w:asciiTheme="minorHAnsi" w:eastAsia="Times New Roman" w:hAnsiTheme="minorHAnsi" w:cstheme="minorHAnsi"/>
          <w:color w:val="000000" w:themeColor="text1"/>
        </w:rPr>
        <w:t xml:space="preserve"> is specific to the vendor’s tasks, responsibilities, and supporting activities resulting from this procurement. Information from the vendor’s </w:t>
      </w:r>
      <w:r w:rsidR="00314938">
        <w:rPr>
          <w:rFonts w:asciiTheme="minorHAnsi" w:eastAsia="Times New Roman" w:hAnsiTheme="minorHAnsi" w:cstheme="minorHAnsi"/>
          <w:color w:val="000000" w:themeColor="text1"/>
        </w:rPr>
        <w:t>Transition and Operations Management Plan</w:t>
      </w:r>
      <w:r w:rsidRPr="009A39FF">
        <w:rPr>
          <w:rFonts w:asciiTheme="minorHAnsi" w:eastAsia="Times New Roman" w:hAnsiTheme="minorHAnsi" w:cstheme="minorHAnsi"/>
          <w:color w:val="000000" w:themeColor="text1"/>
        </w:rPr>
        <w:t xml:space="preserve"> will be included as a component of, and should be in alignment with, the PRMP’s Project Management Plan. The PRMP’s Project Management Plan is included as part of this RFP’s procurement library</w:t>
      </w:r>
      <w:r w:rsidR="003D7A00">
        <w:rPr>
          <w:rFonts w:asciiTheme="minorHAnsi" w:eastAsia="Times New Roman" w:hAnsiTheme="minorHAnsi" w:cstheme="minorHAnsi"/>
          <w:color w:val="000000" w:themeColor="text1"/>
        </w:rPr>
        <w:t>;</w:t>
      </w:r>
      <w:r w:rsidRPr="009A39FF">
        <w:rPr>
          <w:rFonts w:asciiTheme="minorHAnsi" w:eastAsia="Times New Roman" w:hAnsiTheme="minorHAnsi" w:cstheme="minorHAnsi"/>
          <w:color w:val="000000" w:themeColor="text1"/>
        </w:rPr>
        <w:t xml:space="preserve"> see </w:t>
      </w:r>
      <w:r w:rsidRPr="00C5532A">
        <w:rPr>
          <w:rFonts w:asciiTheme="minorHAnsi" w:eastAsia="Times New Roman" w:hAnsiTheme="minorHAnsi" w:cstheme="minorHAnsi"/>
          <w:b/>
          <w:bCs/>
          <w:color w:val="000000" w:themeColor="text1"/>
        </w:rPr>
        <w:t>Appendix 7: Procurement Library</w:t>
      </w:r>
      <w:r w:rsidRPr="009A39FF">
        <w:rPr>
          <w:rFonts w:asciiTheme="minorHAnsi" w:eastAsia="Times New Roman" w:hAnsiTheme="minorHAnsi" w:cstheme="minorHAnsi"/>
          <w:color w:val="000000" w:themeColor="text1"/>
        </w:rPr>
        <w:t>. The components of the</w:t>
      </w:r>
      <w:r>
        <w:rPr>
          <w:rFonts w:asciiTheme="minorHAnsi" w:eastAsia="Times New Roman" w:hAnsiTheme="minorHAnsi" w:cstheme="minorHAnsi"/>
          <w:color w:val="000000" w:themeColor="text1"/>
        </w:rPr>
        <w:t xml:space="preserve"> </w:t>
      </w:r>
      <w:r w:rsidRPr="009A39FF">
        <w:rPr>
          <w:rFonts w:asciiTheme="minorHAnsi" w:eastAsia="Times New Roman" w:hAnsiTheme="minorHAnsi" w:cstheme="minorHAnsi"/>
          <w:color w:val="000000" w:themeColor="text1"/>
        </w:rPr>
        <w:t xml:space="preserve">vendor’s </w:t>
      </w:r>
      <w:r w:rsidR="00314938">
        <w:rPr>
          <w:rFonts w:asciiTheme="minorHAnsi" w:eastAsia="Times New Roman" w:hAnsiTheme="minorHAnsi" w:cstheme="minorHAnsi"/>
          <w:color w:val="000000" w:themeColor="text1"/>
        </w:rPr>
        <w:t>Transition and Operations Management Plan</w:t>
      </w:r>
      <w:r w:rsidRPr="009A39FF">
        <w:rPr>
          <w:rFonts w:asciiTheme="minorHAnsi" w:eastAsia="Times New Roman" w:hAnsiTheme="minorHAnsi" w:cstheme="minorHAnsi"/>
          <w:color w:val="000000" w:themeColor="text1"/>
        </w:rPr>
        <w:t xml:space="preserve"> shall also align with the guidance provided in the PgMO Plan Aids. The</w:t>
      </w:r>
      <w:r>
        <w:rPr>
          <w:rFonts w:asciiTheme="minorHAnsi" w:eastAsia="Times New Roman" w:hAnsiTheme="minorHAnsi" w:cstheme="minorHAnsi"/>
          <w:color w:val="000000" w:themeColor="text1"/>
        </w:rPr>
        <w:t xml:space="preserve"> </w:t>
      </w:r>
      <w:r w:rsidRPr="009A39FF">
        <w:rPr>
          <w:rFonts w:asciiTheme="minorHAnsi" w:eastAsia="Times New Roman" w:hAnsiTheme="minorHAnsi" w:cstheme="minorHAnsi"/>
          <w:color w:val="000000" w:themeColor="text1"/>
        </w:rPr>
        <w:t>vendor will follow project management methodologies consistent with Commonwealth and the PRMP guidelines, and the P</w:t>
      </w:r>
      <w:r w:rsidR="002C25CC">
        <w:rPr>
          <w:rFonts w:asciiTheme="minorHAnsi" w:eastAsia="Times New Roman" w:hAnsiTheme="minorHAnsi" w:cstheme="minorHAnsi"/>
          <w:color w:val="000000" w:themeColor="text1"/>
        </w:rPr>
        <w:t>MBOK</w:t>
      </w:r>
      <w:r w:rsidRPr="0095000E">
        <w:rPr>
          <w:rFonts w:asciiTheme="minorHAnsi" w:eastAsia="Times New Roman" w:hAnsiTheme="minorHAnsi" w:cstheme="minorHAnsi"/>
          <w:color w:val="000000" w:themeColor="text1"/>
          <w:vertAlign w:val="superscript"/>
        </w:rPr>
        <w:t>®</w:t>
      </w:r>
      <w:r w:rsidRPr="009A39FF">
        <w:rPr>
          <w:rFonts w:asciiTheme="minorHAnsi" w:eastAsia="Times New Roman" w:hAnsiTheme="minorHAnsi" w:cstheme="minorHAnsi"/>
          <w:color w:val="000000" w:themeColor="text1"/>
        </w:rPr>
        <w:t>).</w:t>
      </w:r>
    </w:p>
    <w:p w14:paraId="6DF2B925" w14:textId="6C6EFD81" w:rsidR="002E28A1" w:rsidRPr="009A39FF" w:rsidRDefault="002E28A1" w:rsidP="00306011">
      <w:pPr>
        <w:pStyle w:val="ListParagraph"/>
        <w:numPr>
          <w:ilvl w:val="0"/>
          <w:numId w:val="43"/>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 xml:space="preserve">The vendor should maintain the </w:t>
      </w:r>
      <w:r w:rsidR="00314938">
        <w:rPr>
          <w:rFonts w:asciiTheme="minorHAnsi" w:eastAsia="Times New Roman" w:hAnsiTheme="minorHAnsi" w:cstheme="minorHAnsi"/>
          <w:color w:val="000000" w:themeColor="text1"/>
        </w:rPr>
        <w:t>Transition and Operations Management Plan</w:t>
      </w:r>
      <w:r w:rsidRPr="009A39FF">
        <w:rPr>
          <w:rFonts w:asciiTheme="minorHAnsi" w:eastAsia="Times New Roman" w:hAnsiTheme="minorHAnsi" w:cstheme="minorHAnsi"/>
          <w:color w:val="000000" w:themeColor="text1"/>
        </w:rPr>
        <w:t xml:space="preserve"> as needed to reflect changes in any of the plan’s components throughout the duration of the contract.</w:t>
      </w:r>
    </w:p>
    <w:p w14:paraId="13B5BF13" w14:textId="79001E98" w:rsidR="001D5BD9" w:rsidRPr="009A39FF" w:rsidRDefault="001D5BD9" w:rsidP="00306011">
      <w:pPr>
        <w:pStyle w:val="ListParagraph"/>
        <w:numPr>
          <w:ilvl w:val="0"/>
          <w:numId w:val="43"/>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 xml:space="preserve">The </w:t>
      </w:r>
      <w:r w:rsidR="00314938">
        <w:rPr>
          <w:rFonts w:asciiTheme="minorHAnsi" w:eastAsia="Times New Roman" w:hAnsiTheme="minorHAnsi" w:cstheme="minorHAnsi"/>
          <w:color w:val="000000" w:themeColor="text1"/>
        </w:rPr>
        <w:t>Transition and Operations Management Plan</w:t>
      </w:r>
      <w:r w:rsidRPr="009A39FF">
        <w:rPr>
          <w:rFonts w:asciiTheme="minorHAnsi" w:eastAsia="Times New Roman" w:hAnsiTheme="minorHAnsi" w:cstheme="minorHAnsi"/>
          <w:color w:val="000000" w:themeColor="text1"/>
        </w:rPr>
        <w:t xml:space="preserve"> should be submitted for PRMP approval annually.</w:t>
      </w:r>
    </w:p>
    <w:p w14:paraId="4650A666" w14:textId="5CC46E88" w:rsidR="00D67CF4" w:rsidRPr="004E3D78" w:rsidRDefault="00B47D65" w:rsidP="006805A9">
      <w:pPr>
        <w:spacing w:before="160" w:after="160"/>
        <w:rPr>
          <w:rFonts w:asciiTheme="minorHAnsi" w:eastAsia="Times New Roman" w:hAnsiTheme="minorHAnsi" w:cstheme="minorHAnsi"/>
          <w:color w:val="000000" w:themeColor="text1"/>
        </w:rPr>
      </w:pPr>
      <w:r w:rsidRPr="004E3D78">
        <w:rPr>
          <w:rFonts w:asciiTheme="minorHAnsi" w:eastAsia="Times New Roman" w:hAnsiTheme="minorHAnsi" w:cstheme="minorHAnsi"/>
          <w:color w:val="000000" w:themeColor="text1"/>
        </w:rPr>
        <w:t xml:space="preserve">The </w:t>
      </w:r>
      <w:r w:rsidR="00314938" w:rsidRPr="004E3D78">
        <w:rPr>
          <w:rFonts w:asciiTheme="minorHAnsi" w:eastAsia="Times New Roman" w:hAnsiTheme="minorHAnsi" w:cstheme="minorHAnsi"/>
          <w:color w:val="000000" w:themeColor="text1"/>
        </w:rPr>
        <w:t>Transition and Operations Management Plan</w:t>
      </w:r>
      <w:r w:rsidR="00314938" w:rsidRPr="00C5532A">
        <w:rPr>
          <w:rFonts w:asciiTheme="minorHAnsi" w:eastAsia="Times New Roman" w:hAnsiTheme="minorHAnsi" w:cstheme="minorHAnsi"/>
          <w:color w:val="000000" w:themeColor="text1"/>
        </w:rPr>
        <w:t>’s</w:t>
      </w:r>
      <w:r w:rsidR="00856024" w:rsidRPr="004E3D78">
        <w:rPr>
          <w:rFonts w:asciiTheme="minorHAnsi" w:eastAsia="Times New Roman" w:hAnsiTheme="minorHAnsi" w:cstheme="minorHAnsi"/>
          <w:color w:val="000000" w:themeColor="text1"/>
        </w:rPr>
        <w:t xml:space="preserve"> </w:t>
      </w:r>
      <w:r w:rsidR="00362F34" w:rsidRPr="004E3D78">
        <w:rPr>
          <w:rFonts w:asciiTheme="minorHAnsi" w:eastAsia="Times New Roman" w:hAnsiTheme="minorHAnsi" w:cstheme="minorHAnsi"/>
          <w:color w:val="000000" w:themeColor="text1"/>
        </w:rPr>
        <w:t>f</w:t>
      </w:r>
      <w:r w:rsidR="00856024" w:rsidRPr="004E3D78">
        <w:rPr>
          <w:rFonts w:asciiTheme="minorHAnsi" w:eastAsia="Times New Roman" w:hAnsiTheme="minorHAnsi" w:cstheme="minorHAnsi"/>
          <w:color w:val="000000" w:themeColor="text1"/>
        </w:rPr>
        <w:t xml:space="preserve">ocus will be </w:t>
      </w:r>
      <w:r w:rsidR="00E43318" w:rsidRPr="004E3D78">
        <w:rPr>
          <w:rFonts w:asciiTheme="minorHAnsi" w:eastAsia="Times New Roman" w:hAnsiTheme="minorHAnsi" w:cstheme="minorHAnsi"/>
          <w:color w:val="000000" w:themeColor="text1"/>
        </w:rPr>
        <w:t xml:space="preserve">on the transition between vendors, if applicable. Once the incoming vendor, if applicable, has assumed all applicable responsibilities, then the </w:t>
      </w:r>
      <w:r w:rsidR="00437B0C" w:rsidRPr="004E3D78">
        <w:rPr>
          <w:rFonts w:asciiTheme="minorHAnsi" w:eastAsia="Times New Roman" w:hAnsiTheme="minorHAnsi" w:cstheme="minorHAnsi"/>
          <w:color w:val="000000" w:themeColor="text1"/>
        </w:rPr>
        <w:t>Transition and Operations Management Plan</w:t>
      </w:r>
      <w:r w:rsidR="002A7206" w:rsidRPr="004E3D78">
        <w:rPr>
          <w:rFonts w:asciiTheme="minorHAnsi" w:eastAsia="Times New Roman" w:hAnsiTheme="minorHAnsi" w:cstheme="minorHAnsi"/>
          <w:color w:val="000000" w:themeColor="text1"/>
        </w:rPr>
        <w:t xml:space="preserve"> will shift to an operational focus until such time that the </w:t>
      </w:r>
      <w:r w:rsidR="00A876FE" w:rsidRPr="004E3D78">
        <w:rPr>
          <w:rFonts w:asciiTheme="minorHAnsi" w:eastAsia="Times New Roman" w:hAnsiTheme="minorHAnsi" w:cstheme="minorHAnsi"/>
          <w:color w:val="000000" w:themeColor="text1"/>
        </w:rPr>
        <w:t xml:space="preserve">vendor eventually transitions out. </w:t>
      </w:r>
      <w:r w:rsidR="002A7206" w:rsidRPr="004E3D78">
        <w:rPr>
          <w:rFonts w:asciiTheme="minorHAnsi" w:eastAsia="Times New Roman" w:hAnsiTheme="minorHAnsi" w:cstheme="minorHAnsi"/>
          <w:color w:val="000000" w:themeColor="text1"/>
        </w:rPr>
        <w:t xml:space="preserve"> </w:t>
      </w:r>
    </w:p>
    <w:p w14:paraId="00E71C0A" w14:textId="7F1D9928" w:rsidR="00D77469" w:rsidRDefault="001D5BD9" w:rsidP="000A1D9D">
      <w:pPr>
        <w:spacing w:before="160" w:after="16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 xml:space="preserve">Included as part of the </w:t>
      </w:r>
      <w:r w:rsidR="00437B0C">
        <w:rPr>
          <w:rFonts w:asciiTheme="minorHAnsi" w:eastAsia="Times New Roman" w:hAnsiTheme="minorHAnsi" w:cstheme="minorHAnsi"/>
          <w:color w:val="000000" w:themeColor="text1"/>
        </w:rPr>
        <w:t>Transition and Operations Management Plan</w:t>
      </w:r>
      <w:r w:rsidRPr="009A39FF">
        <w:rPr>
          <w:rFonts w:asciiTheme="minorHAnsi" w:eastAsia="Times New Roman" w:hAnsiTheme="minorHAnsi" w:cstheme="minorHAnsi"/>
          <w:color w:val="000000" w:themeColor="text1"/>
        </w:rPr>
        <w:t xml:space="preserve"> are</w:t>
      </w:r>
      <w:r w:rsidR="000A1D9D">
        <w:rPr>
          <w:rFonts w:asciiTheme="minorHAnsi" w:eastAsia="Times New Roman" w:hAnsiTheme="minorHAnsi" w:cstheme="minorHAnsi"/>
          <w:color w:val="000000" w:themeColor="text1"/>
        </w:rPr>
        <w:t xml:space="preserve"> 10</w:t>
      </w:r>
      <w:r w:rsidR="00F92F64">
        <w:rPr>
          <w:rFonts w:asciiTheme="minorHAnsi" w:eastAsia="Times New Roman" w:hAnsiTheme="minorHAnsi" w:cstheme="minorHAnsi"/>
          <w:color w:val="000000" w:themeColor="text1"/>
        </w:rPr>
        <w:t xml:space="preserve"> </w:t>
      </w:r>
      <w:r w:rsidRPr="009A39FF">
        <w:rPr>
          <w:rFonts w:asciiTheme="minorHAnsi" w:eastAsia="Times New Roman" w:hAnsiTheme="minorHAnsi" w:cstheme="minorHAnsi"/>
          <w:color w:val="000000" w:themeColor="text1"/>
        </w:rPr>
        <w:t xml:space="preserve">deliverables that are subcomponents of the </w:t>
      </w:r>
      <w:r w:rsidR="007C65EC">
        <w:rPr>
          <w:rFonts w:asciiTheme="minorHAnsi" w:eastAsia="Times New Roman" w:hAnsiTheme="minorHAnsi" w:cstheme="minorHAnsi"/>
          <w:color w:val="000000" w:themeColor="text1"/>
        </w:rPr>
        <w:t>Transition and Operations Management Plan</w:t>
      </w:r>
      <w:r w:rsidR="003C2E83">
        <w:rPr>
          <w:rFonts w:asciiTheme="minorHAnsi" w:eastAsia="Times New Roman" w:hAnsiTheme="minorHAnsi" w:cstheme="minorHAnsi"/>
          <w:color w:val="000000" w:themeColor="text1"/>
        </w:rPr>
        <w:t xml:space="preserve"> (e.g. Change Management Plan)</w:t>
      </w:r>
      <w:r w:rsidRPr="009A39FF">
        <w:rPr>
          <w:rFonts w:asciiTheme="minorHAnsi" w:eastAsia="Times New Roman" w:hAnsiTheme="minorHAnsi" w:cstheme="minorHAnsi"/>
          <w:color w:val="000000" w:themeColor="text1"/>
        </w:rPr>
        <w:t xml:space="preserve">. Each of these deliverables should be simultaneously submitted along with the </w:t>
      </w:r>
      <w:r w:rsidR="00437B0C">
        <w:rPr>
          <w:rFonts w:asciiTheme="minorHAnsi" w:eastAsia="Times New Roman" w:hAnsiTheme="minorHAnsi" w:cstheme="minorHAnsi"/>
          <w:color w:val="000000" w:themeColor="text1"/>
        </w:rPr>
        <w:t>Transition and Operations Management Plan</w:t>
      </w:r>
      <w:r w:rsidRPr="009A39FF">
        <w:rPr>
          <w:rFonts w:asciiTheme="minorHAnsi" w:eastAsia="Times New Roman" w:hAnsiTheme="minorHAnsi" w:cstheme="minorHAnsi"/>
          <w:color w:val="000000" w:themeColor="text1"/>
        </w:rPr>
        <w:t xml:space="preserve">. Each of the </w:t>
      </w:r>
      <w:r w:rsidR="00437B0C">
        <w:rPr>
          <w:rFonts w:asciiTheme="minorHAnsi" w:eastAsia="Times New Roman" w:hAnsiTheme="minorHAnsi" w:cstheme="minorHAnsi"/>
          <w:color w:val="000000" w:themeColor="text1"/>
        </w:rPr>
        <w:t>Transition and Operations Management Plan</w:t>
      </w:r>
      <w:r w:rsidRPr="009A39FF">
        <w:rPr>
          <w:rFonts w:asciiTheme="minorHAnsi" w:eastAsia="Times New Roman" w:hAnsiTheme="minorHAnsi" w:cstheme="minorHAnsi"/>
          <w:color w:val="000000" w:themeColor="text1"/>
        </w:rPr>
        <w:t xml:space="preserve"> components, detailed below, are independent deliverable</w:t>
      </w:r>
      <w:r w:rsidR="00AC3124">
        <w:rPr>
          <w:rFonts w:asciiTheme="minorHAnsi" w:eastAsia="Times New Roman" w:hAnsiTheme="minorHAnsi" w:cstheme="minorHAnsi"/>
          <w:color w:val="000000" w:themeColor="text1"/>
        </w:rPr>
        <w:t>s</w:t>
      </w:r>
      <w:r w:rsidRPr="009A39FF">
        <w:rPr>
          <w:rFonts w:asciiTheme="minorHAnsi" w:eastAsia="Times New Roman" w:hAnsiTheme="minorHAnsi" w:cstheme="minorHAnsi"/>
          <w:color w:val="000000" w:themeColor="text1"/>
        </w:rPr>
        <w:t xml:space="preserve"> that will require PRMP review and approval.</w:t>
      </w:r>
      <w:r w:rsidR="000A1D9D" w:rsidDel="000A1D9D">
        <w:rPr>
          <w:rFonts w:asciiTheme="minorHAnsi" w:eastAsia="Times New Roman" w:hAnsiTheme="minorHAnsi" w:cstheme="minorHAnsi"/>
          <w:color w:val="000000" w:themeColor="text1"/>
        </w:rPr>
        <w:t xml:space="preserve"> </w:t>
      </w:r>
    </w:p>
    <w:p w14:paraId="671CAF76" w14:textId="764C2D47" w:rsidR="001D5BD9" w:rsidRPr="009A39FF" w:rsidRDefault="001D5BD9" w:rsidP="007D4296">
      <w:pPr>
        <w:spacing w:after="160"/>
        <w:rPr>
          <w:rFonts w:asciiTheme="minorHAnsi" w:hAnsiTheme="minorHAnsi" w:cstheme="minorHAnsi"/>
          <w:b/>
          <w:bCs/>
        </w:rPr>
      </w:pPr>
      <w:r w:rsidRPr="009A39FF">
        <w:rPr>
          <w:rFonts w:asciiTheme="minorHAnsi" w:eastAsia="Times New Roman" w:hAnsiTheme="minorHAnsi" w:cstheme="minorHAnsi"/>
          <w:b/>
          <w:bCs/>
          <w:color w:val="000000" w:themeColor="text1"/>
        </w:rPr>
        <w:t>Change Management Plan</w:t>
      </w:r>
    </w:p>
    <w:p w14:paraId="52842658" w14:textId="2D89A26C" w:rsidR="002E28A1" w:rsidRPr="009A39FF" w:rsidRDefault="002E28A1" w:rsidP="00B23A02">
      <w:pPr>
        <w:spacing w:after="160"/>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w:t>
      </w:r>
      <w:r>
        <w:rPr>
          <w:rFonts w:asciiTheme="minorHAnsi" w:eastAsia="Times New Roman" w:hAnsiTheme="minorHAnsi" w:cstheme="minorHAnsi"/>
          <w:color w:val="000000" w:themeColor="text1"/>
        </w:rPr>
        <w:t xml:space="preserve"> </w:t>
      </w:r>
      <w:r w:rsidRPr="009A39FF">
        <w:rPr>
          <w:rFonts w:asciiTheme="minorHAnsi" w:eastAsia="Times New Roman" w:hAnsiTheme="minorHAnsi" w:cstheme="minorHAnsi"/>
          <w:color w:val="000000" w:themeColor="text1"/>
        </w:rPr>
        <w:t xml:space="preserve">vendor should submit this document as part of the </w:t>
      </w:r>
      <w:r w:rsidR="007C65EC">
        <w:rPr>
          <w:rFonts w:asciiTheme="minorHAnsi" w:eastAsia="Times New Roman" w:hAnsiTheme="minorHAnsi" w:cstheme="minorHAnsi"/>
          <w:color w:val="000000" w:themeColor="text1"/>
        </w:rPr>
        <w:t>Transition and Operations Management Plan</w:t>
      </w:r>
      <w:r w:rsidRPr="009A39FF">
        <w:rPr>
          <w:rFonts w:asciiTheme="minorHAnsi" w:eastAsia="Times New Roman" w:hAnsiTheme="minorHAnsi" w:cstheme="minorHAnsi"/>
          <w:color w:val="000000" w:themeColor="text1"/>
        </w:rPr>
        <w:t>. The Change Management Plan is a document that defines the activities, roles, and tools used to manage and control change during each stage of the project. Change is measured against the project baseline, which is a detailed description of the project’s scope, budget, schedule, and plans to manage quality, risks, issues, and changes. During the execution and control stages, the vendor might be required to submit one or more revised project baseline based on changes to the project that are agreed upon by the PRMP and the</w:t>
      </w:r>
      <w:r>
        <w:rPr>
          <w:rFonts w:asciiTheme="minorHAnsi" w:eastAsia="Times New Roman" w:hAnsiTheme="minorHAnsi" w:cstheme="minorHAnsi"/>
          <w:color w:val="000000" w:themeColor="text1"/>
        </w:rPr>
        <w:t xml:space="preserve"> </w:t>
      </w:r>
      <w:r w:rsidRPr="009A39FF">
        <w:rPr>
          <w:rFonts w:asciiTheme="minorHAnsi" w:eastAsia="Times New Roman" w:hAnsiTheme="minorHAnsi" w:cstheme="minorHAnsi"/>
          <w:color w:val="000000" w:themeColor="text1"/>
        </w:rPr>
        <w:t>vendor.</w:t>
      </w:r>
    </w:p>
    <w:p w14:paraId="32BFEE10" w14:textId="77777777" w:rsidR="001D5BD9" w:rsidRPr="009A39FF" w:rsidRDefault="001D5BD9" w:rsidP="00B23A02">
      <w:pPr>
        <w:spacing w:after="160"/>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 xml:space="preserve">The Change Management Plan </w:t>
      </w:r>
      <w:r>
        <w:rPr>
          <w:rFonts w:asciiTheme="minorHAnsi" w:eastAsia="Times New Roman" w:hAnsiTheme="minorHAnsi" w:cstheme="minorHAnsi"/>
          <w:color w:val="000000" w:themeColor="text1"/>
        </w:rPr>
        <w:t>will include, but not be limited to</w:t>
      </w:r>
      <w:r w:rsidRPr="009A39FF">
        <w:rPr>
          <w:rFonts w:asciiTheme="minorHAnsi" w:eastAsia="Times New Roman" w:hAnsiTheme="minorHAnsi" w:cstheme="minorHAnsi"/>
          <w:color w:val="000000" w:themeColor="text1"/>
        </w:rPr>
        <w:t>:</w:t>
      </w:r>
    </w:p>
    <w:p w14:paraId="081CAB77" w14:textId="27233AD4"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lastRenderedPageBreak/>
        <w:t xml:space="preserve">Establishment of or the use of </w:t>
      </w:r>
      <w:r>
        <w:rPr>
          <w:rFonts w:asciiTheme="minorHAnsi" w:eastAsia="Times New Roman" w:hAnsiTheme="minorHAnsi" w:cstheme="minorHAnsi"/>
          <w:color w:val="000000" w:themeColor="text1"/>
        </w:rPr>
        <w:t xml:space="preserve">the </w:t>
      </w:r>
      <w:r w:rsidRPr="009A39FF">
        <w:rPr>
          <w:rFonts w:asciiTheme="minorHAnsi" w:eastAsia="Times New Roman" w:hAnsiTheme="minorHAnsi" w:cstheme="minorHAnsi"/>
          <w:color w:val="000000" w:themeColor="text1"/>
        </w:rPr>
        <w:t>PRMP’s change control board and identification of roles and responsibilities for any project boards or teams</w:t>
      </w:r>
    </w:p>
    <w:p w14:paraId="4EEAAAED"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Assignment of primary and backup members to these boards and teams</w:t>
      </w:r>
    </w:p>
    <w:p w14:paraId="1BAC36DE"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Regularly scheduled change control meetings</w:t>
      </w:r>
    </w:p>
    <w:p w14:paraId="38C1A449"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Change management tools and the approach for categorization of change requests by types</w:t>
      </w:r>
    </w:p>
    <w:p w14:paraId="77C862DA"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Processes for documenting, reviewing, requesting, and approving or denying requests</w:t>
      </w:r>
    </w:p>
    <w:p w14:paraId="5D853955"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Processes for performing potential and actual impact analyses for each change request</w:t>
      </w:r>
    </w:p>
    <w:p w14:paraId="5AF560B2"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Processes for planning, implementing, and maintaining changes</w:t>
      </w:r>
    </w:p>
    <w:p w14:paraId="128B7F4F"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Processes for controlling and managing changes throughout the life of the project</w:t>
      </w:r>
    </w:p>
    <w:p w14:paraId="0C9FA9BB" w14:textId="77777777" w:rsidR="001D5BD9" w:rsidRPr="009A39FF" w:rsidRDefault="001D5BD9" w:rsidP="006114C1">
      <w:pPr>
        <w:pStyle w:val="ListParagraph"/>
        <w:numPr>
          <w:ilvl w:val="0"/>
          <w:numId w:val="37"/>
        </w:numPr>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Alignment with the change management requirements detailed in the RFP</w:t>
      </w:r>
    </w:p>
    <w:p w14:paraId="643F2EF7" w14:textId="2FF6E2A2" w:rsidR="001D5BD9" w:rsidRPr="009A39FF" w:rsidRDefault="001D5BD9" w:rsidP="007D4296">
      <w:pPr>
        <w:spacing w:after="160"/>
        <w:rPr>
          <w:rFonts w:asciiTheme="minorHAnsi" w:hAnsiTheme="minorHAnsi" w:cstheme="minorHAnsi"/>
          <w:b/>
          <w:bCs/>
        </w:rPr>
      </w:pPr>
      <w:r w:rsidRPr="009A39FF">
        <w:rPr>
          <w:rFonts w:asciiTheme="minorHAnsi" w:eastAsia="Times New Roman" w:hAnsiTheme="minorHAnsi" w:cstheme="minorHAnsi"/>
          <w:b/>
          <w:bCs/>
          <w:color w:val="000000" w:themeColor="text1"/>
        </w:rPr>
        <w:t>Communication Management Plan</w:t>
      </w:r>
    </w:p>
    <w:p w14:paraId="66F9B73C" w14:textId="1428CBB3" w:rsidR="001D5BD9" w:rsidRPr="009A39FF" w:rsidRDefault="002E28A1" w:rsidP="00B23A02">
      <w:pPr>
        <w:spacing w:after="160"/>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w:t>
      </w:r>
      <w:r w:rsidR="001D5BD9">
        <w:rPr>
          <w:rFonts w:asciiTheme="minorHAnsi" w:eastAsia="Times New Roman" w:hAnsiTheme="minorHAnsi" w:cstheme="minorHAnsi"/>
          <w:color w:val="000000" w:themeColor="text1"/>
        </w:rPr>
        <w:t xml:space="preserve"> </w:t>
      </w:r>
      <w:r w:rsidR="001D5BD9" w:rsidRPr="009A39FF">
        <w:rPr>
          <w:rFonts w:asciiTheme="minorHAnsi" w:eastAsia="Times New Roman" w:hAnsiTheme="minorHAnsi" w:cstheme="minorHAnsi"/>
          <w:color w:val="000000" w:themeColor="text1"/>
        </w:rPr>
        <w:t xml:space="preserve">vendor should submit the Communication Management Plan as part of the </w:t>
      </w:r>
      <w:r w:rsidR="007C65EC">
        <w:rPr>
          <w:rFonts w:asciiTheme="minorHAnsi" w:eastAsia="Times New Roman" w:hAnsiTheme="minorHAnsi" w:cstheme="minorHAnsi"/>
          <w:color w:val="000000" w:themeColor="text1"/>
        </w:rPr>
        <w:t>Transition and Operations Management Plan</w:t>
      </w:r>
      <w:r w:rsidR="001D5BD9" w:rsidRPr="009A39FF">
        <w:rPr>
          <w:rFonts w:asciiTheme="minorHAnsi" w:eastAsia="Times New Roman" w:hAnsiTheme="minorHAnsi" w:cstheme="minorHAnsi"/>
          <w:color w:val="000000" w:themeColor="text1"/>
        </w:rPr>
        <w:t>. The Communication Management Plan is a document used to define stakeholder groups, outline key messages, and organize outreach and engagement activities to achieve intended communication objectives.</w:t>
      </w:r>
    </w:p>
    <w:p w14:paraId="14F75C28" w14:textId="77777777" w:rsidR="001D5BD9" w:rsidRPr="009A39FF" w:rsidRDefault="001D5BD9" w:rsidP="00B23A02">
      <w:pPr>
        <w:spacing w:after="160"/>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 Communication Management Plan should detail the varying levels and needs of project stakeholders for information regarding the project, status, accomplishments, and impact on stakeholders. It should include, but not be limited to:</w:t>
      </w:r>
    </w:p>
    <w:p w14:paraId="70971876" w14:textId="74459CB2"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Communication vehicles, participants, and schedules (including, but not limited to</w:t>
      </w:r>
      <w:r w:rsidR="00832AE6">
        <w:rPr>
          <w:rFonts w:asciiTheme="minorHAnsi" w:eastAsia="Times New Roman" w:hAnsiTheme="minorHAnsi" w:cstheme="minorHAnsi"/>
          <w:color w:val="000000" w:themeColor="text1"/>
        </w:rPr>
        <w:t>,</w:t>
      </w:r>
      <w:r w:rsidRPr="009A39FF">
        <w:rPr>
          <w:rFonts w:asciiTheme="minorHAnsi" w:eastAsia="Times New Roman" w:hAnsiTheme="minorHAnsi" w:cstheme="minorHAnsi"/>
          <w:color w:val="000000" w:themeColor="text1"/>
        </w:rPr>
        <w:t xml:space="preserve"> standing project meetings, purpose, audience, frequency)</w:t>
      </w:r>
    </w:p>
    <w:p w14:paraId="6F924DF7"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Target stakeholders, maintenance of contact list, messaging preferences, and frequency of communication</w:t>
      </w:r>
    </w:p>
    <w:p w14:paraId="5AC5FA89" w14:textId="77777777" w:rsidR="001D5BD9"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Reporting, required project communications, resolution approaches, and techniques to address stakeholder engagements</w:t>
      </w:r>
    </w:p>
    <w:p w14:paraId="782932B5" w14:textId="06DD5170" w:rsidR="001D5BD9"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Approach and processes related to management of action item</w:t>
      </w:r>
      <w:r w:rsidR="00832AE6">
        <w:rPr>
          <w:rFonts w:asciiTheme="minorHAnsi" w:eastAsia="Times New Roman" w:hAnsiTheme="minorHAnsi" w:cstheme="minorHAnsi"/>
          <w:color w:val="000000" w:themeColor="text1"/>
        </w:rPr>
        <w:t>s</w:t>
      </w:r>
      <w:r>
        <w:rPr>
          <w:rFonts w:asciiTheme="minorHAnsi" w:eastAsia="Times New Roman" w:hAnsiTheme="minorHAnsi" w:cstheme="minorHAnsi"/>
          <w:color w:val="000000" w:themeColor="text1"/>
        </w:rPr>
        <w:t xml:space="preserve"> including, but not limited to:</w:t>
      </w:r>
    </w:p>
    <w:p w14:paraId="5F8B3AE5" w14:textId="77777777" w:rsidR="001D5BD9" w:rsidRDefault="001D5BD9" w:rsidP="006114C1">
      <w:pPr>
        <w:pStyle w:val="ListParagraph"/>
        <w:numPr>
          <w:ilvl w:val="1"/>
          <w:numId w:val="37"/>
        </w:numPr>
        <w:spacing w:after="0"/>
        <w:contextualSpacing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Documentation of action items</w:t>
      </w:r>
    </w:p>
    <w:p w14:paraId="7B5F47D1" w14:textId="77777777" w:rsidR="001D5BD9" w:rsidRDefault="001D5BD9" w:rsidP="006114C1">
      <w:pPr>
        <w:pStyle w:val="ListParagraph"/>
        <w:numPr>
          <w:ilvl w:val="1"/>
          <w:numId w:val="37"/>
        </w:numPr>
        <w:spacing w:after="0"/>
        <w:contextualSpacing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Location where action items will be recorded and stored</w:t>
      </w:r>
    </w:p>
    <w:p w14:paraId="11531AF5" w14:textId="493C9572" w:rsidR="001D5BD9" w:rsidRPr="009A39FF" w:rsidRDefault="001D5BD9" w:rsidP="006114C1">
      <w:pPr>
        <w:pStyle w:val="ListParagraph"/>
        <w:numPr>
          <w:ilvl w:val="1"/>
          <w:numId w:val="37"/>
        </w:numPr>
        <w:contextualSpacing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Communication and follow</w:t>
      </w:r>
      <w:r w:rsidR="00832AE6">
        <w:rPr>
          <w:rFonts w:asciiTheme="minorHAnsi" w:eastAsia="Times New Roman" w:hAnsiTheme="minorHAnsi" w:cstheme="minorHAnsi"/>
          <w:color w:val="000000" w:themeColor="text1"/>
        </w:rPr>
        <w:t>-</w:t>
      </w:r>
      <w:r>
        <w:rPr>
          <w:rFonts w:asciiTheme="minorHAnsi" w:eastAsia="Times New Roman" w:hAnsiTheme="minorHAnsi" w:cstheme="minorHAnsi"/>
          <w:color w:val="000000" w:themeColor="text1"/>
        </w:rPr>
        <w:t>up approaches for action items</w:t>
      </w:r>
    </w:p>
    <w:p w14:paraId="3AA1A9CD" w14:textId="77777777" w:rsidR="001D5BD9" w:rsidRPr="009A39FF" w:rsidRDefault="001D5BD9" w:rsidP="007D4296">
      <w:pPr>
        <w:keepNext/>
        <w:spacing w:after="160"/>
        <w:rPr>
          <w:rFonts w:asciiTheme="minorHAnsi" w:hAnsiTheme="minorHAnsi" w:cstheme="minorHAnsi"/>
          <w:b/>
          <w:bCs/>
        </w:rPr>
      </w:pPr>
      <w:r w:rsidRPr="009A39FF">
        <w:rPr>
          <w:rFonts w:asciiTheme="minorHAnsi" w:eastAsia="Times New Roman" w:hAnsiTheme="minorHAnsi" w:cstheme="minorHAnsi"/>
          <w:b/>
          <w:bCs/>
          <w:color w:val="000000" w:themeColor="text1"/>
        </w:rPr>
        <w:t>Documentation Management Plan</w:t>
      </w:r>
    </w:p>
    <w:p w14:paraId="66FBFFB4" w14:textId="2BBAF280" w:rsidR="001D5BD9" w:rsidRPr="009A39FF" w:rsidRDefault="002E28A1" w:rsidP="00F92F00">
      <w:pPr>
        <w:spacing w:after="160"/>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w:t>
      </w:r>
      <w:r w:rsidR="001D5BD9">
        <w:rPr>
          <w:rFonts w:asciiTheme="minorHAnsi" w:eastAsia="Times New Roman" w:hAnsiTheme="minorHAnsi" w:cstheme="minorHAnsi"/>
          <w:color w:val="000000" w:themeColor="text1"/>
        </w:rPr>
        <w:t xml:space="preserve"> </w:t>
      </w:r>
      <w:r w:rsidR="001D5BD9" w:rsidRPr="009A39FF" w:rsidDel="001C5D4D">
        <w:rPr>
          <w:rFonts w:asciiTheme="minorHAnsi" w:eastAsia="Times New Roman" w:hAnsiTheme="minorHAnsi" w:cstheme="minorHAnsi"/>
          <w:color w:val="000000" w:themeColor="text1"/>
        </w:rPr>
        <w:t>v</w:t>
      </w:r>
      <w:r w:rsidR="001D5BD9" w:rsidRPr="009A39FF">
        <w:rPr>
          <w:rFonts w:asciiTheme="minorHAnsi" w:eastAsia="Times New Roman" w:hAnsiTheme="minorHAnsi" w:cstheme="minorHAnsi"/>
          <w:color w:val="000000" w:themeColor="text1"/>
        </w:rPr>
        <w:t>endor should submit the Document</w:t>
      </w:r>
      <w:r w:rsidR="00AE153D">
        <w:rPr>
          <w:rFonts w:asciiTheme="minorHAnsi" w:eastAsia="Times New Roman" w:hAnsiTheme="minorHAnsi" w:cstheme="minorHAnsi"/>
          <w:color w:val="000000" w:themeColor="text1"/>
        </w:rPr>
        <w:t>ation</w:t>
      </w:r>
      <w:r w:rsidR="001D5BD9" w:rsidRPr="009A39FF">
        <w:rPr>
          <w:rFonts w:asciiTheme="minorHAnsi" w:eastAsia="Times New Roman" w:hAnsiTheme="minorHAnsi" w:cstheme="minorHAnsi"/>
          <w:color w:val="000000" w:themeColor="text1"/>
        </w:rPr>
        <w:t xml:space="preserve"> Management Plan as part of the </w:t>
      </w:r>
      <w:r w:rsidR="007C65EC">
        <w:rPr>
          <w:rFonts w:asciiTheme="minorHAnsi" w:eastAsia="Times New Roman" w:hAnsiTheme="minorHAnsi" w:cstheme="minorHAnsi"/>
          <w:color w:val="000000" w:themeColor="text1"/>
        </w:rPr>
        <w:t>Transition and Operations Management Plan</w:t>
      </w:r>
      <w:r w:rsidR="001D5BD9" w:rsidRPr="009A39FF">
        <w:rPr>
          <w:rFonts w:asciiTheme="minorHAnsi" w:eastAsia="Times New Roman" w:hAnsiTheme="minorHAnsi" w:cstheme="minorHAnsi"/>
          <w:color w:val="000000" w:themeColor="text1"/>
        </w:rPr>
        <w:t>. The Documentation Management Plan describes how project documentation will be managed and should include, but not be limited to:</w:t>
      </w:r>
    </w:p>
    <w:p w14:paraId="6C8D7B3F"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Project types, including, but not limited to, deliverables, acceptance criteria, meeting materials, artifacts, operations manuals, training materials, and user guides</w:t>
      </w:r>
    </w:p>
    <w:p w14:paraId="0ABE1E72"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Use, access, and management of document repositories</w:t>
      </w:r>
    </w:p>
    <w:p w14:paraId="3AA2A6F3" w14:textId="77777777" w:rsidR="001D5BD9" w:rsidRPr="009A39FF" w:rsidRDefault="001D5BD9" w:rsidP="006114C1">
      <w:pPr>
        <w:pStyle w:val="ListParagraph"/>
        <w:numPr>
          <w:ilvl w:val="0"/>
          <w:numId w:val="37"/>
        </w:numPr>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Approach to document management and version control of all project and operational documentation</w:t>
      </w:r>
    </w:p>
    <w:p w14:paraId="012E6F9D" w14:textId="77777777" w:rsidR="001D5BD9" w:rsidRPr="009A39FF" w:rsidRDefault="001D5BD9" w:rsidP="007D4296">
      <w:pPr>
        <w:spacing w:after="160"/>
        <w:rPr>
          <w:rFonts w:asciiTheme="minorHAnsi" w:hAnsiTheme="minorHAnsi" w:cstheme="minorHAnsi"/>
          <w:b/>
          <w:bCs/>
        </w:rPr>
      </w:pPr>
      <w:r w:rsidRPr="009A39FF">
        <w:rPr>
          <w:rFonts w:asciiTheme="minorHAnsi" w:eastAsia="Times New Roman" w:hAnsiTheme="minorHAnsi" w:cstheme="minorHAnsi"/>
          <w:b/>
          <w:bCs/>
          <w:color w:val="000000" w:themeColor="text1"/>
        </w:rPr>
        <w:lastRenderedPageBreak/>
        <w:t>Quality Management Plan</w:t>
      </w:r>
    </w:p>
    <w:p w14:paraId="6D7C97B3" w14:textId="3DF5D0FF" w:rsidR="001D5BD9" w:rsidRPr="009A39FF" w:rsidRDefault="002E28A1" w:rsidP="00F92F00">
      <w:pPr>
        <w:spacing w:after="160"/>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w:t>
      </w:r>
      <w:r w:rsidR="001D5BD9">
        <w:rPr>
          <w:rFonts w:asciiTheme="minorHAnsi" w:eastAsia="Times New Roman" w:hAnsiTheme="minorHAnsi" w:cstheme="minorHAnsi"/>
          <w:color w:val="000000" w:themeColor="text1"/>
        </w:rPr>
        <w:t xml:space="preserve"> </w:t>
      </w:r>
      <w:r w:rsidR="001D5BD9" w:rsidRPr="009A39FF">
        <w:rPr>
          <w:rFonts w:asciiTheme="minorHAnsi" w:eastAsia="Times New Roman" w:hAnsiTheme="minorHAnsi" w:cstheme="minorHAnsi"/>
          <w:color w:val="000000" w:themeColor="text1"/>
        </w:rPr>
        <w:t xml:space="preserve">vendor should submit the Quality Management Plan as part of the </w:t>
      </w:r>
      <w:r w:rsidR="007C65EC">
        <w:rPr>
          <w:rFonts w:asciiTheme="minorHAnsi" w:eastAsia="Times New Roman" w:hAnsiTheme="minorHAnsi" w:cstheme="minorHAnsi"/>
          <w:color w:val="000000" w:themeColor="text1"/>
        </w:rPr>
        <w:t>Transition and Operations Management Plan</w:t>
      </w:r>
      <w:r w:rsidR="001D5BD9" w:rsidRPr="009A39FF">
        <w:rPr>
          <w:rFonts w:asciiTheme="minorHAnsi" w:eastAsia="Times New Roman" w:hAnsiTheme="minorHAnsi" w:cstheme="minorHAnsi"/>
          <w:color w:val="000000" w:themeColor="text1"/>
        </w:rPr>
        <w:t xml:space="preserve">. The Quality Management Plan is a document that defines the acceptable level of quality defined by the PRMP and should describe ongoing quality management during operations. The Quality Management Plan describes how the project will </w:t>
      </w:r>
      <w:r w:rsidR="001D5BD9">
        <w:rPr>
          <w:rFonts w:asciiTheme="minorHAnsi" w:eastAsia="Times New Roman" w:hAnsiTheme="minorHAnsi" w:cstheme="minorHAnsi"/>
          <w:color w:val="000000" w:themeColor="text1"/>
        </w:rPr>
        <w:t xml:space="preserve">help </w:t>
      </w:r>
      <w:r w:rsidR="001D5BD9" w:rsidRPr="009A39FF">
        <w:rPr>
          <w:rFonts w:asciiTheme="minorHAnsi" w:eastAsia="Times New Roman" w:hAnsiTheme="minorHAnsi" w:cstheme="minorHAnsi"/>
          <w:color w:val="000000" w:themeColor="text1"/>
        </w:rPr>
        <w:t>ensure this level of quality in its deliverables and project work processes. The Quality Management Plan should focus on two different areas of quality activities, including quality assurance (QA) and quality control (QC). For the purposes of this RFP, QA and QC activities are defined as:</w:t>
      </w:r>
    </w:p>
    <w:p w14:paraId="5FD49AAC" w14:textId="77777777" w:rsidR="001D5BD9" w:rsidRPr="009A39FF" w:rsidRDefault="001D5BD9" w:rsidP="00306011">
      <w:pPr>
        <w:pStyle w:val="ListParagraph"/>
        <w:numPr>
          <w:ilvl w:val="0"/>
          <w:numId w:val="6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QA activities: Monitoring and verifying that the processes used to manage and create the deliverables are followed and effective after the key milestone has occurred</w:t>
      </w:r>
    </w:p>
    <w:p w14:paraId="7A3EAC65" w14:textId="77777777" w:rsidR="001D5BD9" w:rsidRPr="009A39FF" w:rsidRDefault="001D5BD9" w:rsidP="00306011">
      <w:pPr>
        <w:pStyle w:val="ListParagraph"/>
        <w:numPr>
          <w:ilvl w:val="0"/>
          <w:numId w:val="67"/>
        </w:numPr>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QC activities: Monitoring and verifying that project deliverables meet defined quality standards before a key milestone</w:t>
      </w:r>
    </w:p>
    <w:p w14:paraId="51689ED1" w14:textId="77777777" w:rsidR="001D5BD9" w:rsidRPr="009A39FF" w:rsidRDefault="002E28A1" w:rsidP="007D4296">
      <w:pPr>
        <w:spacing w:after="16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w:t>
      </w:r>
      <w:r w:rsidR="001D5BD9">
        <w:rPr>
          <w:rFonts w:asciiTheme="minorHAnsi" w:eastAsia="Times New Roman" w:hAnsiTheme="minorHAnsi" w:cstheme="minorHAnsi"/>
          <w:color w:val="000000" w:themeColor="text1"/>
        </w:rPr>
        <w:t xml:space="preserve"> </w:t>
      </w:r>
      <w:r w:rsidR="001D5BD9" w:rsidRPr="009A39FF">
        <w:rPr>
          <w:rFonts w:asciiTheme="minorHAnsi" w:eastAsia="Times New Roman" w:hAnsiTheme="minorHAnsi" w:cstheme="minorHAnsi"/>
          <w:color w:val="000000" w:themeColor="text1"/>
        </w:rPr>
        <w:t>vendor’s Quality Management Plan should include, but not be limited to:</w:t>
      </w:r>
    </w:p>
    <w:p w14:paraId="35A1A925" w14:textId="595FBE84"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 xml:space="preserve">Defined </w:t>
      </w:r>
      <w:r w:rsidR="00BB26DD">
        <w:rPr>
          <w:rFonts w:asciiTheme="minorHAnsi" w:eastAsia="Times New Roman" w:hAnsiTheme="minorHAnsi" w:cstheme="minorHAnsi"/>
          <w:color w:val="000000" w:themeColor="text1"/>
        </w:rPr>
        <w:t>QA</w:t>
      </w:r>
      <w:r w:rsidRPr="009A39FF">
        <w:rPr>
          <w:rFonts w:asciiTheme="minorHAnsi" w:eastAsia="Times New Roman" w:hAnsiTheme="minorHAnsi" w:cstheme="minorHAnsi"/>
          <w:color w:val="000000" w:themeColor="text1"/>
        </w:rPr>
        <w:t xml:space="preserve"> approach and responsibilities</w:t>
      </w:r>
    </w:p>
    <w:p w14:paraId="15E2B587"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Detailed definition of all deliverables by phase with the associated acceptance criteria</w:t>
      </w:r>
    </w:p>
    <w:p w14:paraId="355AC1A7" w14:textId="5E6DDB54"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 xml:space="preserve">Defined deliverable review and approval process (including touchpoints with project management vendor, PRMP, </w:t>
      </w:r>
      <w:r w:rsidR="00A04505">
        <w:rPr>
          <w:rFonts w:asciiTheme="minorHAnsi" w:eastAsia="Times New Roman" w:hAnsiTheme="minorHAnsi" w:cstheme="minorHAnsi"/>
          <w:color w:val="000000" w:themeColor="text1"/>
        </w:rPr>
        <w:t>and</w:t>
      </w:r>
      <w:r w:rsidRPr="009A39FF">
        <w:rPr>
          <w:rFonts w:asciiTheme="minorHAnsi" w:eastAsia="Times New Roman" w:hAnsiTheme="minorHAnsi" w:cstheme="minorHAnsi"/>
          <w:color w:val="000000" w:themeColor="text1"/>
        </w:rPr>
        <w:t xml:space="preserve"> other key project stakeholders)</w:t>
      </w:r>
    </w:p>
    <w:p w14:paraId="75C3F3B0"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Disciplined deliverable review process</w:t>
      </w:r>
    </w:p>
    <w:p w14:paraId="7968A6D6" w14:textId="77777777" w:rsidR="001D5BD9" w:rsidRPr="009A39FF" w:rsidRDefault="001D5BD9" w:rsidP="006114C1">
      <w:pPr>
        <w:pStyle w:val="ListParagraph"/>
        <w:numPr>
          <w:ilvl w:val="0"/>
          <w:numId w:val="37"/>
        </w:numPr>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Regularly scheduled reviews of key project phases and milestones</w:t>
      </w:r>
    </w:p>
    <w:p w14:paraId="3ED56258" w14:textId="3D3EDD7E" w:rsidR="001D5BD9" w:rsidRPr="009A39FF" w:rsidRDefault="001D5BD9" w:rsidP="007D4296">
      <w:pPr>
        <w:spacing w:after="160"/>
        <w:rPr>
          <w:rFonts w:asciiTheme="minorHAnsi" w:hAnsiTheme="minorHAnsi" w:cstheme="minorHAnsi"/>
          <w:b/>
          <w:bCs/>
        </w:rPr>
      </w:pPr>
      <w:r w:rsidRPr="009A39FF">
        <w:rPr>
          <w:rFonts w:asciiTheme="minorHAnsi" w:eastAsia="Times New Roman" w:hAnsiTheme="minorHAnsi" w:cstheme="minorHAnsi"/>
          <w:b/>
          <w:bCs/>
          <w:color w:val="000000" w:themeColor="text1"/>
        </w:rPr>
        <w:t>Risk and Issue Management Plan</w:t>
      </w:r>
    </w:p>
    <w:p w14:paraId="1B2A9486" w14:textId="1A5F9ED4" w:rsidR="002E28A1" w:rsidRPr="009A39FF" w:rsidRDefault="002E28A1" w:rsidP="00F92F00">
      <w:pPr>
        <w:spacing w:after="160"/>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w:t>
      </w:r>
      <w:r>
        <w:rPr>
          <w:rFonts w:asciiTheme="minorHAnsi" w:eastAsia="Times New Roman" w:hAnsiTheme="minorHAnsi" w:cstheme="minorHAnsi"/>
          <w:color w:val="000000" w:themeColor="text1"/>
        </w:rPr>
        <w:t xml:space="preserve"> </w:t>
      </w:r>
      <w:r w:rsidRPr="009A39FF">
        <w:rPr>
          <w:rFonts w:asciiTheme="minorHAnsi" w:eastAsia="Times New Roman" w:hAnsiTheme="minorHAnsi" w:cstheme="minorHAnsi"/>
          <w:color w:val="000000" w:themeColor="text1"/>
        </w:rPr>
        <w:t xml:space="preserve">vendor should submit the Risk and Issue Management Plan as part of the </w:t>
      </w:r>
      <w:r w:rsidR="007C65EC">
        <w:rPr>
          <w:rFonts w:asciiTheme="minorHAnsi" w:eastAsia="Times New Roman" w:hAnsiTheme="minorHAnsi" w:cstheme="minorHAnsi"/>
          <w:color w:val="000000" w:themeColor="text1"/>
        </w:rPr>
        <w:t>Transition and Operations Management Plan</w:t>
      </w:r>
      <w:r w:rsidRPr="009A39FF">
        <w:rPr>
          <w:rFonts w:asciiTheme="minorHAnsi" w:eastAsia="Times New Roman" w:hAnsiTheme="minorHAnsi" w:cstheme="minorHAnsi"/>
          <w:color w:val="000000" w:themeColor="text1"/>
        </w:rPr>
        <w:t>. The Risk and Issue Management Plan is a document outlining the process used for identifying, tracking, managing, mitigating, and resolving risks and issues that could have an impact on the success of the project. The Risk and Issue Management Plan should be developed in accordance with the PRMP’s project management methodology.</w:t>
      </w:r>
    </w:p>
    <w:p w14:paraId="4B90A841" w14:textId="4C1AB917" w:rsidR="001D5BD9" w:rsidRPr="009A39FF" w:rsidRDefault="002E28A1" w:rsidP="00F92F00">
      <w:pPr>
        <w:spacing w:after="160"/>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w:t>
      </w:r>
      <w:r w:rsidR="001D5BD9">
        <w:rPr>
          <w:rFonts w:asciiTheme="minorHAnsi" w:eastAsia="Times New Roman" w:hAnsiTheme="minorHAnsi" w:cstheme="minorHAnsi"/>
          <w:color w:val="000000" w:themeColor="text1"/>
        </w:rPr>
        <w:t xml:space="preserve"> </w:t>
      </w:r>
      <w:r w:rsidR="001D5BD9" w:rsidRPr="009A39FF">
        <w:rPr>
          <w:rFonts w:asciiTheme="minorHAnsi" w:eastAsia="Times New Roman" w:hAnsiTheme="minorHAnsi" w:cstheme="minorHAnsi"/>
          <w:color w:val="000000" w:themeColor="text1"/>
        </w:rPr>
        <w:t>vendor’s Risk and Issue Management Plan should describe the approach used to monitor, manage, and report project risks and issues in accordance with SLAs, and should include, but not be limited to:</w:t>
      </w:r>
    </w:p>
    <w:p w14:paraId="07939BB6"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Approach to risk and issue management</w:t>
      </w:r>
    </w:p>
    <w:p w14:paraId="44C93D47"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Data sources that support risk and issue management</w:t>
      </w:r>
    </w:p>
    <w:p w14:paraId="7740B46A"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Roles and responsibilities</w:t>
      </w:r>
    </w:p>
    <w:p w14:paraId="08564EBB"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Criticality and probability measures</w:t>
      </w:r>
    </w:p>
    <w:p w14:paraId="72171819"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Escalation measures</w:t>
      </w:r>
    </w:p>
    <w:p w14:paraId="7B0471D0"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Mitigation techniques</w:t>
      </w:r>
    </w:p>
    <w:p w14:paraId="748F26C7"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CAP methodology</w:t>
      </w:r>
    </w:p>
    <w:p w14:paraId="32CFA7FD"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Identification, escalation, and documentation of risks and issues</w:t>
      </w:r>
    </w:p>
    <w:p w14:paraId="636C6CF3" w14:textId="77777777" w:rsidR="001D5BD9" w:rsidRPr="009A39FF" w:rsidRDefault="001D5BD9" w:rsidP="006114C1">
      <w:pPr>
        <w:pStyle w:val="ListParagraph"/>
        <w:numPr>
          <w:ilvl w:val="0"/>
          <w:numId w:val="37"/>
        </w:numPr>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PRMP-approved response times for notifying and updating the PRMP</w:t>
      </w:r>
    </w:p>
    <w:p w14:paraId="519C9086" w14:textId="77777777" w:rsidR="001D5BD9" w:rsidRPr="009A39FF" w:rsidRDefault="002E28A1" w:rsidP="00F92F00">
      <w:pPr>
        <w:spacing w:after="160"/>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lastRenderedPageBreak/>
        <w:t>As part of the Risk and Issue Management Plan, the</w:t>
      </w:r>
      <w:r w:rsidR="001D5BD9">
        <w:rPr>
          <w:rFonts w:asciiTheme="minorHAnsi" w:eastAsia="Times New Roman" w:hAnsiTheme="minorHAnsi" w:cstheme="minorHAnsi"/>
          <w:color w:val="000000" w:themeColor="text1"/>
        </w:rPr>
        <w:t xml:space="preserve"> </w:t>
      </w:r>
      <w:r w:rsidR="001D5BD9" w:rsidRPr="009A39FF">
        <w:rPr>
          <w:rFonts w:asciiTheme="minorHAnsi" w:eastAsia="Times New Roman" w:hAnsiTheme="minorHAnsi" w:cstheme="minorHAnsi"/>
          <w:color w:val="000000" w:themeColor="text1"/>
        </w:rPr>
        <w:t>vendor will create, document, and maintain all project risks and issues in a Risk and Issue Register and propose a mitigation or resolution plan for each item. The Risk and Issue Management tools should:</w:t>
      </w:r>
    </w:p>
    <w:p w14:paraId="7E61543F"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Catalog all risks and issues</w:t>
      </w:r>
    </w:p>
    <w:p w14:paraId="76E9E07B"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Allow users to self-report and categorize risks and issues</w:t>
      </w:r>
    </w:p>
    <w:p w14:paraId="0555C899"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Allow users to configure an alert message when an error occurs</w:t>
      </w:r>
    </w:p>
    <w:p w14:paraId="46FD3713"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Notify the PRMP of each occurrence within the time frame defined by the PRMP</w:t>
      </w:r>
    </w:p>
    <w:p w14:paraId="7B36B528"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Submit an Incident Report for each occurrence that identifies and describes the issue, its impact, associated communication, escalation, reporting, resolution, and planned corrective action</w:t>
      </w:r>
    </w:p>
    <w:p w14:paraId="7CD0B6E3" w14:textId="77777777" w:rsidR="001D5BD9" w:rsidRPr="009A39FF" w:rsidRDefault="001D5BD9" w:rsidP="006114C1">
      <w:pPr>
        <w:pStyle w:val="ListParagraph"/>
        <w:numPr>
          <w:ilvl w:val="0"/>
          <w:numId w:val="37"/>
        </w:numPr>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Track risk and issue management based on established metrics</w:t>
      </w:r>
    </w:p>
    <w:p w14:paraId="6E05304D" w14:textId="77777777" w:rsidR="001D5BD9" w:rsidRPr="009A39FF" w:rsidRDefault="001D5BD9" w:rsidP="007D4296">
      <w:pPr>
        <w:spacing w:after="160"/>
        <w:rPr>
          <w:rFonts w:asciiTheme="minorHAnsi" w:hAnsiTheme="minorHAnsi" w:cstheme="minorHAnsi"/>
          <w:b/>
          <w:bCs/>
        </w:rPr>
      </w:pPr>
      <w:r w:rsidRPr="009A39FF">
        <w:rPr>
          <w:rFonts w:asciiTheme="minorHAnsi" w:eastAsia="Times New Roman" w:hAnsiTheme="minorHAnsi" w:cstheme="minorHAnsi"/>
          <w:b/>
          <w:bCs/>
          <w:color w:val="000000" w:themeColor="text1"/>
        </w:rPr>
        <w:t>Schedule Management Plan</w:t>
      </w:r>
    </w:p>
    <w:p w14:paraId="581AF454" w14:textId="615CFCD6" w:rsidR="002E28A1" w:rsidRPr="009A39FF" w:rsidRDefault="002E28A1" w:rsidP="00F92F00">
      <w:pPr>
        <w:spacing w:after="160"/>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 xml:space="preserve">The vendor should submit the Schedule Management Plan as part of the </w:t>
      </w:r>
      <w:r w:rsidR="007C65EC">
        <w:rPr>
          <w:rFonts w:asciiTheme="minorHAnsi" w:eastAsia="Times New Roman" w:hAnsiTheme="minorHAnsi" w:cstheme="minorHAnsi"/>
          <w:color w:val="000000" w:themeColor="text1"/>
        </w:rPr>
        <w:t>Transition and Operations Management Plan</w:t>
      </w:r>
      <w:r w:rsidRPr="009A39FF">
        <w:rPr>
          <w:rFonts w:asciiTheme="minorHAnsi" w:eastAsia="Times New Roman" w:hAnsiTheme="minorHAnsi" w:cstheme="minorHAnsi"/>
          <w:color w:val="000000" w:themeColor="text1"/>
        </w:rPr>
        <w:t>. The Schedule Management Plan provides initial guidance and tailors general time management planning for specific project use when performing the time management processes.</w:t>
      </w:r>
    </w:p>
    <w:p w14:paraId="1D1C2C2F" w14:textId="77777777" w:rsidR="001D5BD9" w:rsidRPr="009A39FF" w:rsidRDefault="002E28A1" w:rsidP="00F92F00">
      <w:pPr>
        <w:spacing w:after="160"/>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 Schedule Management Plan developed by the</w:t>
      </w:r>
      <w:r w:rsidR="001D5BD9">
        <w:rPr>
          <w:rFonts w:asciiTheme="minorHAnsi" w:eastAsia="Times New Roman" w:hAnsiTheme="minorHAnsi" w:cstheme="minorHAnsi"/>
          <w:color w:val="000000" w:themeColor="text1"/>
        </w:rPr>
        <w:t xml:space="preserve"> </w:t>
      </w:r>
      <w:r w:rsidR="001D5BD9" w:rsidRPr="009A39FF">
        <w:rPr>
          <w:rFonts w:asciiTheme="minorHAnsi" w:eastAsia="Times New Roman" w:hAnsiTheme="minorHAnsi" w:cstheme="minorHAnsi"/>
          <w:color w:val="000000" w:themeColor="text1"/>
        </w:rPr>
        <w:t>vendor should describe the approach to manage the Project Schedule including, but not limited to:</w:t>
      </w:r>
    </w:p>
    <w:p w14:paraId="5CD7CF9A"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Automated scheduling tool</w:t>
      </w:r>
    </w:p>
    <w:p w14:paraId="5E44408D"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Standing schedule review meetings</w:t>
      </w:r>
    </w:p>
    <w:p w14:paraId="7B6D59DB"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Project schedule delivery intervals</w:t>
      </w:r>
    </w:p>
    <w:p w14:paraId="2D1D1155" w14:textId="5C33CF39"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High-level planning schedule</w:t>
      </w:r>
    </w:p>
    <w:p w14:paraId="4F2EBD93"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Assumptions used to develop the draft Project Schedule</w:t>
      </w:r>
    </w:p>
    <w:p w14:paraId="4F2B861F"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Constraints that impact the draft Project Schedule</w:t>
      </w:r>
    </w:p>
    <w:p w14:paraId="53C5254F"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Project Schedule reporting</w:t>
      </w:r>
    </w:p>
    <w:p w14:paraId="4D351D91"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Approach to baselining schedule</w:t>
      </w:r>
    </w:p>
    <w:p w14:paraId="09BC23AA"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Approach to calculating and reporting schedule performance index</w:t>
      </w:r>
    </w:p>
    <w:p w14:paraId="11B0D806"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Project Schedule variances reporting</w:t>
      </w:r>
    </w:p>
    <w:p w14:paraId="485C188C"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Corrective actions to address schedule variances during the life of the project</w:t>
      </w:r>
    </w:p>
    <w:p w14:paraId="10269FCF" w14:textId="77777777" w:rsidR="001D5BD9" w:rsidRPr="009A39FF" w:rsidRDefault="001D5BD9" w:rsidP="006114C1">
      <w:pPr>
        <w:pStyle w:val="ListParagraph"/>
        <w:numPr>
          <w:ilvl w:val="0"/>
          <w:numId w:val="37"/>
        </w:numPr>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Processes, roles, and responsibilities involved when making changes to the Project Schedule</w:t>
      </w:r>
    </w:p>
    <w:p w14:paraId="34CD7FB9" w14:textId="77777777" w:rsidR="001D5BD9" w:rsidRPr="009A39FF" w:rsidRDefault="001D5BD9" w:rsidP="007D4296">
      <w:pPr>
        <w:spacing w:after="160"/>
        <w:rPr>
          <w:rFonts w:asciiTheme="minorHAnsi" w:hAnsiTheme="minorHAnsi" w:cstheme="minorHAnsi"/>
          <w:b/>
          <w:bCs/>
        </w:rPr>
      </w:pPr>
      <w:r w:rsidRPr="009A39FF">
        <w:rPr>
          <w:rFonts w:asciiTheme="minorHAnsi" w:eastAsia="Times New Roman" w:hAnsiTheme="minorHAnsi" w:cstheme="minorHAnsi"/>
          <w:b/>
          <w:bCs/>
          <w:color w:val="000000" w:themeColor="text1"/>
        </w:rPr>
        <w:t>Scope Management Plan</w:t>
      </w:r>
    </w:p>
    <w:p w14:paraId="4AA9A689" w14:textId="475C8511" w:rsidR="001D5BD9" w:rsidRPr="009A39FF" w:rsidRDefault="002E28A1" w:rsidP="00161020">
      <w:pPr>
        <w:spacing w:after="160"/>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w:t>
      </w:r>
      <w:r w:rsidR="001D5BD9">
        <w:rPr>
          <w:rFonts w:asciiTheme="minorHAnsi" w:eastAsia="Times New Roman" w:hAnsiTheme="minorHAnsi" w:cstheme="minorHAnsi"/>
          <w:color w:val="000000" w:themeColor="text1"/>
        </w:rPr>
        <w:t xml:space="preserve"> </w:t>
      </w:r>
      <w:r w:rsidR="001D5BD9" w:rsidRPr="009A39FF">
        <w:rPr>
          <w:rFonts w:asciiTheme="minorHAnsi" w:eastAsia="Times New Roman" w:hAnsiTheme="minorHAnsi" w:cstheme="minorHAnsi"/>
          <w:color w:val="000000" w:themeColor="text1"/>
        </w:rPr>
        <w:t xml:space="preserve">vendor should submit the Scope Management Plan as part of the </w:t>
      </w:r>
      <w:r w:rsidR="007C65EC">
        <w:rPr>
          <w:rFonts w:asciiTheme="minorHAnsi" w:eastAsia="Times New Roman" w:hAnsiTheme="minorHAnsi" w:cstheme="minorHAnsi"/>
          <w:color w:val="000000" w:themeColor="text1"/>
        </w:rPr>
        <w:t>Transition and Operations Management Plan</w:t>
      </w:r>
      <w:r w:rsidR="001D5BD9" w:rsidRPr="009A39FF">
        <w:rPr>
          <w:rFonts w:asciiTheme="minorHAnsi" w:eastAsia="Times New Roman" w:hAnsiTheme="minorHAnsi" w:cstheme="minorHAnsi"/>
          <w:color w:val="000000" w:themeColor="text1"/>
        </w:rPr>
        <w:t xml:space="preserve">. </w:t>
      </w:r>
      <w:r w:rsidRPr="009A39FF">
        <w:rPr>
          <w:rFonts w:asciiTheme="minorHAnsi" w:eastAsia="Times New Roman" w:hAnsiTheme="minorHAnsi" w:cstheme="minorHAnsi"/>
          <w:color w:val="000000" w:themeColor="text1"/>
        </w:rPr>
        <w:t>The Scope Management Plan outlines the</w:t>
      </w:r>
      <w:r w:rsidR="001D5BD9">
        <w:rPr>
          <w:rFonts w:asciiTheme="minorHAnsi" w:eastAsia="Times New Roman" w:hAnsiTheme="minorHAnsi" w:cstheme="minorHAnsi"/>
          <w:color w:val="000000" w:themeColor="text1"/>
        </w:rPr>
        <w:t xml:space="preserve"> </w:t>
      </w:r>
      <w:r w:rsidR="001D5BD9" w:rsidRPr="009A39FF">
        <w:rPr>
          <w:rFonts w:asciiTheme="minorHAnsi" w:eastAsia="Times New Roman" w:hAnsiTheme="minorHAnsi" w:cstheme="minorHAnsi"/>
          <w:color w:val="000000" w:themeColor="text1"/>
        </w:rPr>
        <w:t>vendor’s approach to defining, controlling, verifying, and managing scope throughout the project and should include, but not be limited to:</w:t>
      </w:r>
    </w:p>
    <w:p w14:paraId="6966B6CD"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Documented project vision, goals, and scope statement</w:t>
      </w:r>
    </w:p>
    <w:p w14:paraId="247FB8EE" w14:textId="2C8FDF44"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 xml:space="preserve">Project </w:t>
      </w:r>
      <w:r w:rsidR="00C97A87">
        <w:rPr>
          <w:rFonts w:asciiTheme="minorHAnsi" w:eastAsia="Times New Roman" w:hAnsiTheme="minorHAnsi" w:cstheme="minorHAnsi"/>
          <w:color w:val="000000" w:themeColor="text1"/>
        </w:rPr>
        <w:t>Work Breakdown Structure (</w:t>
      </w:r>
      <w:r w:rsidRPr="009A39FF">
        <w:rPr>
          <w:rFonts w:asciiTheme="minorHAnsi" w:eastAsia="Times New Roman" w:hAnsiTheme="minorHAnsi" w:cstheme="minorHAnsi"/>
          <w:color w:val="000000" w:themeColor="text1"/>
        </w:rPr>
        <w:t>WBS</w:t>
      </w:r>
      <w:r w:rsidR="00C97A87">
        <w:rPr>
          <w:rFonts w:asciiTheme="minorHAnsi" w:eastAsia="Times New Roman" w:hAnsiTheme="minorHAnsi" w:cstheme="minorHAnsi"/>
          <w:color w:val="000000" w:themeColor="text1"/>
        </w:rPr>
        <w:t>)</w:t>
      </w:r>
      <w:r w:rsidRPr="009A39FF">
        <w:rPr>
          <w:rFonts w:asciiTheme="minorHAnsi" w:eastAsia="Times New Roman" w:hAnsiTheme="minorHAnsi" w:cstheme="minorHAnsi"/>
          <w:color w:val="000000" w:themeColor="text1"/>
        </w:rPr>
        <w:t xml:space="preserve"> based on the scope statement</w:t>
      </w:r>
    </w:p>
    <w:p w14:paraId="52E64FDC"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lastRenderedPageBreak/>
        <w:t>Maintenance of the project WBS that decomposes project tasks down to the work-package level</w:t>
      </w:r>
    </w:p>
    <w:p w14:paraId="68929D1C"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Description of how the project scope will be defined, developed, and controlled, including details of risks, constraints, and assumptions</w:t>
      </w:r>
    </w:p>
    <w:p w14:paraId="5BA2347B"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Identified project requirements, as well as items that are in-scope and out-of-scope and their prioritization</w:t>
      </w:r>
    </w:p>
    <w:p w14:paraId="78C42F71"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Dependencies between the scope items, and risks associated with the inclusion and removal of items from scope</w:t>
      </w:r>
    </w:p>
    <w:p w14:paraId="195CFD4F" w14:textId="77777777" w:rsidR="001D5BD9" w:rsidRPr="009A39FF" w:rsidRDefault="001D5BD9" w:rsidP="006114C1">
      <w:pPr>
        <w:pStyle w:val="ListParagraph"/>
        <w:numPr>
          <w:ilvl w:val="0"/>
          <w:numId w:val="37"/>
        </w:numPr>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Defined process used to modify project scope</w:t>
      </w:r>
    </w:p>
    <w:p w14:paraId="1F6E91E6" w14:textId="77777777" w:rsidR="001D5BD9" w:rsidRPr="009A39FF" w:rsidRDefault="001D5BD9" w:rsidP="007D4296">
      <w:pPr>
        <w:spacing w:after="160"/>
        <w:rPr>
          <w:rFonts w:asciiTheme="minorHAnsi" w:hAnsiTheme="minorHAnsi" w:cstheme="minorHAnsi"/>
          <w:b/>
          <w:bCs/>
        </w:rPr>
      </w:pPr>
      <w:r w:rsidRPr="009A39FF">
        <w:rPr>
          <w:rFonts w:asciiTheme="minorHAnsi" w:eastAsia="Times New Roman" w:hAnsiTheme="minorHAnsi" w:cstheme="minorHAnsi"/>
          <w:b/>
          <w:bCs/>
          <w:color w:val="000000" w:themeColor="text1"/>
        </w:rPr>
        <w:t>Staffing Management Plan</w:t>
      </w:r>
    </w:p>
    <w:p w14:paraId="6FDFE1FE" w14:textId="4369C986" w:rsidR="001D5BD9" w:rsidRPr="009A39FF" w:rsidRDefault="002E28A1" w:rsidP="00535F2B">
      <w:pPr>
        <w:spacing w:after="160"/>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w:t>
      </w:r>
      <w:r w:rsidR="001D5BD9">
        <w:rPr>
          <w:rFonts w:asciiTheme="minorHAnsi" w:eastAsia="Times New Roman" w:hAnsiTheme="minorHAnsi" w:cstheme="minorHAnsi"/>
          <w:color w:val="000000" w:themeColor="text1"/>
        </w:rPr>
        <w:t xml:space="preserve"> </w:t>
      </w:r>
      <w:r w:rsidR="001D5BD9" w:rsidRPr="009A39FF">
        <w:rPr>
          <w:rFonts w:asciiTheme="minorHAnsi" w:eastAsia="Times New Roman" w:hAnsiTheme="minorHAnsi" w:cstheme="minorHAnsi"/>
          <w:color w:val="000000" w:themeColor="text1"/>
        </w:rPr>
        <w:t xml:space="preserve">vendor should submit the Staffing Management Plan as part of the </w:t>
      </w:r>
      <w:r w:rsidR="007C65EC">
        <w:rPr>
          <w:rFonts w:asciiTheme="minorHAnsi" w:eastAsia="Times New Roman" w:hAnsiTheme="minorHAnsi" w:cstheme="minorHAnsi"/>
          <w:color w:val="000000" w:themeColor="text1"/>
        </w:rPr>
        <w:t>Transition and Operations Management Plan</w:t>
      </w:r>
      <w:r w:rsidR="001D5BD9" w:rsidRPr="009A39FF">
        <w:rPr>
          <w:rFonts w:asciiTheme="minorHAnsi" w:eastAsia="Times New Roman" w:hAnsiTheme="minorHAnsi" w:cstheme="minorHAnsi"/>
          <w:color w:val="000000" w:themeColor="text1"/>
        </w:rPr>
        <w:t xml:space="preserve">. </w:t>
      </w:r>
      <w:r w:rsidRPr="009A39FF">
        <w:rPr>
          <w:rFonts w:asciiTheme="minorHAnsi" w:eastAsia="Times New Roman" w:hAnsiTheme="minorHAnsi" w:cstheme="minorHAnsi"/>
          <w:color w:val="000000" w:themeColor="text1"/>
        </w:rPr>
        <w:t>The Staffing Management Plan documents the</w:t>
      </w:r>
      <w:r w:rsidR="001D5BD9">
        <w:rPr>
          <w:rFonts w:asciiTheme="minorHAnsi" w:eastAsia="Times New Roman" w:hAnsiTheme="minorHAnsi" w:cstheme="minorHAnsi"/>
          <w:color w:val="000000" w:themeColor="text1"/>
        </w:rPr>
        <w:t xml:space="preserve"> </w:t>
      </w:r>
      <w:r w:rsidR="001D5BD9" w:rsidRPr="009A39FF">
        <w:rPr>
          <w:rFonts w:asciiTheme="minorHAnsi" w:eastAsia="Times New Roman" w:hAnsiTheme="minorHAnsi" w:cstheme="minorHAnsi"/>
          <w:color w:val="000000" w:themeColor="text1"/>
        </w:rPr>
        <w:t>vendor’s approach to providing and managing qualified human resources for the project and describes how the roles, responsibilities, and reporting relationships will be structured and addressed in support of the project and operations. Staff should have a working knowledge of the operations prior to starting on the project.</w:t>
      </w:r>
    </w:p>
    <w:p w14:paraId="7AEDCB60" w14:textId="77777777" w:rsidR="001D5BD9" w:rsidRPr="009A39FF" w:rsidRDefault="001D5BD9" w:rsidP="00535F2B">
      <w:pPr>
        <w:spacing w:after="160"/>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 Staffing Management Plan should include, but not be limited to, the following as they pertain to staff acquisition, management, and termination:</w:t>
      </w:r>
    </w:p>
    <w:p w14:paraId="0FA016B1"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Detailed organizational chart for each phase of the project, identifying all staff to be used for each phase of the project and identifying on-site staff, off-site staff, and subcontractors</w:t>
      </w:r>
    </w:p>
    <w:p w14:paraId="0B933EAC" w14:textId="77777777" w:rsidR="001D5BD9" w:rsidRPr="009A39FF" w:rsidRDefault="002E28A1" w:rsidP="006114C1">
      <w:pPr>
        <w:pStyle w:val="ListParagraph"/>
        <w:numPr>
          <w:ilvl w:val="1"/>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w:t>
      </w:r>
      <w:r w:rsidR="001D5BD9">
        <w:rPr>
          <w:rFonts w:asciiTheme="minorHAnsi" w:eastAsia="Times New Roman" w:hAnsiTheme="minorHAnsi" w:cstheme="minorHAnsi"/>
          <w:color w:val="000000" w:themeColor="text1"/>
        </w:rPr>
        <w:t xml:space="preserve"> </w:t>
      </w:r>
      <w:r w:rsidR="001D5BD9" w:rsidRPr="009A39FF">
        <w:rPr>
          <w:rFonts w:asciiTheme="minorHAnsi" w:eastAsia="Times New Roman" w:hAnsiTheme="minorHAnsi" w:cstheme="minorHAnsi"/>
          <w:color w:val="000000" w:themeColor="text1"/>
        </w:rPr>
        <w:t>vendor should ensure that the project table of its organization is updated within five (5) business days of any staffing changes and stored in a location accessible to the PRMP</w:t>
      </w:r>
    </w:p>
    <w:p w14:paraId="2AD81312"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Description of the roles, responsibilities, and skill set associated with each position on the organization chart</w:t>
      </w:r>
    </w:p>
    <w:p w14:paraId="3E605110"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Description of the roles, responsibilities, and experience that qualify each resource for their role on the project</w:t>
      </w:r>
    </w:p>
    <w:p w14:paraId="10129D25" w14:textId="7E20EA33"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Description of the assurance of quality and timeliness of the work conducted off-site, including work of subcontractors</w:t>
      </w:r>
    </w:p>
    <w:p w14:paraId="35234F1C" w14:textId="7F2A4AA1"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Inclu</w:t>
      </w:r>
      <w:r w:rsidR="00E25852">
        <w:rPr>
          <w:rFonts w:asciiTheme="minorHAnsi" w:eastAsia="Times New Roman" w:hAnsiTheme="minorHAnsi" w:cstheme="minorHAnsi"/>
          <w:color w:val="000000" w:themeColor="text1"/>
        </w:rPr>
        <w:t>sion of</w:t>
      </w:r>
      <w:r w:rsidRPr="009A39FF">
        <w:rPr>
          <w:rFonts w:asciiTheme="minorHAnsi" w:eastAsia="Times New Roman" w:hAnsiTheme="minorHAnsi" w:cstheme="minorHAnsi"/>
          <w:color w:val="000000" w:themeColor="text1"/>
        </w:rPr>
        <w:t xml:space="preserve"> a resource calendar describing the staff required for each phase of the project, if the staff will be on-site or off-site, and the allocation percentage</w:t>
      </w:r>
    </w:p>
    <w:p w14:paraId="269EC7A1"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Description of the PRMP business and technical resources required to support the creation of all deliverables</w:t>
      </w:r>
    </w:p>
    <w:p w14:paraId="345D38E4" w14:textId="31AA55B8"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 xml:space="preserve">Description of the training personnel </w:t>
      </w:r>
      <w:r w:rsidR="00E25852">
        <w:rPr>
          <w:rFonts w:asciiTheme="minorHAnsi" w:eastAsia="Times New Roman" w:hAnsiTheme="minorHAnsi" w:cstheme="minorHAnsi"/>
          <w:color w:val="000000" w:themeColor="text1"/>
        </w:rPr>
        <w:t>who</w:t>
      </w:r>
      <w:r w:rsidR="00E25852" w:rsidRPr="009A39FF">
        <w:rPr>
          <w:rFonts w:asciiTheme="minorHAnsi" w:eastAsia="Times New Roman" w:hAnsiTheme="minorHAnsi" w:cstheme="minorHAnsi"/>
          <w:color w:val="000000" w:themeColor="text1"/>
        </w:rPr>
        <w:t xml:space="preserve"> </w:t>
      </w:r>
      <w:r w:rsidRPr="009A39FF">
        <w:rPr>
          <w:rFonts w:asciiTheme="minorHAnsi" w:eastAsia="Times New Roman" w:hAnsiTheme="minorHAnsi" w:cstheme="minorHAnsi"/>
          <w:color w:val="000000" w:themeColor="text1"/>
        </w:rPr>
        <w:t>will be used in support of training activities</w:t>
      </w:r>
    </w:p>
    <w:p w14:paraId="775C4EA7"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Description of business analyst personnel who will be used in support of this RFP</w:t>
      </w:r>
    </w:p>
    <w:p w14:paraId="2B4255FA" w14:textId="6D510F82"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Description of the process for transitioning essential knowledge to PRMP technical staff and users</w:t>
      </w:r>
    </w:p>
    <w:p w14:paraId="2AE934A8" w14:textId="77777777" w:rsidR="001D5BD9" w:rsidRPr="009A39FF" w:rsidRDefault="001D5BD9" w:rsidP="006114C1">
      <w:pPr>
        <w:pStyle w:val="ListParagraph"/>
        <w:numPr>
          <w:ilvl w:val="0"/>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Description of the approach to personnel management including, but not limited to:</w:t>
      </w:r>
    </w:p>
    <w:p w14:paraId="4F95ECE5" w14:textId="77777777" w:rsidR="001D5BD9" w:rsidRPr="009A39FF" w:rsidRDefault="001D5BD9" w:rsidP="006114C1">
      <w:pPr>
        <w:pStyle w:val="ListParagraph"/>
        <w:numPr>
          <w:ilvl w:val="1"/>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Hiring and terminations</w:t>
      </w:r>
    </w:p>
    <w:p w14:paraId="45ADDB31" w14:textId="77777777" w:rsidR="001D5BD9" w:rsidRPr="009A39FF" w:rsidRDefault="001D5BD9" w:rsidP="006114C1">
      <w:pPr>
        <w:pStyle w:val="ListParagraph"/>
        <w:numPr>
          <w:ilvl w:val="1"/>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Staff retention and ensuring continuity of staff for key project phases</w:t>
      </w:r>
    </w:p>
    <w:p w14:paraId="39BEC403" w14:textId="77777777" w:rsidR="001D5BD9" w:rsidRPr="009A39FF" w:rsidRDefault="001D5BD9" w:rsidP="006114C1">
      <w:pPr>
        <w:pStyle w:val="ListParagraph"/>
        <w:numPr>
          <w:ilvl w:val="1"/>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lastRenderedPageBreak/>
        <w:t>Employee relocation</w:t>
      </w:r>
    </w:p>
    <w:p w14:paraId="66727F6E" w14:textId="1079997C" w:rsidR="001D5BD9" w:rsidRPr="009A39FF" w:rsidRDefault="001D5BD9" w:rsidP="006114C1">
      <w:pPr>
        <w:pStyle w:val="ListParagraph"/>
        <w:numPr>
          <w:ilvl w:val="1"/>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 xml:space="preserve">Staff training, both initial and ongoing, including transfer of </w:t>
      </w:r>
      <w:r w:rsidR="00F92F64">
        <w:rPr>
          <w:rFonts w:asciiTheme="minorHAnsi" w:eastAsia="Times New Roman" w:hAnsiTheme="minorHAnsi" w:cstheme="minorHAnsi"/>
          <w:color w:val="000000" w:themeColor="text1"/>
        </w:rPr>
        <w:t>assets</w:t>
      </w:r>
      <w:r w:rsidRPr="009A39FF">
        <w:rPr>
          <w:rFonts w:asciiTheme="minorHAnsi" w:eastAsia="Times New Roman" w:hAnsiTheme="minorHAnsi" w:cstheme="minorHAnsi"/>
          <w:color w:val="000000" w:themeColor="text1"/>
        </w:rPr>
        <w:t xml:space="preserve"> and business knowledge, project management methodologies and processes, and project status for new staff and incumbent staff transitioning between project roles and phases</w:t>
      </w:r>
    </w:p>
    <w:p w14:paraId="518F7EB8" w14:textId="77777777" w:rsidR="001D5BD9" w:rsidRPr="009A39FF" w:rsidRDefault="001D5BD9" w:rsidP="006114C1">
      <w:pPr>
        <w:pStyle w:val="ListParagraph"/>
        <w:numPr>
          <w:ilvl w:val="1"/>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Staff performance monitoring</w:t>
      </w:r>
    </w:p>
    <w:p w14:paraId="08FD37EE" w14:textId="77777777" w:rsidR="001D5BD9" w:rsidRPr="009A39FF" w:rsidRDefault="001D5BD9" w:rsidP="006114C1">
      <w:pPr>
        <w:pStyle w:val="ListParagraph"/>
        <w:numPr>
          <w:ilvl w:val="1"/>
          <w:numId w:val="3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Succession planning, staff replacement, and staff backup</w:t>
      </w:r>
    </w:p>
    <w:p w14:paraId="75576C31" w14:textId="77777777" w:rsidR="001D5BD9" w:rsidRPr="009A39FF" w:rsidRDefault="001D5BD9" w:rsidP="006114C1">
      <w:pPr>
        <w:pStyle w:val="ListParagraph"/>
        <w:numPr>
          <w:ilvl w:val="0"/>
          <w:numId w:val="37"/>
        </w:numPr>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Description of procedures for obtaining additional staffing support</w:t>
      </w:r>
    </w:p>
    <w:p w14:paraId="35DE7FA0" w14:textId="77777777" w:rsidR="001D5BD9" w:rsidRPr="009A39FF" w:rsidRDefault="001D5BD9" w:rsidP="007D4296">
      <w:pPr>
        <w:spacing w:after="160"/>
        <w:rPr>
          <w:rFonts w:asciiTheme="minorHAnsi" w:hAnsiTheme="minorHAnsi" w:cstheme="minorHAnsi"/>
          <w:b/>
          <w:bCs/>
        </w:rPr>
      </w:pPr>
      <w:r w:rsidRPr="009A39FF">
        <w:rPr>
          <w:rFonts w:asciiTheme="minorHAnsi" w:eastAsia="Times New Roman" w:hAnsiTheme="minorHAnsi" w:cstheme="minorHAnsi"/>
          <w:b/>
          <w:bCs/>
          <w:color w:val="000000" w:themeColor="text1"/>
        </w:rPr>
        <w:t>Stakeholder Management Plan and Stakeholder Analysis</w:t>
      </w:r>
    </w:p>
    <w:p w14:paraId="33D2DF4A" w14:textId="4C64E62E" w:rsidR="002E28A1" w:rsidRPr="009A39FF" w:rsidRDefault="002E28A1" w:rsidP="00535F2B">
      <w:pPr>
        <w:spacing w:after="160"/>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 xml:space="preserve">The vendor should submit the Stakeholder Management Plan and Stakeholder Analysis as part of the </w:t>
      </w:r>
      <w:r w:rsidR="007C65EC">
        <w:rPr>
          <w:rFonts w:asciiTheme="minorHAnsi" w:eastAsia="Times New Roman" w:hAnsiTheme="minorHAnsi" w:cstheme="minorHAnsi"/>
          <w:color w:val="000000" w:themeColor="text1"/>
        </w:rPr>
        <w:t>Transition and Operations Management Plan</w:t>
      </w:r>
      <w:r w:rsidRPr="009A39FF">
        <w:rPr>
          <w:rFonts w:asciiTheme="minorHAnsi" w:eastAsia="Times New Roman" w:hAnsiTheme="minorHAnsi" w:cstheme="minorHAnsi"/>
          <w:color w:val="000000" w:themeColor="text1"/>
        </w:rPr>
        <w:t>.</w:t>
      </w:r>
    </w:p>
    <w:p w14:paraId="3BCCDC45" w14:textId="77777777" w:rsidR="002E28A1" w:rsidRPr="009A39FF" w:rsidRDefault="002E28A1" w:rsidP="00535F2B">
      <w:pPr>
        <w:spacing w:after="160"/>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 Stakeholder Management Plan should provide the PRMP with the vendor’s approach to managing stakeholder engagement during the project.</w:t>
      </w:r>
    </w:p>
    <w:p w14:paraId="3D2B1A5C" w14:textId="77777777" w:rsidR="001D5BD9" w:rsidRPr="009A39FF" w:rsidRDefault="001D5BD9" w:rsidP="00535F2B">
      <w:pPr>
        <w:spacing w:after="160"/>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 Stakeholder Analysis should provide the stakeholder register and background information on each stakeholder.</w:t>
      </w:r>
    </w:p>
    <w:p w14:paraId="399F065A" w14:textId="10BAFD02" w:rsidR="001D5BD9" w:rsidRPr="009A39FF" w:rsidRDefault="001D5BD9" w:rsidP="00535F2B">
      <w:pPr>
        <w:spacing w:after="160"/>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 stakeholder register should be maintained throughout the life cycle of the contract and should be representative of both vendor and PRMP resources.</w:t>
      </w:r>
    </w:p>
    <w:p w14:paraId="24C376C0" w14:textId="6CFD048D" w:rsidR="001D5BD9" w:rsidRPr="009A39FF" w:rsidRDefault="001D5BD9" w:rsidP="00535F2B">
      <w:pPr>
        <w:spacing w:after="160"/>
        <w:jc w:val="both"/>
        <w:rPr>
          <w:rFonts w:asciiTheme="minorHAnsi" w:hAnsiTheme="minorHAnsi" w:cstheme="minorHAnsi"/>
          <w:b/>
          <w:bCs/>
        </w:rPr>
      </w:pPr>
      <w:r w:rsidRPr="009A39FF">
        <w:rPr>
          <w:rFonts w:asciiTheme="minorHAnsi" w:hAnsiTheme="minorHAnsi" w:cstheme="minorHAnsi"/>
          <w:b/>
          <w:bCs/>
        </w:rPr>
        <w:t>System Security Plan</w:t>
      </w:r>
      <w:r w:rsidR="00CB0BFF">
        <w:rPr>
          <w:rFonts w:asciiTheme="minorHAnsi" w:hAnsiTheme="minorHAnsi" w:cstheme="minorHAnsi"/>
          <w:b/>
          <w:bCs/>
        </w:rPr>
        <w:t xml:space="preserve"> (if applicable)</w:t>
      </w:r>
    </w:p>
    <w:p w14:paraId="79AF653C" w14:textId="55DF5E02" w:rsidR="001D5BD9" w:rsidRPr="009A39FF" w:rsidRDefault="002E28A1" w:rsidP="00535F2B">
      <w:pPr>
        <w:spacing w:after="160"/>
        <w:jc w:val="both"/>
        <w:rPr>
          <w:rFonts w:asciiTheme="minorHAnsi" w:eastAsia="Calibri" w:hAnsiTheme="minorHAnsi" w:cstheme="minorHAnsi"/>
        </w:rPr>
      </w:pPr>
      <w:r w:rsidRPr="009A39FF">
        <w:rPr>
          <w:rFonts w:asciiTheme="minorHAnsi" w:eastAsia="Calibri" w:hAnsiTheme="minorHAnsi" w:cstheme="minorHAnsi"/>
        </w:rPr>
        <w:t>The</w:t>
      </w:r>
      <w:r w:rsidR="001D5BD9">
        <w:rPr>
          <w:rFonts w:asciiTheme="minorHAnsi" w:eastAsia="Calibri" w:hAnsiTheme="minorHAnsi" w:cstheme="minorHAnsi"/>
        </w:rPr>
        <w:t xml:space="preserve"> </w:t>
      </w:r>
      <w:r w:rsidR="001D5BD9" w:rsidRPr="009A39FF">
        <w:rPr>
          <w:rFonts w:asciiTheme="minorHAnsi" w:eastAsia="Calibri" w:hAnsiTheme="minorHAnsi" w:cstheme="minorHAnsi"/>
        </w:rPr>
        <w:t>vendor should submit the System</w:t>
      </w:r>
      <w:r w:rsidR="00CB0BFF">
        <w:rPr>
          <w:rFonts w:asciiTheme="minorHAnsi" w:eastAsia="Calibri" w:hAnsiTheme="minorHAnsi" w:cstheme="minorHAnsi"/>
        </w:rPr>
        <w:t>/Solution</w:t>
      </w:r>
      <w:r w:rsidR="001D5BD9" w:rsidRPr="009A39FF">
        <w:rPr>
          <w:rFonts w:asciiTheme="minorHAnsi" w:eastAsia="Calibri" w:hAnsiTheme="minorHAnsi" w:cstheme="minorHAnsi"/>
        </w:rPr>
        <w:t xml:space="preserve"> Security Plan as part of the </w:t>
      </w:r>
      <w:r w:rsidR="007C65EC">
        <w:rPr>
          <w:rFonts w:asciiTheme="minorHAnsi" w:eastAsia="Times New Roman" w:hAnsiTheme="minorHAnsi" w:cstheme="minorHAnsi"/>
          <w:color w:val="000000" w:themeColor="text1"/>
        </w:rPr>
        <w:t>Transition and Operations Management Plan</w:t>
      </w:r>
      <w:r w:rsidR="001D5BD9" w:rsidRPr="009A39FF">
        <w:rPr>
          <w:rFonts w:asciiTheme="minorHAnsi" w:eastAsia="Calibri" w:hAnsiTheme="minorHAnsi" w:cstheme="minorHAnsi"/>
        </w:rPr>
        <w:t>.</w:t>
      </w:r>
      <w:r w:rsidR="00DE74FF">
        <w:rPr>
          <w:rFonts w:asciiTheme="minorHAnsi" w:eastAsia="Calibri" w:hAnsiTheme="minorHAnsi" w:cstheme="minorHAnsi"/>
        </w:rPr>
        <w:t xml:space="preserve"> During the first 30 – 90 days of the contract period for the vendor, the vendor’s leadership and PRMP will determine if this deliverable is applicable to the scope of work detailed in this RFP. </w:t>
      </w:r>
    </w:p>
    <w:p w14:paraId="73550DD3" w14:textId="51EC327A" w:rsidR="00535F2B" w:rsidRDefault="001D5BD9" w:rsidP="00535F2B">
      <w:pPr>
        <w:spacing w:after="160"/>
        <w:jc w:val="both"/>
        <w:rPr>
          <w:rFonts w:asciiTheme="minorHAnsi" w:eastAsia="Calibri" w:hAnsiTheme="minorHAnsi" w:cstheme="minorHAnsi"/>
        </w:rPr>
      </w:pPr>
      <w:r w:rsidRPr="009A39FF">
        <w:rPr>
          <w:rFonts w:asciiTheme="minorHAnsi" w:eastAsia="Calibri" w:hAnsiTheme="minorHAnsi" w:cstheme="minorHAnsi"/>
        </w:rPr>
        <w:t xml:space="preserve">The </w:t>
      </w:r>
      <w:r w:rsidR="00AA7D91" w:rsidRPr="009A39FF">
        <w:rPr>
          <w:rFonts w:asciiTheme="minorHAnsi" w:eastAsia="Calibri" w:hAnsiTheme="minorHAnsi" w:cstheme="minorHAnsi"/>
        </w:rPr>
        <w:t>System</w:t>
      </w:r>
      <w:r w:rsidR="00AA7D91">
        <w:rPr>
          <w:rFonts w:asciiTheme="minorHAnsi" w:eastAsia="Calibri" w:hAnsiTheme="minorHAnsi" w:cstheme="minorHAnsi"/>
        </w:rPr>
        <w:t>/Solution</w:t>
      </w:r>
      <w:r w:rsidRPr="009A39FF">
        <w:rPr>
          <w:rFonts w:asciiTheme="minorHAnsi" w:eastAsia="Calibri" w:hAnsiTheme="minorHAnsi" w:cstheme="minorHAnsi"/>
        </w:rPr>
        <w:t xml:space="preserve"> Security Plan defines the plan of action to secure a computer or information system. It provides a systematic approach and techniques for protecting a computer from being used by unauthorized users</w:t>
      </w:r>
      <w:r w:rsidR="006C5A6B">
        <w:rPr>
          <w:rFonts w:asciiTheme="minorHAnsi" w:eastAsia="Calibri" w:hAnsiTheme="minorHAnsi" w:cstheme="minorHAnsi"/>
        </w:rPr>
        <w:t xml:space="preserve"> and</w:t>
      </w:r>
      <w:r w:rsidRPr="009A39FF">
        <w:rPr>
          <w:rFonts w:asciiTheme="minorHAnsi" w:eastAsia="Calibri" w:hAnsiTheme="minorHAnsi" w:cstheme="minorHAnsi"/>
        </w:rPr>
        <w:t xml:space="preserve"> guards against worms and viruses</w:t>
      </w:r>
      <w:r w:rsidR="006C5A6B">
        <w:rPr>
          <w:rFonts w:asciiTheme="minorHAnsi" w:eastAsia="Calibri" w:hAnsiTheme="minorHAnsi" w:cstheme="minorHAnsi"/>
        </w:rPr>
        <w:t>,</w:t>
      </w:r>
      <w:r w:rsidRPr="009A39FF">
        <w:rPr>
          <w:rFonts w:asciiTheme="minorHAnsi" w:eastAsia="Calibri" w:hAnsiTheme="minorHAnsi" w:cstheme="minorHAnsi"/>
        </w:rPr>
        <w:t xml:space="preserve"> as well as any other incident/event/process that can jeopardize the underlying system’s security.</w:t>
      </w:r>
    </w:p>
    <w:p w14:paraId="179B350B" w14:textId="142DA531" w:rsidR="001D5BD9" w:rsidRPr="009A39FF" w:rsidRDefault="002E28A1" w:rsidP="00535F2B">
      <w:pPr>
        <w:spacing w:after="160"/>
        <w:jc w:val="both"/>
        <w:rPr>
          <w:rFonts w:asciiTheme="minorHAnsi" w:eastAsia="Calibri" w:hAnsiTheme="minorHAnsi" w:cstheme="minorHAnsi"/>
        </w:rPr>
      </w:pPr>
      <w:r w:rsidRPr="009A39FF">
        <w:rPr>
          <w:rFonts w:asciiTheme="minorHAnsi" w:eastAsia="Calibri" w:hAnsiTheme="minorHAnsi" w:cstheme="minorHAnsi"/>
        </w:rPr>
        <w:t xml:space="preserve">The </w:t>
      </w:r>
      <w:r w:rsidR="00AA7D91" w:rsidRPr="009A39FF">
        <w:rPr>
          <w:rFonts w:asciiTheme="minorHAnsi" w:eastAsia="Calibri" w:hAnsiTheme="minorHAnsi" w:cstheme="minorHAnsi"/>
        </w:rPr>
        <w:t>System</w:t>
      </w:r>
      <w:r w:rsidR="00AA7D91">
        <w:rPr>
          <w:rFonts w:asciiTheme="minorHAnsi" w:eastAsia="Calibri" w:hAnsiTheme="minorHAnsi" w:cstheme="minorHAnsi"/>
        </w:rPr>
        <w:t>/Solution</w:t>
      </w:r>
      <w:r w:rsidR="001D5BD9" w:rsidRPr="009A39FF">
        <w:rPr>
          <w:rFonts w:asciiTheme="minorHAnsi" w:eastAsia="Calibri" w:hAnsiTheme="minorHAnsi" w:cstheme="minorHAnsi"/>
        </w:rPr>
        <w:t xml:space="preserve"> Security Plan shall include, but not be limited to:</w:t>
      </w:r>
    </w:p>
    <w:p w14:paraId="384EB586" w14:textId="134F62F2" w:rsidR="001D5BD9" w:rsidRPr="009A39FF" w:rsidRDefault="00AA7D91" w:rsidP="00306011">
      <w:pPr>
        <w:numPr>
          <w:ilvl w:val="0"/>
          <w:numId w:val="45"/>
        </w:numPr>
        <w:spacing w:after="0"/>
        <w:rPr>
          <w:rFonts w:asciiTheme="minorHAnsi" w:eastAsia="Arial" w:hAnsiTheme="minorHAnsi" w:cstheme="minorHAnsi"/>
        </w:rPr>
      </w:pPr>
      <w:r w:rsidRPr="009A39FF">
        <w:rPr>
          <w:rFonts w:asciiTheme="minorHAnsi" w:eastAsia="Calibri" w:hAnsiTheme="minorHAnsi" w:cstheme="minorHAnsi"/>
        </w:rPr>
        <w:t>System</w:t>
      </w:r>
      <w:r>
        <w:rPr>
          <w:rFonts w:asciiTheme="minorHAnsi" w:eastAsia="Calibri" w:hAnsiTheme="minorHAnsi" w:cstheme="minorHAnsi"/>
        </w:rPr>
        <w:t>/Solution</w:t>
      </w:r>
      <w:r w:rsidR="001D5BD9" w:rsidRPr="009A39FF">
        <w:rPr>
          <w:rFonts w:asciiTheme="minorHAnsi" w:eastAsia="Arial" w:hAnsiTheme="minorHAnsi" w:cstheme="minorHAnsi"/>
        </w:rPr>
        <w:t xml:space="preserve"> policies</w:t>
      </w:r>
    </w:p>
    <w:p w14:paraId="3E9696F1" w14:textId="77777777" w:rsidR="001D5BD9" w:rsidRPr="009A39FF" w:rsidRDefault="001D5BD9" w:rsidP="00306011">
      <w:pPr>
        <w:numPr>
          <w:ilvl w:val="0"/>
          <w:numId w:val="45"/>
        </w:numPr>
        <w:spacing w:after="0"/>
        <w:rPr>
          <w:rFonts w:asciiTheme="minorHAnsi" w:eastAsia="Arial" w:hAnsiTheme="minorHAnsi" w:cstheme="minorHAnsi"/>
        </w:rPr>
      </w:pPr>
      <w:r w:rsidRPr="009A39FF">
        <w:rPr>
          <w:rFonts w:asciiTheme="minorHAnsi" w:eastAsia="Arial" w:hAnsiTheme="minorHAnsi" w:cstheme="minorHAnsi"/>
        </w:rPr>
        <w:t>Logical security controls (privacy, user access and authentication, user permissions, etc.)</w:t>
      </w:r>
    </w:p>
    <w:p w14:paraId="32297D69" w14:textId="77777777" w:rsidR="001D5BD9" w:rsidRPr="009A39FF" w:rsidRDefault="001D5BD9" w:rsidP="00306011">
      <w:pPr>
        <w:numPr>
          <w:ilvl w:val="0"/>
          <w:numId w:val="45"/>
        </w:numPr>
        <w:spacing w:after="0"/>
        <w:rPr>
          <w:rFonts w:asciiTheme="minorHAnsi" w:eastAsia="Arial" w:hAnsiTheme="minorHAnsi" w:cstheme="minorHAnsi"/>
        </w:rPr>
      </w:pPr>
      <w:r w:rsidRPr="009A39FF">
        <w:rPr>
          <w:rFonts w:asciiTheme="minorHAnsi" w:eastAsia="Arial" w:hAnsiTheme="minorHAnsi" w:cstheme="minorHAnsi"/>
        </w:rPr>
        <w:t>Technical security controls and security architecture (communications, hardware, data, physical access, software, operating system, encryption, etc.)</w:t>
      </w:r>
    </w:p>
    <w:p w14:paraId="7CBCE129" w14:textId="77777777" w:rsidR="001D5BD9" w:rsidRPr="009A39FF" w:rsidRDefault="001D5BD9" w:rsidP="00306011">
      <w:pPr>
        <w:numPr>
          <w:ilvl w:val="0"/>
          <w:numId w:val="45"/>
        </w:numPr>
        <w:spacing w:after="0"/>
        <w:rPr>
          <w:rFonts w:asciiTheme="minorHAnsi" w:eastAsia="Arial" w:hAnsiTheme="minorHAnsi" w:cstheme="minorHAnsi"/>
        </w:rPr>
      </w:pPr>
      <w:r w:rsidRPr="009A39FF">
        <w:rPr>
          <w:rFonts w:asciiTheme="minorHAnsi" w:eastAsia="Arial" w:hAnsiTheme="minorHAnsi" w:cstheme="minorHAnsi"/>
        </w:rPr>
        <w:t>Security processes (security assessments, risk assessments, incident response, etc.)</w:t>
      </w:r>
    </w:p>
    <w:p w14:paraId="7516CEB0" w14:textId="77777777" w:rsidR="001D5BD9" w:rsidRPr="009A39FF" w:rsidRDefault="001D5BD9" w:rsidP="00306011">
      <w:pPr>
        <w:numPr>
          <w:ilvl w:val="1"/>
          <w:numId w:val="45"/>
        </w:numPr>
        <w:spacing w:after="0"/>
        <w:rPr>
          <w:rFonts w:asciiTheme="minorHAnsi" w:eastAsia="Arial" w:hAnsiTheme="minorHAnsi" w:cstheme="minorHAnsi"/>
        </w:rPr>
      </w:pPr>
      <w:r w:rsidRPr="009A39FF">
        <w:rPr>
          <w:rFonts w:asciiTheme="minorHAnsi" w:eastAsia="Arial" w:hAnsiTheme="minorHAnsi" w:cstheme="minorHAnsi"/>
        </w:rPr>
        <w:t>Documentation that describes the technical controls used for the following:</w:t>
      </w:r>
    </w:p>
    <w:p w14:paraId="07042C41" w14:textId="77777777" w:rsidR="001D5BD9" w:rsidRPr="009A39FF" w:rsidRDefault="001D5BD9" w:rsidP="00306011">
      <w:pPr>
        <w:numPr>
          <w:ilvl w:val="2"/>
          <w:numId w:val="45"/>
        </w:numPr>
        <w:spacing w:after="0"/>
        <w:rPr>
          <w:rFonts w:asciiTheme="minorHAnsi" w:eastAsia="Arial" w:hAnsiTheme="minorHAnsi" w:cstheme="minorHAnsi"/>
        </w:rPr>
      </w:pPr>
      <w:r w:rsidRPr="009A39FF">
        <w:rPr>
          <w:rFonts w:asciiTheme="minorHAnsi" w:eastAsia="Arial" w:hAnsiTheme="minorHAnsi" w:cstheme="minorHAnsi"/>
        </w:rPr>
        <w:t>Network segmentation</w:t>
      </w:r>
    </w:p>
    <w:p w14:paraId="462265E5" w14:textId="77777777" w:rsidR="001D5BD9" w:rsidRPr="009A39FF" w:rsidRDefault="001D5BD9" w:rsidP="00306011">
      <w:pPr>
        <w:numPr>
          <w:ilvl w:val="2"/>
          <w:numId w:val="45"/>
        </w:numPr>
        <w:spacing w:after="0"/>
        <w:rPr>
          <w:rFonts w:asciiTheme="minorHAnsi" w:eastAsia="Arial" w:hAnsiTheme="minorHAnsi" w:cstheme="minorHAnsi"/>
        </w:rPr>
      </w:pPr>
      <w:r w:rsidRPr="009A39FF">
        <w:rPr>
          <w:rFonts w:asciiTheme="minorHAnsi" w:eastAsia="Arial" w:hAnsiTheme="minorHAnsi" w:cstheme="minorHAnsi"/>
        </w:rPr>
        <w:t>Perimeter security</w:t>
      </w:r>
    </w:p>
    <w:p w14:paraId="30ABE972" w14:textId="77777777" w:rsidR="001D5BD9" w:rsidRPr="009A39FF" w:rsidRDefault="001D5BD9" w:rsidP="00306011">
      <w:pPr>
        <w:numPr>
          <w:ilvl w:val="2"/>
          <w:numId w:val="45"/>
        </w:numPr>
        <w:spacing w:after="0"/>
        <w:rPr>
          <w:rFonts w:asciiTheme="minorHAnsi" w:eastAsia="Arial" w:hAnsiTheme="minorHAnsi" w:cstheme="minorHAnsi"/>
        </w:rPr>
      </w:pPr>
      <w:r w:rsidRPr="009A39FF">
        <w:rPr>
          <w:rFonts w:asciiTheme="minorHAnsi" w:eastAsia="Arial" w:hAnsiTheme="minorHAnsi" w:cstheme="minorHAnsi"/>
        </w:rPr>
        <w:t>Application security</w:t>
      </w:r>
    </w:p>
    <w:p w14:paraId="4E27796E" w14:textId="77777777" w:rsidR="001D5BD9" w:rsidRPr="009A39FF" w:rsidRDefault="001D5BD9" w:rsidP="00306011">
      <w:pPr>
        <w:numPr>
          <w:ilvl w:val="2"/>
          <w:numId w:val="45"/>
        </w:numPr>
        <w:spacing w:after="0"/>
        <w:rPr>
          <w:rFonts w:asciiTheme="minorHAnsi" w:eastAsia="Arial" w:hAnsiTheme="minorHAnsi" w:cstheme="minorHAnsi"/>
        </w:rPr>
      </w:pPr>
      <w:r w:rsidRPr="009A39FF">
        <w:rPr>
          <w:rFonts w:asciiTheme="minorHAnsi" w:eastAsia="Arial" w:hAnsiTheme="minorHAnsi" w:cstheme="minorHAnsi"/>
        </w:rPr>
        <w:t>Intrusion management</w:t>
      </w:r>
    </w:p>
    <w:p w14:paraId="5B6A4195" w14:textId="77777777" w:rsidR="001D5BD9" w:rsidRPr="009A39FF" w:rsidRDefault="001D5BD9" w:rsidP="00306011">
      <w:pPr>
        <w:numPr>
          <w:ilvl w:val="2"/>
          <w:numId w:val="45"/>
        </w:numPr>
        <w:spacing w:after="0"/>
        <w:rPr>
          <w:rFonts w:asciiTheme="minorHAnsi" w:eastAsia="Arial" w:hAnsiTheme="minorHAnsi" w:cstheme="minorHAnsi"/>
        </w:rPr>
      </w:pPr>
      <w:r w:rsidRPr="009A39FF">
        <w:rPr>
          <w:rFonts w:asciiTheme="minorHAnsi" w:eastAsia="Arial" w:hAnsiTheme="minorHAnsi" w:cstheme="minorHAnsi"/>
        </w:rPr>
        <w:lastRenderedPageBreak/>
        <w:t>Monitoring and reporting</w:t>
      </w:r>
    </w:p>
    <w:p w14:paraId="1662DC0E" w14:textId="77777777" w:rsidR="001D5BD9" w:rsidRPr="009A39FF" w:rsidRDefault="001D5BD9" w:rsidP="00306011">
      <w:pPr>
        <w:numPr>
          <w:ilvl w:val="2"/>
          <w:numId w:val="45"/>
        </w:numPr>
        <w:spacing w:after="0"/>
        <w:rPr>
          <w:rFonts w:asciiTheme="minorHAnsi" w:eastAsia="Arial" w:hAnsiTheme="minorHAnsi" w:cstheme="minorHAnsi"/>
        </w:rPr>
      </w:pPr>
      <w:r w:rsidRPr="009A39FF">
        <w:rPr>
          <w:rFonts w:asciiTheme="minorHAnsi" w:eastAsia="Arial" w:hAnsiTheme="minorHAnsi" w:cstheme="minorHAnsi"/>
        </w:rPr>
        <w:t>Host hardening</w:t>
      </w:r>
    </w:p>
    <w:p w14:paraId="69A0C047" w14:textId="77777777" w:rsidR="001D5BD9" w:rsidRPr="009A39FF" w:rsidRDefault="001D5BD9" w:rsidP="00306011">
      <w:pPr>
        <w:numPr>
          <w:ilvl w:val="2"/>
          <w:numId w:val="45"/>
        </w:numPr>
        <w:spacing w:after="0"/>
        <w:rPr>
          <w:rFonts w:asciiTheme="minorHAnsi" w:eastAsia="Arial" w:hAnsiTheme="minorHAnsi" w:cstheme="minorHAnsi"/>
        </w:rPr>
      </w:pPr>
      <w:r w:rsidRPr="009A39FF">
        <w:rPr>
          <w:rFonts w:asciiTheme="minorHAnsi" w:eastAsia="Arial" w:hAnsiTheme="minorHAnsi" w:cstheme="minorHAnsi"/>
        </w:rPr>
        <w:t>Remote access</w:t>
      </w:r>
    </w:p>
    <w:p w14:paraId="56FD50AA" w14:textId="77777777" w:rsidR="001D5BD9" w:rsidRPr="009A39FF" w:rsidRDefault="001D5BD9" w:rsidP="00306011">
      <w:pPr>
        <w:numPr>
          <w:ilvl w:val="2"/>
          <w:numId w:val="45"/>
        </w:numPr>
        <w:spacing w:after="0"/>
        <w:rPr>
          <w:rFonts w:asciiTheme="minorHAnsi" w:eastAsia="Arial" w:hAnsiTheme="minorHAnsi" w:cstheme="minorHAnsi"/>
        </w:rPr>
      </w:pPr>
      <w:r w:rsidRPr="009A39FF">
        <w:rPr>
          <w:rFonts w:asciiTheme="minorHAnsi" w:eastAsia="Arial" w:hAnsiTheme="minorHAnsi" w:cstheme="minorHAnsi"/>
        </w:rPr>
        <w:t>Encryption of data at rest and in transit on servers, databases, and PCs</w:t>
      </w:r>
    </w:p>
    <w:p w14:paraId="4F0C60AD" w14:textId="77777777" w:rsidR="001D5BD9" w:rsidRPr="009A39FF" w:rsidRDefault="001D5BD9" w:rsidP="00306011">
      <w:pPr>
        <w:numPr>
          <w:ilvl w:val="2"/>
          <w:numId w:val="45"/>
        </w:numPr>
        <w:spacing w:after="0"/>
        <w:rPr>
          <w:rFonts w:asciiTheme="minorHAnsi" w:eastAsia="Arial" w:hAnsiTheme="minorHAnsi" w:cstheme="minorHAnsi"/>
        </w:rPr>
      </w:pPr>
      <w:r w:rsidRPr="009A39FF">
        <w:rPr>
          <w:rFonts w:asciiTheme="minorHAnsi" w:eastAsia="Arial" w:hAnsiTheme="minorHAnsi" w:cstheme="minorHAnsi"/>
        </w:rPr>
        <w:t>Interface security</w:t>
      </w:r>
    </w:p>
    <w:p w14:paraId="28E59B4D" w14:textId="77777777" w:rsidR="001D5BD9" w:rsidRPr="009A39FF" w:rsidRDefault="001D5BD9" w:rsidP="00306011">
      <w:pPr>
        <w:numPr>
          <w:ilvl w:val="2"/>
          <w:numId w:val="45"/>
        </w:numPr>
        <w:spacing w:after="0"/>
        <w:rPr>
          <w:rFonts w:asciiTheme="minorHAnsi" w:eastAsia="Arial" w:hAnsiTheme="minorHAnsi" w:cstheme="minorHAnsi"/>
        </w:rPr>
      </w:pPr>
      <w:r w:rsidRPr="009A39FF">
        <w:rPr>
          <w:rFonts w:asciiTheme="minorHAnsi" w:eastAsia="Arial" w:hAnsiTheme="minorHAnsi" w:cstheme="minorHAnsi"/>
        </w:rPr>
        <w:t>Security patch management</w:t>
      </w:r>
    </w:p>
    <w:p w14:paraId="0B839345" w14:textId="791C2F2B" w:rsidR="001D5BD9" w:rsidRPr="009A39FF" w:rsidRDefault="001D5BD9" w:rsidP="00306011">
      <w:pPr>
        <w:numPr>
          <w:ilvl w:val="2"/>
          <w:numId w:val="45"/>
        </w:numPr>
        <w:spacing w:after="0"/>
        <w:rPr>
          <w:rFonts w:asciiTheme="minorHAnsi" w:eastAsia="Arial" w:hAnsiTheme="minorHAnsi" w:cstheme="minorHAnsi"/>
        </w:rPr>
      </w:pPr>
      <w:r w:rsidRPr="009A39FF">
        <w:rPr>
          <w:rFonts w:asciiTheme="minorHAnsi" w:eastAsia="Arial" w:hAnsiTheme="minorHAnsi" w:cstheme="minorHAnsi"/>
        </w:rPr>
        <w:t xml:space="preserve">Secure communications over the </w:t>
      </w:r>
      <w:r w:rsidR="00B930FB">
        <w:rPr>
          <w:rFonts w:asciiTheme="minorHAnsi" w:eastAsia="Arial" w:hAnsiTheme="minorHAnsi" w:cstheme="minorHAnsi"/>
        </w:rPr>
        <w:t>i</w:t>
      </w:r>
      <w:r w:rsidRPr="009A39FF">
        <w:rPr>
          <w:rFonts w:asciiTheme="minorHAnsi" w:eastAsia="Arial" w:hAnsiTheme="minorHAnsi" w:cstheme="minorHAnsi"/>
        </w:rPr>
        <w:t>nternet</w:t>
      </w:r>
    </w:p>
    <w:p w14:paraId="51B57DAE" w14:textId="77777777" w:rsidR="001D5BD9" w:rsidRPr="009A39FF" w:rsidRDefault="001D5BD9" w:rsidP="00306011">
      <w:pPr>
        <w:numPr>
          <w:ilvl w:val="2"/>
          <w:numId w:val="45"/>
        </w:numPr>
        <w:spacing w:after="0"/>
        <w:rPr>
          <w:rFonts w:asciiTheme="minorHAnsi" w:eastAsia="Arial" w:hAnsiTheme="minorHAnsi" w:cstheme="minorHAnsi"/>
        </w:rPr>
      </w:pPr>
      <w:r w:rsidRPr="009A39FF">
        <w:rPr>
          <w:rFonts w:asciiTheme="minorHAnsi" w:eastAsia="Arial" w:hAnsiTheme="minorHAnsi" w:cstheme="minorHAnsi"/>
        </w:rPr>
        <w:t>Managing network security devices</w:t>
      </w:r>
    </w:p>
    <w:p w14:paraId="3AA35E38" w14:textId="77777777" w:rsidR="001D5BD9" w:rsidRPr="009A39FF" w:rsidRDefault="001D5BD9" w:rsidP="00306011">
      <w:pPr>
        <w:numPr>
          <w:ilvl w:val="1"/>
          <w:numId w:val="45"/>
        </w:numPr>
        <w:spacing w:after="0"/>
        <w:rPr>
          <w:rFonts w:asciiTheme="minorHAnsi" w:eastAsia="Arial" w:hAnsiTheme="minorHAnsi" w:cstheme="minorHAnsi"/>
        </w:rPr>
      </w:pPr>
      <w:r w:rsidRPr="009A39FF">
        <w:rPr>
          <w:rFonts w:asciiTheme="minorHAnsi" w:eastAsia="Arial" w:hAnsiTheme="minorHAnsi" w:cstheme="minorHAnsi"/>
        </w:rPr>
        <w:t>Documentation of the following:</w:t>
      </w:r>
    </w:p>
    <w:p w14:paraId="2862544D" w14:textId="77777777" w:rsidR="001D5BD9" w:rsidRPr="009A39FF" w:rsidRDefault="001D5BD9" w:rsidP="00306011">
      <w:pPr>
        <w:numPr>
          <w:ilvl w:val="2"/>
          <w:numId w:val="45"/>
        </w:numPr>
        <w:spacing w:after="0"/>
        <w:rPr>
          <w:rFonts w:asciiTheme="minorHAnsi" w:eastAsia="Arial" w:hAnsiTheme="minorHAnsi" w:cstheme="minorHAnsi"/>
        </w:rPr>
      </w:pPr>
      <w:r w:rsidRPr="009A39FF">
        <w:rPr>
          <w:rFonts w:asciiTheme="minorHAnsi" w:eastAsia="Arial" w:hAnsiTheme="minorHAnsi" w:cstheme="minorHAnsi"/>
        </w:rPr>
        <w:t>Sensitive data classification</w:t>
      </w:r>
    </w:p>
    <w:p w14:paraId="5F48CC29" w14:textId="5AAC5619" w:rsidR="001D5BD9" w:rsidRPr="009A39FF" w:rsidRDefault="001D5BD9" w:rsidP="00306011">
      <w:pPr>
        <w:numPr>
          <w:ilvl w:val="2"/>
          <w:numId w:val="45"/>
        </w:numPr>
        <w:spacing w:after="0"/>
        <w:rPr>
          <w:rFonts w:asciiTheme="minorHAnsi" w:eastAsia="Arial" w:hAnsiTheme="minorHAnsi" w:cstheme="minorHAnsi"/>
        </w:rPr>
      </w:pPr>
      <w:r w:rsidRPr="009A39FF">
        <w:rPr>
          <w:rFonts w:asciiTheme="minorHAnsi" w:eastAsia="Arial" w:hAnsiTheme="minorHAnsi" w:cstheme="minorHAnsi"/>
        </w:rPr>
        <w:t>PHI/PII/</w:t>
      </w:r>
      <w:r w:rsidR="00014653">
        <w:rPr>
          <w:rFonts w:asciiTheme="minorHAnsi" w:eastAsia="Arial" w:hAnsiTheme="minorHAnsi" w:cstheme="minorHAnsi"/>
        </w:rPr>
        <w:t>Social Security Income (</w:t>
      </w:r>
      <w:r w:rsidRPr="009A39FF">
        <w:rPr>
          <w:rFonts w:asciiTheme="minorHAnsi" w:eastAsia="Arial" w:hAnsiTheme="minorHAnsi" w:cstheme="minorHAnsi"/>
        </w:rPr>
        <w:t>SSI</w:t>
      </w:r>
      <w:r w:rsidR="00014653">
        <w:rPr>
          <w:rFonts w:asciiTheme="minorHAnsi" w:eastAsia="Arial" w:hAnsiTheme="minorHAnsi" w:cstheme="minorHAnsi"/>
        </w:rPr>
        <w:t>)</w:t>
      </w:r>
      <w:r w:rsidRPr="009A39FF">
        <w:rPr>
          <w:rFonts w:asciiTheme="minorHAnsi" w:eastAsia="Arial" w:hAnsiTheme="minorHAnsi" w:cstheme="minorHAnsi"/>
        </w:rPr>
        <w:t xml:space="preserve"> data elements</w:t>
      </w:r>
    </w:p>
    <w:p w14:paraId="06CD37F6" w14:textId="77777777" w:rsidR="001D5BD9" w:rsidRPr="009A39FF" w:rsidRDefault="001D5BD9" w:rsidP="00306011">
      <w:pPr>
        <w:numPr>
          <w:ilvl w:val="2"/>
          <w:numId w:val="45"/>
        </w:numPr>
        <w:spacing w:after="0"/>
        <w:rPr>
          <w:rFonts w:asciiTheme="minorHAnsi" w:eastAsia="Arial" w:hAnsiTheme="minorHAnsi" w:cstheme="minorHAnsi"/>
        </w:rPr>
      </w:pPr>
      <w:r w:rsidRPr="009A39FF">
        <w:rPr>
          <w:rFonts w:asciiTheme="minorHAnsi" w:eastAsia="Arial" w:hAnsiTheme="minorHAnsi" w:cstheme="minorHAnsi"/>
        </w:rPr>
        <w:t>Security test procedures</w:t>
      </w:r>
    </w:p>
    <w:p w14:paraId="09E87D89" w14:textId="77777777" w:rsidR="001D5BD9" w:rsidRPr="009A39FF" w:rsidRDefault="001D5BD9" w:rsidP="00306011">
      <w:pPr>
        <w:numPr>
          <w:ilvl w:val="2"/>
          <w:numId w:val="45"/>
        </w:numPr>
        <w:spacing w:after="0"/>
        <w:rPr>
          <w:rFonts w:asciiTheme="minorHAnsi" w:eastAsia="Arial" w:hAnsiTheme="minorHAnsi" w:cstheme="minorHAnsi"/>
        </w:rPr>
      </w:pPr>
      <w:r w:rsidRPr="009A39FF">
        <w:rPr>
          <w:rFonts w:asciiTheme="minorHAnsi" w:eastAsia="Arial" w:hAnsiTheme="minorHAnsi" w:cstheme="minorHAnsi"/>
        </w:rPr>
        <w:t>CMS Information System Risk Assessment</w:t>
      </w:r>
    </w:p>
    <w:p w14:paraId="3724A7D8" w14:textId="77777777" w:rsidR="001D5BD9" w:rsidRPr="009A39FF" w:rsidRDefault="001D5BD9" w:rsidP="00306011">
      <w:pPr>
        <w:numPr>
          <w:ilvl w:val="1"/>
          <w:numId w:val="45"/>
        </w:numPr>
        <w:spacing w:after="0"/>
        <w:rPr>
          <w:rFonts w:asciiTheme="minorHAnsi" w:eastAsia="Arial" w:hAnsiTheme="minorHAnsi" w:cstheme="minorHAnsi"/>
        </w:rPr>
      </w:pPr>
      <w:r w:rsidRPr="009A39FF">
        <w:rPr>
          <w:rFonts w:asciiTheme="minorHAnsi" w:eastAsia="Arial" w:hAnsiTheme="minorHAnsi" w:cstheme="minorHAnsi"/>
        </w:rPr>
        <w:t>Detailed diagrams depicting all security-related devices and subsystems and their relationships with other systems for which they provide controls</w:t>
      </w:r>
    </w:p>
    <w:p w14:paraId="1447D05B" w14:textId="1069B79A" w:rsidR="001D5BD9" w:rsidRPr="009A39FF" w:rsidRDefault="001D5BD9" w:rsidP="00306011">
      <w:pPr>
        <w:numPr>
          <w:ilvl w:val="1"/>
          <w:numId w:val="45"/>
        </w:numPr>
        <w:rPr>
          <w:rFonts w:asciiTheme="minorHAnsi" w:eastAsia="Arial" w:hAnsiTheme="minorHAnsi" w:cstheme="minorHAnsi"/>
        </w:rPr>
      </w:pPr>
      <w:r w:rsidRPr="009A39FF">
        <w:rPr>
          <w:rFonts w:asciiTheme="minorHAnsi" w:eastAsia="Arial" w:hAnsiTheme="minorHAnsi" w:cstheme="minorHAnsi"/>
        </w:rPr>
        <w:t xml:space="preserve">Annual updates to all security policies, controls, processes, and documentation based on </w:t>
      </w:r>
      <w:r w:rsidR="00E4041D">
        <w:rPr>
          <w:rFonts w:asciiTheme="minorHAnsi" w:eastAsia="Arial" w:hAnsiTheme="minorHAnsi" w:cstheme="minorHAnsi"/>
        </w:rPr>
        <w:t xml:space="preserve">the </w:t>
      </w:r>
      <w:r w:rsidRPr="009A39FF">
        <w:rPr>
          <w:rFonts w:asciiTheme="minorHAnsi" w:eastAsia="Arial" w:hAnsiTheme="minorHAnsi" w:cstheme="minorHAnsi"/>
        </w:rPr>
        <w:t>current NIST SP 800-53</w:t>
      </w:r>
      <w:r w:rsidR="00E4041D">
        <w:rPr>
          <w:rFonts w:asciiTheme="minorHAnsi" w:eastAsia="Arial" w:hAnsiTheme="minorHAnsi" w:cstheme="minorHAnsi"/>
        </w:rPr>
        <w:t xml:space="preserve"> and</w:t>
      </w:r>
      <w:r w:rsidRPr="009A39FF">
        <w:rPr>
          <w:rFonts w:asciiTheme="minorHAnsi" w:eastAsia="Arial" w:hAnsiTheme="minorHAnsi" w:cstheme="minorHAnsi"/>
        </w:rPr>
        <w:t xml:space="preserve"> all other relevant federal and Commonwealth regulations</w:t>
      </w:r>
    </w:p>
    <w:p w14:paraId="2210E018" w14:textId="4FDCC863" w:rsidR="002E28A1" w:rsidRPr="009A39FF" w:rsidRDefault="002E28A1" w:rsidP="007D4296">
      <w:pPr>
        <w:pStyle w:val="Heading3"/>
        <w:rPr>
          <w:rFonts w:asciiTheme="minorHAnsi" w:hAnsiTheme="minorHAnsi" w:cstheme="minorBidi"/>
          <w:lang w:bidi="en-US"/>
        </w:rPr>
      </w:pPr>
      <w:bookmarkStart w:id="1185" w:name="_Toc178078999"/>
      <w:bookmarkStart w:id="1186" w:name="_Toc180073303"/>
      <w:bookmarkStart w:id="1187" w:name="_Toc180157173"/>
      <w:r w:rsidRPr="00EF022E">
        <w:rPr>
          <w:rFonts w:asciiTheme="minorHAnsi" w:hAnsiTheme="minorHAnsi" w:cstheme="minorBidi"/>
          <w:lang w:bidi="en-US"/>
        </w:rPr>
        <w:t>D0</w:t>
      </w:r>
      <w:bookmarkStart w:id="1188" w:name="_Toc158626680"/>
      <w:r w:rsidR="002441A8" w:rsidRPr="00EF022E">
        <w:rPr>
          <w:rFonts w:asciiTheme="minorHAnsi" w:hAnsiTheme="minorHAnsi" w:cstheme="minorBidi"/>
          <w:lang w:bidi="en-US"/>
        </w:rPr>
        <w:t>5</w:t>
      </w:r>
      <w:r w:rsidRPr="00EF022E">
        <w:rPr>
          <w:rFonts w:asciiTheme="minorHAnsi" w:hAnsiTheme="minorHAnsi" w:cstheme="minorBidi"/>
          <w:lang w:bidi="en-US"/>
        </w:rPr>
        <w:t>: Outcomes Management Plan</w:t>
      </w:r>
      <w:bookmarkEnd w:id="1185"/>
      <w:bookmarkEnd w:id="1186"/>
      <w:bookmarkEnd w:id="1187"/>
    </w:p>
    <w:bookmarkEnd w:id="1188"/>
    <w:p w14:paraId="7C71B28F" w14:textId="4DADF3C9" w:rsidR="002E28A1" w:rsidRPr="009A39FF" w:rsidRDefault="002E28A1" w:rsidP="00535F2B">
      <w:pPr>
        <w:spacing w:after="160"/>
        <w:jc w:val="both"/>
        <w:rPr>
          <w:rFonts w:asciiTheme="minorHAnsi" w:hAnsiTheme="minorHAnsi" w:cstheme="minorHAnsi"/>
        </w:rPr>
      </w:pPr>
      <w:r w:rsidRPr="009A39FF">
        <w:rPr>
          <w:rFonts w:asciiTheme="minorHAnsi" w:hAnsiTheme="minorHAnsi" w:cstheme="minorHAnsi"/>
        </w:rPr>
        <w:t xml:space="preserve">The Outcomes Management Plan is used to document the necessary information required to effectively manage project outcomes from definition through traceability to delivery. It is created during the Planning </w:t>
      </w:r>
      <w:r w:rsidR="00266AEE">
        <w:rPr>
          <w:rFonts w:asciiTheme="minorHAnsi" w:hAnsiTheme="minorHAnsi" w:cstheme="minorHAnsi"/>
        </w:rPr>
        <w:t>p</w:t>
      </w:r>
      <w:r w:rsidRPr="009A39FF">
        <w:rPr>
          <w:rFonts w:asciiTheme="minorHAnsi" w:hAnsiTheme="minorHAnsi" w:cstheme="minorHAnsi"/>
        </w:rPr>
        <w:t xml:space="preserve">hase of the project. Its intended audience is the project manager, project team, project sponsor, and any senior leaders whose support is needed to carry out the plan. To help ensure the vendor’s deliverable aligns with </w:t>
      </w:r>
      <w:r>
        <w:rPr>
          <w:rFonts w:asciiTheme="minorHAnsi" w:hAnsiTheme="minorHAnsi" w:cstheme="minorHAnsi"/>
        </w:rPr>
        <w:t>the</w:t>
      </w:r>
      <w:r w:rsidRPr="009A39FF">
        <w:rPr>
          <w:rFonts w:asciiTheme="minorHAnsi" w:hAnsiTheme="minorHAnsi" w:cstheme="minorHAnsi"/>
        </w:rPr>
        <w:t xml:space="preserve"> PRMP’s approach to outcomes management, the vendor should reference the PRMP Outcomes Management Plan.</w:t>
      </w:r>
    </w:p>
    <w:p w14:paraId="30DC20D8" w14:textId="59D44889" w:rsidR="001D5BD9" w:rsidRPr="009A39FF" w:rsidRDefault="001D5BD9" w:rsidP="007D4296">
      <w:pPr>
        <w:spacing w:after="160"/>
        <w:rPr>
          <w:rFonts w:asciiTheme="minorHAnsi" w:hAnsiTheme="minorHAnsi" w:cstheme="minorHAnsi"/>
        </w:rPr>
      </w:pPr>
      <w:r w:rsidRPr="009A39FF">
        <w:rPr>
          <w:rFonts w:asciiTheme="minorHAnsi" w:hAnsiTheme="minorHAnsi" w:cstheme="minorHAnsi"/>
        </w:rPr>
        <w:t>The Outcomes Management Plan must include, but not be limited to:</w:t>
      </w:r>
    </w:p>
    <w:p w14:paraId="07E4D2EB" w14:textId="77777777" w:rsidR="001D5BD9" w:rsidRPr="009A39FF" w:rsidRDefault="001D5BD9" w:rsidP="00306011">
      <w:pPr>
        <w:pStyle w:val="ListParagraph"/>
        <w:numPr>
          <w:ilvl w:val="0"/>
          <w:numId w:val="49"/>
        </w:numPr>
        <w:spacing w:after="0"/>
        <w:contextualSpacing w:val="0"/>
        <w:rPr>
          <w:rFonts w:asciiTheme="minorHAnsi" w:hAnsiTheme="minorHAnsi" w:cstheme="minorHAnsi"/>
        </w:rPr>
      </w:pPr>
      <w:r w:rsidRPr="009A39FF">
        <w:rPr>
          <w:rFonts w:asciiTheme="minorHAnsi" w:hAnsiTheme="minorHAnsi" w:cstheme="minorHAnsi"/>
        </w:rPr>
        <w:t>Processes to effectively manage requirements throughout the project life</w:t>
      </w:r>
      <w:r>
        <w:rPr>
          <w:rFonts w:asciiTheme="minorHAnsi" w:hAnsiTheme="minorHAnsi" w:cstheme="minorHAnsi"/>
        </w:rPr>
        <w:t xml:space="preserve"> cycle</w:t>
      </w:r>
    </w:p>
    <w:p w14:paraId="707C29AE" w14:textId="77777777" w:rsidR="001D5BD9" w:rsidRPr="009A39FF" w:rsidRDefault="001D5BD9" w:rsidP="00306011">
      <w:pPr>
        <w:pStyle w:val="ListParagraph"/>
        <w:numPr>
          <w:ilvl w:val="0"/>
          <w:numId w:val="49"/>
        </w:numPr>
        <w:spacing w:after="0"/>
        <w:contextualSpacing w:val="0"/>
        <w:rPr>
          <w:rFonts w:asciiTheme="minorHAnsi" w:hAnsiTheme="minorHAnsi" w:cstheme="minorHAnsi"/>
        </w:rPr>
      </w:pPr>
      <w:r w:rsidRPr="009A39FF">
        <w:rPr>
          <w:rFonts w:asciiTheme="minorHAnsi" w:hAnsiTheme="minorHAnsi" w:cstheme="minorHAnsi"/>
        </w:rPr>
        <w:t>Traceability approach</w:t>
      </w:r>
    </w:p>
    <w:p w14:paraId="6657EDC5" w14:textId="77777777" w:rsidR="001D5BD9" w:rsidRPr="009A39FF" w:rsidRDefault="001D5BD9" w:rsidP="00306011">
      <w:pPr>
        <w:pStyle w:val="ListParagraph"/>
        <w:numPr>
          <w:ilvl w:val="0"/>
          <w:numId w:val="49"/>
        </w:numPr>
        <w:spacing w:after="0"/>
        <w:contextualSpacing w:val="0"/>
        <w:rPr>
          <w:rFonts w:asciiTheme="minorHAnsi" w:hAnsiTheme="minorHAnsi" w:cstheme="minorHAnsi"/>
        </w:rPr>
      </w:pPr>
      <w:r w:rsidRPr="009A39FF">
        <w:rPr>
          <w:rFonts w:asciiTheme="minorHAnsi" w:hAnsiTheme="minorHAnsi" w:cstheme="minorHAnsi"/>
        </w:rPr>
        <w:t>Naming convention for requirements and epics/user stories</w:t>
      </w:r>
    </w:p>
    <w:p w14:paraId="56499E9E" w14:textId="77777777" w:rsidR="001D5BD9" w:rsidRPr="009A39FF" w:rsidRDefault="001D5BD9" w:rsidP="00306011">
      <w:pPr>
        <w:pStyle w:val="ListParagraph"/>
        <w:numPr>
          <w:ilvl w:val="0"/>
          <w:numId w:val="49"/>
        </w:numPr>
        <w:spacing w:after="0"/>
        <w:contextualSpacing w:val="0"/>
        <w:rPr>
          <w:rFonts w:asciiTheme="minorHAnsi" w:hAnsiTheme="minorHAnsi" w:cstheme="minorHAnsi"/>
        </w:rPr>
      </w:pPr>
      <w:r w:rsidRPr="009A39FF">
        <w:rPr>
          <w:rFonts w:asciiTheme="minorHAnsi" w:hAnsiTheme="minorHAnsi" w:cstheme="minorHAnsi"/>
        </w:rPr>
        <w:t>Versioning of requirements to differentiate between various releases</w:t>
      </w:r>
    </w:p>
    <w:p w14:paraId="6156FD7F" w14:textId="321DEED0" w:rsidR="001D5BD9" w:rsidRPr="009A39FF" w:rsidRDefault="001D5BD9" w:rsidP="00306011">
      <w:pPr>
        <w:pStyle w:val="ListParagraph"/>
        <w:numPr>
          <w:ilvl w:val="0"/>
          <w:numId w:val="49"/>
        </w:numPr>
        <w:contextualSpacing w:val="0"/>
        <w:rPr>
          <w:rFonts w:asciiTheme="minorHAnsi" w:hAnsiTheme="minorHAnsi" w:cstheme="minorHAnsi"/>
        </w:rPr>
      </w:pPr>
      <w:r w:rsidRPr="009A39FF">
        <w:rPr>
          <w:rFonts w:asciiTheme="minorHAnsi" w:hAnsiTheme="minorHAnsi" w:cstheme="minorHAnsi"/>
        </w:rPr>
        <w:t xml:space="preserve">Approach to effectively track and manage changes to </w:t>
      </w:r>
      <w:r w:rsidR="00945254">
        <w:rPr>
          <w:rFonts w:asciiTheme="minorHAnsi" w:hAnsiTheme="minorHAnsi" w:cstheme="minorHAnsi"/>
        </w:rPr>
        <w:t xml:space="preserve">outcomes and </w:t>
      </w:r>
      <w:r w:rsidRPr="009A39FF">
        <w:rPr>
          <w:rFonts w:asciiTheme="minorHAnsi" w:hAnsiTheme="minorHAnsi" w:cstheme="minorHAnsi"/>
        </w:rPr>
        <w:t>requirements</w:t>
      </w:r>
    </w:p>
    <w:p w14:paraId="2E361792" w14:textId="7C800824" w:rsidR="001D5BD9" w:rsidRPr="009A39FF" w:rsidRDefault="002E28A1" w:rsidP="00535F2B">
      <w:pPr>
        <w:pStyle w:val="Heading3"/>
        <w:jc w:val="both"/>
        <w:rPr>
          <w:rFonts w:asciiTheme="minorHAnsi" w:eastAsia="Ondo" w:hAnsiTheme="minorHAnsi" w:cstheme="minorBidi"/>
          <w:szCs w:val="28"/>
        </w:rPr>
      </w:pPr>
      <w:bookmarkStart w:id="1189" w:name="_Toc178079000"/>
      <w:bookmarkStart w:id="1190" w:name="_Toc180073304"/>
      <w:bookmarkStart w:id="1191" w:name="_Toc180157174"/>
      <w:r w:rsidRPr="00DA5214">
        <w:rPr>
          <w:rFonts w:asciiTheme="minorHAnsi" w:hAnsiTheme="minorHAnsi" w:cstheme="minorBidi"/>
          <w:lang w:bidi="en-US"/>
        </w:rPr>
        <w:t>D0</w:t>
      </w:r>
      <w:r w:rsidR="002441A8" w:rsidRPr="00DA5214">
        <w:rPr>
          <w:rFonts w:asciiTheme="minorHAnsi" w:hAnsiTheme="minorHAnsi" w:cstheme="minorBidi"/>
          <w:lang w:bidi="en-US"/>
        </w:rPr>
        <w:t>6</w:t>
      </w:r>
      <w:r w:rsidRPr="00DA5214">
        <w:rPr>
          <w:rFonts w:asciiTheme="minorHAnsi" w:hAnsiTheme="minorHAnsi" w:cstheme="minorBidi"/>
          <w:lang w:bidi="en-US"/>
        </w:rPr>
        <w:t xml:space="preserve">: </w:t>
      </w:r>
      <w:bookmarkStart w:id="1192" w:name="_Toc158626683"/>
      <w:r w:rsidR="001D5BD9" w:rsidRPr="00DA5214">
        <w:rPr>
          <w:rFonts w:asciiTheme="minorHAnsi" w:hAnsiTheme="minorHAnsi" w:cstheme="minorBidi"/>
          <w:lang w:bidi="en-US"/>
        </w:rPr>
        <w:t>Outcome</w:t>
      </w:r>
      <w:r w:rsidR="009932FF" w:rsidRPr="00DA5214">
        <w:rPr>
          <w:rFonts w:asciiTheme="minorHAnsi" w:hAnsiTheme="minorHAnsi" w:cstheme="minorBidi"/>
          <w:lang w:bidi="en-US"/>
        </w:rPr>
        <w:t>s</w:t>
      </w:r>
      <w:r w:rsidR="001D5BD9" w:rsidRPr="00DA5214">
        <w:rPr>
          <w:rFonts w:asciiTheme="minorHAnsi" w:hAnsiTheme="minorHAnsi" w:cstheme="minorBidi"/>
          <w:lang w:bidi="en-US"/>
        </w:rPr>
        <w:t xml:space="preserve"> Traceability Matrix (OTM)</w:t>
      </w:r>
      <w:bookmarkEnd w:id="1189"/>
      <w:bookmarkEnd w:id="1190"/>
      <w:bookmarkEnd w:id="1192"/>
      <w:bookmarkEnd w:id="1191"/>
    </w:p>
    <w:p w14:paraId="6C33192C" w14:textId="1F2C390B" w:rsidR="001D5BD9" w:rsidRPr="009A39FF" w:rsidRDefault="001D5BD9" w:rsidP="00535F2B">
      <w:pPr>
        <w:spacing w:after="160"/>
        <w:jc w:val="both"/>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 xml:space="preserve">The OTM is a document that </w:t>
      </w:r>
      <w:r w:rsidR="00E84265">
        <w:rPr>
          <w:rFonts w:asciiTheme="minorHAnsi" w:eastAsia="Arial" w:hAnsiTheme="minorHAnsi" w:cstheme="minorHAnsi"/>
          <w:color w:val="000000" w:themeColor="text1"/>
        </w:rPr>
        <w:t xml:space="preserve">connects </w:t>
      </w:r>
      <w:r w:rsidRPr="009A39FF">
        <w:rPr>
          <w:rFonts w:asciiTheme="minorHAnsi" w:eastAsia="Arial" w:hAnsiTheme="minorHAnsi" w:cstheme="minorHAnsi"/>
          <w:color w:val="000000" w:themeColor="text1"/>
        </w:rPr>
        <w:t>outcomes t</w:t>
      </w:r>
      <w:r w:rsidR="00E84265">
        <w:rPr>
          <w:rFonts w:asciiTheme="minorHAnsi" w:eastAsia="Arial" w:hAnsiTheme="minorHAnsi" w:cstheme="minorHAnsi"/>
          <w:color w:val="000000" w:themeColor="text1"/>
        </w:rPr>
        <w:t xml:space="preserve">o </w:t>
      </w:r>
      <w:r w:rsidRPr="009A39FF">
        <w:rPr>
          <w:rFonts w:asciiTheme="minorHAnsi" w:eastAsia="Arial" w:hAnsiTheme="minorHAnsi" w:cstheme="minorHAnsi"/>
          <w:color w:val="000000" w:themeColor="text1"/>
        </w:rPr>
        <w:t xml:space="preserve">the project life cycle. The purpose of the OTM is to help ensure that all outcomes defined within this RFP have been implemented </w:t>
      </w:r>
      <w:r w:rsidR="004D13EA">
        <w:rPr>
          <w:rFonts w:asciiTheme="minorHAnsi" w:eastAsia="Arial" w:hAnsiTheme="minorHAnsi" w:cstheme="minorHAnsi"/>
          <w:color w:val="000000" w:themeColor="text1"/>
        </w:rPr>
        <w:t>and/or supported</w:t>
      </w:r>
      <w:r w:rsidRPr="009A39FF">
        <w:rPr>
          <w:rFonts w:asciiTheme="minorHAnsi" w:eastAsia="Arial" w:hAnsiTheme="minorHAnsi" w:cstheme="minorHAnsi"/>
          <w:color w:val="000000" w:themeColor="text1"/>
        </w:rPr>
        <w:t xml:space="preserve"> in accordance with the PRMP’s vision, goals, and objectives for the </w:t>
      </w:r>
      <w:r w:rsidR="002E28A1" w:rsidRPr="009A39FF">
        <w:rPr>
          <w:rFonts w:asciiTheme="minorHAnsi" w:eastAsia="Arial" w:hAnsiTheme="minorHAnsi" w:cstheme="minorHAnsi"/>
          <w:color w:val="000000" w:themeColor="text1"/>
        </w:rPr>
        <w:t>vendor. The</w:t>
      </w:r>
      <w:r>
        <w:rPr>
          <w:rFonts w:asciiTheme="minorHAnsi" w:eastAsia="Arial" w:hAnsiTheme="minorHAnsi" w:cstheme="minorHAnsi"/>
          <w:color w:val="000000" w:themeColor="text1"/>
        </w:rPr>
        <w:t xml:space="preserve"> </w:t>
      </w:r>
      <w:r w:rsidRPr="009A39FF">
        <w:rPr>
          <w:rFonts w:asciiTheme="minorHAnsi" w:eastAsia="Arial" w:hAnsiTheme="minorHAnsi" w:cstheme="minorHAnsi"/>
          <w:color w:val="000000" w:themeColor="text1"/>
        </w:rPr>
        <w:t xml:space="preserve">vendor should maintain and update the OTM accordingly throughout the life cycle of the contract. </w:t>
      </w:r>
      <w:r w:rsidR="002E28A1" w:rsidRPr="009A39FF">
        <w:rPr>
          <w:rFonts w:asciiTheme="minorHAnsi" w:eastAsia="Arial" w:hAnsiTheme="minorHAnsi" w:cstheme="minorHAnsi"/>
          <w:color w:val="000000" w:themeColor="text1"/>
        </w:rPr>
        <w:t>As such, the</w:t>
      </w:r>
      <w:r>
        <w:rPr>
          <w:rFonts w:asciiTheme="minorHAnsi" w:eastAsia="Arial" w:hAnsiTheme="minorHAnsi" w:cstheme="minorHAnsi"/>
          <w:color w:val="000000" w:themeColor="text1"/>
        </w:rPr>
        <w:t xml:space="preserve"> </w:t>
      </w:r>
      <w:r w:rsidRPr="009A39FF">
        <w:rPr>
          <w:rFonts w:asciiTheme="minorHAnsi" w:eastAsia="Arial" w:hAnsiTheme="minorHAnsi" w:cstheme="minorHAnsi"/>
          <w:color w:val="000000" w:themeColor="text1"/>
        </w:rPr>
        <w:t>vendor is expected to deliver, at a minimum, the following OTM versions:</w:t>
      </w:r>
    </w:p>
    <w:p w14:paraId="7F59A4B7" w14:textId="3905565C" w:rsidR="001D5BD9" w:rsidRPr="009A39FF" w:rsidRDefault="001D5BD9" w:rsidP="00306011">
      <w:pPr>
        <w:pStyle w:val="ListParagraph"/>
        <w:numPr>
          <w:ilvl w:val="0"/>
          <w:numId w:val="44"/>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 xml:space="preserve">Initial OTM version, including finalized outcomes with a description representing how they will be traced through </w:t>
      </w:r>
      <w:r w:rsidR="00164568">
        <w:rPr>
          <w:rFonts w:asciiTheme="minorHAnsi" w:eastAsia="Arial" w:hAnsiTheme="minorHAnsi" w:cstheme="minorHAnsi"/>
          <w:color w:val="000000" w:themeColor="text1"/>
        </w:rPr>
        <w:t xml:space="preserve">project work </w:t>
      </w:r>
      <w:r w:rsidRPr="009A39FF">
        <w:rPr>
          <w:rFonts w:asciiTheme="minorHAnsi" w:eastAsia="Arial" w:hAnsiTheme="minorHAnsi" w:cstheme="minorHAnsi"/>
          <w:color w:val="000000" w:themeColor="text1"/>
        </w:rPr>
        <w:t>monitored</w:t>
      </w:r>
      <w:r w:rsidR="00164568">
        <w:rPr>
          <w:rFonts w:asciiTheme="minorHAnsi" w:eastAsia="Arial" w:hAnsiTheme="minorHAnsi" w:cstheme="minorHAnsi"/>
          <w:color w:val="000000" w:themeColor="text1"/>
        </w:rPr>
        <w:t>,</w:t>
      </w:r>
      <w:r w:rsidRPr="009A39FF">
        <w:rPr>
          <w:rFonts w:asciiTheme="minorHAnsi" w:eastAsia="Arial" w:hAnsiTheme="minorHAnsi" w:cstheme="minorHAnsi"/>
          <w:color w:val="000000" w:themeColor="text1"/>
        </w:rPr>
        <w:t xml:space="preserve"> and reported on</w:t>
      </w:r>
    </w:p>
    <w:p w14:paraId="2D110AE0" w14:textId="478D9A0C" w:rsidR="001D5BD9" w:rsidRPr="009A39FF" w:rsidRDefault="001D5BD9" w:rsidP="00306011">
      <w:pPr>
        <w:pStyle w:val="ListParagraph"/>
        <w:numPr>
          <w:ilvl w:val="0"/>
          <w:numId w:val="44"/>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lastRenderedPageBreak/>
        <w:t xml:space="preserve">Interim OTM version, updated with </w:t>
      </w:r>
      <w:r w:rsidR="00597DCA">
        <w:rPr>
          <w:rFonts w:asciiTheme="minorHAnsi" w:eastAsia="Arial" w:hAnsiTheme="minorHAnsi" w:cstheme="minorHAnsi"/>
          <w:color w:val="000000" w:themeColor="text1"/>
        </w:rPr>
        <w:t>refined outcomes, metrics, and performance standar</w:t>
      </w:r>
      <w:r w:rsidR="007A2C97">
        <w:rPr>
          <w:rFonts w:asciiTheme="minorHAnsi" w:eastAsia="Arial" w:hAnsiTheme="minorHAnsi" w:cstheme="minorHAnsi"/>
          <w:color w:val="000000" w:themeColor="text1"/>
        </w:rPr>
        <w:t>ds</w:t>
      </w:r>
    </w:p>
    <w:p w14:paraId="48AB6A47" w14:textId="126EED85" w:rsidR="002E28A1" w:rsidRPr="0034721E" w:rsidRDefault="001D5BD9" w:rsidP="005B3A0A">
      <w:pPr>
        <w:spacing w:after="160"/>
        <w:ind w:left="360"/>
        <w:jc w:val="both"/>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 xml:space="preserve">Final OTM version, updated with relevant </w:t>
      </w:r>
      <w:r w:rsidR="002757DC">
        <w:rPr>
          <w:rFonts w:asciiTheme="minorHAnsi" w:eastAsia="Arial" w:hAnsiTheme="minorHAnsi" w:cstheme="minorHAnsi"/>
          <w:color w:val="000000" w:themeColor="text1"/>
        </w:rPr>
        <w:t xml:space="preserve">deviations from the initial OTM </w:t>
      </w:r>
      <w:r w:rsidR="005A4DFE">
        <w:rPr>
          <w:rFonts w:asciiTheme="minorHAnsi" w:eastAsia="Arial" w:hAnsiTheme="minorHAnsi" w:cstheme="minorHAnsi"/>
          <w:color w:val="000000" w:themeColor="text1"/>
        </w:rPr>
        <w:t xml:space="preserve">as documented </w:t>
      </w:r>
      <w:r w:rsidR="00F737A2">
        <w:rPr>
          <w:rFonts w:asciiTheme="minorHAnsi" w:eastAsia="Arial" w:hAnsiTheme="minorHAnsi" w:cstheme="minorHAnsi"/>
          <w:color w:val="000000" w:themeColor="text1"/>
        </w:rPr>
        <w:t>by the vendor</w:t>
      </w:r>
      <w:r w:rsidR="0094012B">
        <w:rPr>
          <w:rFonts w:asciiTheme="minorHAnsi" w:eastAsia="Arial" w:hAnsiTheme="minorHAnsi" w:cstheme="minorHAnsi"/>
          <w:color w:val="000000" w:themeColor="text1"/>
        </w:rPr>
        <w:t xml:space="preserve"> </w:t>
      </w:r>
      <w:r w:rsidR="002E28A1" w:rsidRPr="0034721E">
        <w:rPr>
          <w:rFonts w:asciiTheme="minorHAnsi" w:eastAsia="Arial" w:hAnsiTheme="minorHAnsi" w:cstheme="minorHAnsi"/>
          <w:color w:val="000000" w:themeColor="text1"/>
        </w:rPr>
        <w:t>The vendor might be asked to submit additional versions of the OTM throughout the life of the contract in support of other project deliverables and phases.</w:t>
      </w:r>
    </w:p>
    <w:p w14:paraId="7318FC7C" w14:textId="6B5207F8" w:rsidR="002E28A1" w:rsidRPr="009A39FF" w:rsidRDefault="002E28A1" w:rsidP="00535F2B">
      <w:pPr>
        <w:pStyle w:val="Heading3"/>
        <w:jc w:val="both"/>
        <w:rPr>
          <w:rFonts w:asciiTheme="minorHAnsi" w:hAnsiTheme="minorHAnsi" w:cstheme="minorBidi"/>
        </w:rPr>
      </w:pPr>
      <w:bookmarkStart w:id="1193" w:name="_Toc178079001"/>
      <w:bookmarkStart w:id="1194" w:name="_Toc180073305"/>
      <w:bookmarkStart w:id="1195" w:name="_Toc180157175"/>
      <w:r w:rsidRPr="0054212F">
        <w:rPr>
          <w:rFonts w:asciiTheme="minorHAnsi" w:hAnsiTheme="minorHAnsi" w:cstheme="minorBidi"/>
        </w:rPr>
        <w:t>D</w:t>
      </w:r>
      <w:r w:rsidR="008F0F54" w:rsidRPr="0054212F">
        <w:rPr>
          <w:rFonts w:asciiTheme="minorHAnsi" w:hAnsiTheme="minorHAnsi" w:cstheme="minorBidi"/>
        </w:rPr>
        <w:t>0</w:t>
      </w:r>
      <w:r w:rsidR="002441A8" w:rsidRPr="0054212F">
        <w:rPr>
          <w:rFonts w:asciiTheme="minorHAnsi" w:hAnsiTheme="minorHAnsi" w:cstheme="minorBidi"/>
        </w:rPr>
        <w:t>7</w:t>
      </w:r>
      <w:r w:rsidRPr="0054212F">
        <w:rPr>
          <w:rFonts w:asciiTheme="minorHAnsi" w:hAnsiTheme="minorHAnsi" w:cstheme="minorBidi"/>
        </w:rPr>
        <w:t>: Incident Management Plan</w:t>
      </w:r>
      <w:bookmarkEnd w:id="1193"/>
      <w:bookmarkEnd w:id="1194"/>
      <w:bookmarkEnd w:id="1195"/>
    </w:p>
    <w:p w14:paraId="78F2F608" w14:textId="38C4E98E" w:rsidR="002E28A1" w:rsidRPr="009A39FF" w:rsidRDefault="002E28A1" w:rsidP="00535F2B">
      <w:pPr>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 xml:space="preserve">The Incident Management Plan should detail the vendor’s approach to </w:t>
      </w:r>
      <w:r w:rsidR="00E638EE">
        <w:rPr>
          <w:rFonts w:asciiTheme="minorHAnsi" w:eastAsia="Times New Roman" w:hAnsiTheme="minorHAnsi" w:cstheme="minorHAnsi"/>
          <w:color w:val="000000" w:themeColor="text1"/>
        </w:rPr>
        <w:t>i</w:t>
      </w:r>
      <w:r w:rsidRPr="009A39FF">
        <w:rPr>
          <w:rFonts w:asciiTheme="minorHAnsi" w:eastAsia="Times New Roman" w:hAnsiTheme="minorHAnsi" w:cstheme="minorHAnsi"/>
          <w:color w:val="000000" w:themeColor="text1"/>
        </w:rPr>
        <w:t xml:space="preserve">ncident </w:t>
      </w:r>
      <w:r w:rsidR="00E638EE">
        <w:rPr>
          <w:rFonts w:asciiTheme="minorHAnsi" w:eastAsia="Times New Roman" w:hAnsiTheme="minorHAnsi" w:cstheme="minorHAnsi"/>
          <w:color w:val="000000" w:themeColor="text1"/>
        </w:rPr>
        <w:t>m</w:t>
      </w:r>
      <w:r w:rsidRPr="009A39FF">
        <w:rPr>
          <w:rFonts w:asciiTheme="minorHAnsi" w:eastAsia="Times New Roman" w:hAnsiTheme="minorHAnsi" w:cstheme="minorHAnsi"/>
          <w:color w:val="000000" w:themeColor="text1"/>
        </w:rPr>
        <w:t>anagement.</w:t>
      </w:r>
      <w:r w:rsidR="00A91A3E">
        <w:rPr>
          <w:rFonts w:asciiTheme="minorHAnsi" w:eastAsia="Times New Roman" w:hAnsiTheme="minorHAnsi" w:cstheme="minorHAnsi"/>
          <w:color w:val="000000" w:themeColor="text1"/>
        </w:rPr>
        <w:t xml:space="preserve"> </w:t>
      </w:r>
      <w:r w:rsidRPr="009A39FF">
        <w:rPr>
          <w:rFonts w:asciiTheme="minorHAnsi" w:eastAsia="Times New Roman" w:hAnsiTheme="minorHAnsi" w:cstheme="minorHAnsi"/>
          <w:color w:val="000000" w:themeColor="text1"/>
        </w:rPr>
        <w:t>The Incident Management Plan should include, but not be limited to:</w:t>
      </w:r>
    </w:p>
    <w:p w14:paraId="1BD57D8E" w14:textId="19033881" w:rsidR="002E28A1" w:rsidRPr="009A39FF" w:rsidRDefault="002E28A1" w:rsidP="00306011">
      <w:pPr>
        <w:pStyle w:val="ListParagraph"/>
        <w:numPr>
          <w:ilvl w:val="0"/>
          <w:numId w:val="52"/>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Definition of what constitutes an incident, including, but not limited to</w:t>
      </w:r>
      <w:r w:rsidR="005A5CD5">
        <w:rPr>
          <w:rFonts w:asciiTheme="minorHAnsi" w:eastAsia="Times New Roman" w:hAnsiTheme="minorHAnsi" w:cstheme="minorHAnsi"/>
          <w:color w:val="000000" w:themeColor="text1"/>
        </w:rPr>
        <w:t>,</w:t>
      </w:r>
      <w:r w:rsidRPr="009A39FF">
        <w:rPr>
          <w:rFonts w:asciiTheme="minorHAnsi" w:eastAsia="Times New Roman" w:hAnsiTheme="minorHAnsi" w:cstheme="minorHAnsi"/>
          <w:color w:val="000000" w:themeColor="text1"/>
        </w:rPr>
        <w:t xml:space="preserve"> severity level, classifications, escalation measures, and target times for responding and resolution</w:t>
      </w:r>
    </w:p>
    <w:p w14:paraId="683E72BF" w14:textId="77777777" w:rsidR="002E28A1" w:rsidRPr="009A39FF" w:rsidRDefault="002E28A1" w:rsidP="00306011">
      <w:pPr>
        <w:pStyle w:val="ListParagraph"/>
        <w:numPr>
          <w:ilvl w:val="0"/>
          <w:numId w:val="52"/>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Definition of the process for reporting, logging, managing, and tracking incidents to resolution and closure</w:t>
      </w:r>
    </w:p>
    <w:p w14:paraId="3EC4F223" w14:textId="77777777" w:rsidR="002E28A1" w:rsidRPr="009A39FF" w:rsidRDefault="002E28A1" w:rsidP="00306011">
      <w:pPr>
        <w:pStyle w:val="ListParagraph"/>
        <w:numPr>
          <w:ilvl w:val="0"/>
          <w:numId w:val="52"/>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Description of the vendor’s C</w:t>
      </w:r>
      <w:r>
        <w:rPr>
          <w:rFonts w:asciiTheme="minorHAnsi" w:eastAsia="Times New Roman" w:hAnsiTheme="minorHAnsi" w:cstheme="minorHAnsi"/>
          <w:color w:val="000000" w:themeColor="text1"/>
        </w:rPr>
        <w:t>AP</w:t>
      </w:r>
      <w:r w:rsidRPr="009A39FF">
        <w:rPr>
          <w:rFonts w:asciiTheme="minorHAnsi" w:eastAsia="Times New Roman" w:hAnsiTheme="minorHAnsi" w:cstheme="minorHAnsi"/>
          <w:color w:val="000000" w:themeColor="text1"/>
        </w:rPr>
        <w:t xml:space="preserve"> methodology and approach</w:t>
      </w:r>
    </w:p>
    <w:p w14:paraId="248A0002" w14:textId="77777777" w:rsidR="002E28A1" w:rsidRPr="009A39FF" w:rsidRDefault="002E28A1" w:rsidP="00306011">
      <w:pPr>
        <w:pStyle w:val="ListParagraph"/>
        <w:numPr>
          <w:ilvl w:val="0"/>
          <w:numId w:val="52"/>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Definition of the process for communicating with affected stakeholders</w:t>
      </w:r>
    </w:p>
    <w:p w14:paraId="5D2F17A7" w14:textId="77777777" w:rsidR="002E28A1" w:rsidRPr="009A39FF" w:rsidRDefault="002E28A1" w:rsidP="00306011">
      <w:pPr>
        <w:pStyle w:val="ListParagraph"/>
        <w:numPr>
          <w:ilvl w:val="0"/>
          <w:numId w:val="52"/>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Identification of an incident manager</w:t>
      </w:r>
    </w:p>
    <w:p w14:paraId="72AB5415" w14:textId="48D5FBA6" w:rsidR="002E28A1" w:rsidRPr="009A39FF" w:rsidRDefault="002E28A1" w:rsidP="00306011">
      <w:pPr>
        <w:pStyle w:val="ListParagraph"/>
        <w:numPr>
          <w:ilvl w:val="0"/>
          <w:numId w:val="52"/>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Confirmation that this plan will comply and fulfill that which is required by the NIST Special Publication (SP) 800-61 guidance</w:t>
      </w:r>
    </w:p>
    <w:p w14:paraId="31C5917B" w14:textId="77777777" w:rsidR="002E28A1" w:rsidRPr="009A39FF" w:rsidRDefault="002E28A1" w:rsidP="00306011">
      <w:pPr>
        <w:pStyle w:val="ListParagraph"/>
        <w:numPr>
          <w:ilvl w:val="2"/>
          <w:numId w:val="42"/>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As part of the Incident Management Plan, the vendor will create, document, and maintain all incidents in an Incident Register and propose a mitigation plan for each item. The Incident Register and management tools should:</w:t>
      </w:r>
    </w:p>
    <w:p w14:paraId="036AEC3C" w14:textId="77777777" w:rsidR="002E28A1" w:rsidRPr="009A39FF" w:rsidRDefault="002E28A1" w:rsidP="00306011">
      <w:pPr>
        <w:pStyle w:val="ListParagraph"/>
        <w:numPr>
          <w:ilvl w:val="3"/>
          <w:numId w:val="53"/>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Be automated</w:t>
      </w:r>
    </w:p>
    <w:p w14:paraId="37F57764" w14:textId="77777777" w:rsidR="002E28A1" w:rsidRPr="009A39FF" w:rsidRDefault="002E28A1" w:rsidP="00306011">
      <w:pPr>
        <w:pStyle w:val="ListParagraph"/>
        <w:numPr>
          <w:ilvl w:val="3"/>
          <w:numId w:val="53"/>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Catalog all incidents</w:t>
      </w:r>
    </w:p>
    <w:p w14:paraId="5EF1F6A4" w14:textId="77777777" w:rsidR="002E28A1" w:rsidRPr="009A39FF" w:rsidRDefault="002E28A1" w:rsidP="00306011">
      <w:pPr>
        <w:pStyle w:val="ListParagraph"/>
        <w:numPr>
          <w:ilvl w:val="3"/>
          <w:numId w:val="53"/>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Allow users to self-report and categorize incidents</w:t>
      </w:r>
    </w:p>
    <w:p w14:paraId="038FDE14" w14:textId="77777777" w:rsidR="002E28A1" w:rsidRPr="009A39FF" w:rsidRDefault="002E28A1" w:rsidP="00306011">
      <w:pPr>
        <w:pStyle w:val="ListParagraph"/>
        <w:numPr>
          <w:ilvl w:val="3"/>
          <w:numId w:val="53"/>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Allow users to configure an alert message when an incident occurs</w:t>
      </w:r>
    </w:p>
    <w:p w14:paraId="41475957" w14:textId="77777777" w:rsidR="002E28A1" w:rsidRPr="009A39FF" w:rsidRDefault="002E28A1" w:rsidP="00306011">
      <w:pPr>
        <w:pStyle w:val="ListParagraph"/>
        <w:numPr>
          <w:ilvl w:val="3"/>
          <w:numId w:val="53"/>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Notify the PRMP and affected stakeholders of each incident within the time frames defined by the PRMP</w:t>
      </w:r>
    </w:p>
    <w:p w14:paraId="693B41A9" w14:textId="77777777" w:rsidR="002E28A1" w:rsidRPr="009A39FF" w:rsidRDefault="002E28A1" w:rsidP="00306011">
      <w:pPr>
        <w:pStyle w:val="ListParagraph"/>
        <w:numPr>
          <w:ilvl w:val="3"/>
          <w:numId w:val="53"/>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Produce an Incident Report for each occurrence that identifies and describes the incident, its impact, associated communication, escalation, reporting, resolution, and planned corrective action</w:t>
      </w:r>
    </w:p>
    <w:p w14:paraId="2152CF2E" w14:textId="77777777" w:rsidR="002E28A1" w:rsidRPr="009A39FF" w:rsidRDefault="002E28A1" w:rsidP="00306011">
      <w:pPr>
        <w:pStyle w:val="ListParagraph"/>
        <w:numPr>
          <w:ilvl w:val="3"/>
          <w:numId w:val="53"/>
        </w:numPr>
        <w:spacing w:after="16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Track incident management based on established metrics</w:t>
      </w:r>
    </w:p>
    <w:p w14:paraId="16CB332B" w14:textId="77777777" w:rsidR="00510F65" w:rsidRDefault="002E28A1" w:rsidP="00535F2B">
      <w:pPr>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Although the PRMP envisions the Incident Management Plan being separate from the Risk and Issue Management Plan, it should align with the methodology and approach to risk and issue management.</w:t>
      </w:r>
      <w:r w:rsidR="00510F65">
        <w:rPr>
          <w:rFonts w:asciiTheme="minorHAnsi" w:eastAsia="Times New Roman" w:hAnsiTheme="minorHAnsi" w:cstheme="minorHAnsi"/>
          <w:color w:val="000000" w:themeColor="text1"/>
        </w:rPr>
        <w:t xml:space="preserve"> </w:t>
      </w:r>
    </w:p>
    <w:p w14:paraId="00E2E8F0" w14:textId="2A3FD35C" w:rsidR="002E28A1" w:rsidRDefault="00510F65" w:rsidP="00535F2B">
      <w:pPr>
        <w:jc w:val="both"/>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Portions of this deliverable</w:t>
      </w:r>
      <w:r w:rsidRPr="00FB13C7">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 xml:space="preserve">may not be applicable depending on the scope of the vendor’s response. </w:t>
      </w:r>
    </w:p>
    <w:p w14:paraId="1C0EEEC5" w14:textId="6464E62F" w:rsidR="002E28A1" w:rsidRPr="009A39FF" w:rsidRDefault="002E28A1" w:rsidP="007D4296">
      <w:pPr>
        <w:pStyle w:val="Heading3"/>
        <w:rPr>
          <w:rFonts w:asciiTheme="minorHAnsi" w:hAnsiTheme="minorHAnsi" w:cstheme="minorBidi"/>
          <w:lang w:bidi="en-US"/>
        </w:rPr>
      </w:pPr>
      <w:bookmarkStart w:id="1196" w:name="_Toc178079002"/>
      <w:bookmarkStart w:id="1197" w:name="_Toc180073306"/>
      <w:bookmarkStart w:id="1198" w:name="_Toc180157176"/>
      <w:r w:rsidRPr="0054212F">
        <w:rPr>
          <w:rFonts w:asciiTheme="minorHAnsi" w:hAnsiTheme="minorHAnsi" w:cstheme="minorBidi"/>
          <w:lang w:bidi="en-US"/>
        </w:rPr>
        <w:t>D</w:t>
      </w:r>
      <w:r w:rsidR="008F0F54" w:rsidRPr="0054212F">
        <w:rPr>
          <w:rFonts w:asciiTheme="minorHAnsi" w:hAnsiTheme="minorHAnsi" w:cstheme="minorBidi"/>
          <w:lang w:bidi="en-US"/>
        </w:rPr>
        <w:t>0</w:t>
      </w:r>
      <w:r w:rsidR="002441A8" w:rsidRPr="0054212F">
        <w:rPr>
          <w:rFonts w:asciiTheme="minorHAnsi" w:hAnsiTheme="minorHAnsi" w:cstheme="minorBidi"/>
          <w:lang w:bidi="en-US"/>
        </w:rPr>
        <w:t>8</w:t>
      </w:r>
      <w:r w:rsidRPr="0054212F">
        <w:rPr>
          <w:rFonts w:asciiTheme="minorHAnsi" w:hAnsiTheme="minorHAnsi" w:cstheme="minorBidi"/>
          <w:lang w:bidi="en-US"/>
        </w:rPr>
        <w:t xml:space="preserve">: </w:t>
      </w:r>
      <w:r w:rsidR="00121468" w:rsidRPr="0054212F">
        <w:rPr>
          <w:rFonts w:asciiTheme="minorHAnsi" w:hAnsiTheme="minorHAnsi" w:cstheme="minorBidi"/>
          <w:lang w:bidi="en-US"/>
        </w:rPr>
        <w:t xml:space="preserve">Transition </w:t>
      </w:r>
      <w:r w:rsidR="00A40E0D">
        <w:rPr>
          <w:rFonts w:asciiTheme="minorHAnsi" w:hAnsiTheme="minorHAnsi" w:cstheme="minorBidi"/>
          <w:lang w:bidi="en-US"/>
        </w:rPr>
        <w:t xml:space="preserve">and Closeout </w:t>
      </w:r>
      <w:r w:rsidRPr="0054212F">
        <w:rPr>
          <w:rFonts w:asciiTheme="minorHAnsi" w:hAnsiTheme="minorHAnsi" w:cstheme="minorBidi"/>
          <w:lang w:bidi="en-US"/>
        </w:rPr>
        <w:t>Management Plan</w:t>
      </w:r>
      <w:bookmarkEnd w:id="1196"/>
      <w:bookmarkEnd w:id="1197"/>
      <w:bookmarkEnd w:id="1198"/>
    </w:p>
    <w:p w14:paraId="03EABC29" w14:textId="3EEE603F" w:rsidR="002E28A1" w:rsidRPr="009A39FF" w:rsidRDefault="002E28A1" w:rsidP="00535F2B">
      <w:pPr>
        <w:jc w:val="both"/>
        <w:rPr>
          <w:rFonts w:asciiTheme="minorHAnsi" w:hAnsiTheme="minorHAnsi" w:cstheme="minorHAnsi"/>
        </w:rPr>
      </w:pPr>
      <w:r w:rsidRPr="009A39FF">
        <w:rPr>
          <w:rFonts w:asciiTheme="minorHAnsi" w:eastAsia="Times New Roman" w:hAnsiTheme="minorHAnsi" w:cstheme="minorHAnsi"/>
          <w:color w:val="000000" w:themeColor="text1"/>
        </w:rPr>
        <w:t>The T</w:t>
      </w:r>
      <w:r w:rsidR="00D7752C">
        <w:rPr>
          <w:rFonts w:asciiTheme="minorHAnsi" w:eastAsia="Times New Roman" w:hAnsiTheme="minorHAnsi" w:cstheme="minorHAnsi"/>
          <w:color w:val="000000" w:themeColor="text1"/>
        </w:rPr>
        <w:t xml:space="preserve">ransition Management Plan </w:t>
      </w:r>
      <w:r w:rsidRPr="009A39FF">
        <w:rPr>
          <w:rFonts w:asciiTheme="minorHAnsi" w:eastAsia="Times New Roman" w:hAnsiTheme="minorHAnsi" w:cstheme="minorHAnsi"/>
          <w:color w:val="000000" w:themeColor="text1"/>
        </w:rPr>
        <w:t xml:space="preserve">will be based on achieving a </w:t>
      </w:r>
      <w:r w:rsidR="00A05B3A">
        <w:rPr>
          <w:rFonts w:asciiTheme="minorHAnsi" w:eastAsia="Times New Roman" w:hAnsiTheme="minorHAnsi" w:cstheme="minorHAnsi"/>
          <w:color w:val="000000" w:themeColor="text1"/>
        </w:rPr>
        <w:t>Transition</w:t>
      </w:r>
      <w:r w:rsidRPr="009A39FF">
        <w:rPr>
          <w:rFonts w:asciiTheme="minorHAnsi" w:eastAsia="Times New Roman" w:hAnsiTheme="minorHAnsi" w:cstheme="minorHAnsi"/>
          <w:color w:val="000000" w:themeColor="text1"/>
        </w:rPr>
        <w:t xml:space="preserve"> within six (6) months prior to the end of the contract. The plan will include the following:</w:t>
      </w:r>
    </w:p>
    <w:p w14:paraId="5F411F89" w14:textId="1A340D64" w:rsidR="002E28A1" w:rsidRPr="009A39FF" w:rsidRDefault="002E28A1" w:rsidP="00306011">
      <w:pPr>
        <w:pStyle w:val="ListParagraph"/>
        <w:numPr>
          <w:ilvl w:val="0"/>
          <w:numId w:val="46"/>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lastRenderedPageBreak/>
        <w:t xml:space="preserve">Transition </w:t>
      </w:r>
      <w:r w:rsidR="00D94DB0">
        <w:rPr>
          <w:rFonts w:asciiTheme="minorHAnsi" w:eastAsia="Times New Roman" w:hAnsiTheme="minorHAnsi" w:cstheme="minorHAnsi"/>
          <w:color w:val="000000" w:themeColor="text1"/>
        </w:rPr>
        <w:t>a</w:t>
      </w:r>
      <w:r w:rsidRPr="009A39FF">
        <w:rPr>
          <w:rFonts w:asciiTheme="minorHAnsi" w:eastAsia="Times New Roman" w:hAnsiTheme="minorHAnsi" w:cstheme="minorHAnsi"/>
          <w:color w:val="000000" w:themeColor="text1"/>
        </w:rPr>
        <w:t>pproach</w:t>
      </w:r>
    </w:p>
    <w:p w14:paraId="6063BA86" w14:textId="77777777" w:rsidR="002E28A1" w:rsidRPr="009A39FF" w:rsidRDefault="002E28A1" w:rsidP="00306011">
      <w:pPr>
        <w:pStyle w:val="ListParagraph"/>
        <w:numPr>
          <w:ilvl w:val="0"/>
          <w:numId w:val="46"/>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Staffing</w:t>
      </w:r>
    </w:p>
    <w:p w14:paraId="6CF7907A" w14:textId="77777777" w:rsidR="002E28A1" w:rsidRPr="009A39FF" w:rsidRDefault="002E28A1" w:rsidP="00306011">
      <w:pPr>
        <w:pStyle w:val="ListParagraph"/>
        <w:numPr>
          <w:ilvl w:val="0"/>
          <w:numId w:val="46"/>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Tasks</w:t>
      </w:r>
    </w:p>
    <w:p w14:paraId="706E8470" w14:textId="77777777" w:rsidR="002E28A1" w:rsidRPr="009A39FF" w:rsidRDefault="002E28A1" w:rsidP="00306011">
      <w:pPr>
        <w:pStyle w:val="ListParagraph"/>
        <w:numPr>
          <w:ilvl w:val="0"/>
          <w:numId w:val="46"/>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Schedule</w:t>
      </w:r>
    </w:p>
    <w:p w14:paraId="5ADBC116" w14:textId="77777777" w:rsidR="002E28A1" w:rsidRPr="009A39FF" w:rsidRDefault="002E28A1" w:rsidP="00306011">
      <w:pPr>
        <w:pStyle w:val="ListParagraph"/>
        <w:numPr>
          <w:ilvl w:val="0"/>
          <w:numId w:val="46"/>
        </w:numPr>
        <w:spacing w:after="160"/>
        <w:contextualSpacing w:val="0"/>
        <w:rPr>
          <w:rFonts w:asciiTheme="minorHAnsi" w:hAnsiTheme="minorHAnsi" w:cstheme="minorHAnsi"/>
        </w:rPr>
      </w:pPr>
      <w:r w:rsidRPr="009A39FF">
        <w:rPr>
          <w:rFonts w:asciiTheme="minorHAnsi" w:eastAsia="Times New Roman" w:hAnsiTheme="minorHAnsi" w:cstheme="minorHAnsi"/>
          <w:color w:val="000000" w:themeColor="text1"/>
        </w:rPr>
        <w:t>Operational documentation and work artifacts</w:t>
      </w:r>
    </w:p>
    <w:p w14:paraId="3B8B4155" w14:textId="38553C80" w:rsidR="002E28A1" w:rsidRPr="009A39FF" w:rsidRDefault="002E28A1" w:rsidP="007D4296">
      <w:pPr>
        <w:rPr>
          <w:rFonts w:asciiTheme="minorHAnsi" w:hAnsiTheme="minorHAnsi" w:cstheme="minorHAnsi"/>
        </w:rPr>
      </w:pPr>
      <w:r w:rsidRPr="009A39FF">
        <w:rPr>
          <w:rFonts w:asciiTheme="minorHAnsi" w:eastAsia="Times New Roman" w:hAnsiTheme="minorHAnsi" w:cstheme="minorHAnsi"/>
          <w:color w:val="000000" w:themeColor="text1"/>
        </w:rPr>
        <w:t>The T</w:t>
      </w:r>
      <w:r w:rsidR="00D7752C">
        <w:rPr>
          <w:rFonts w:asciiTheme="minorHAnsi" w:eastAsia="Times New Roman" w:hAnsiTheme="minorHAnsi" w:cstheme="minorHAnsi"/>
          <w:color w:val="000000" w:themeColor="text1"/>
        </w:rPr>
        <w:t xml:space="preserve">ransition </w:t>
      </w:r>
      <w:r w:rsidR="00847093">
        <w:rPr>
          <w:rFonts w:asciiTheme="minorHAnsi" w:eastAsia="Times New Roman" w:hAnsiTheme="minorHAnsi" w:cstheme="minorHAnsi"/>
          <w:color w:val="000000" w:themeColor="text1"/>
        </w:rPr>
        <w:t xml:space="preserve">and Closeout </w:t>
      </w:r>
      <w:r w:rsidR="00D7752C">
        <w:rPr>
          <w:rFonts w:asciiTheme="minorHAnsi" w:eastAsia="Times New Roman" w:hAnsiTheme="minorHAnsi" w:cstheme="minorHAnsi"/>
          <w:color w:val="000000" w:themeColor="text1"/>
        </w:rPr>
        <w:t xml:space="preserve">Management Plan </w:t>
      </w:r>
      <w:r w:rsidRPr="009A39FF">
        <w:rPr>
          <w:rFonts w:asciiTheme="minorHAnsi" w:eastAsia="Times New Roman" w:hAnsiTheme="minorHAnsi" w:cstheme="minorHAnsi"/>
          <w:color w:val="000000" w:themeColor="text1"/>
        </w:rPr>
        <w:t>will also include:</w:t>
      </w:r>
    </w:p>
    <w:p w14:paraId="685639A3" w14:textId="77777777" w:rsidR="002E28A1" w:rsidRPr="009A39FF" w:rsidRDefault="002E28A1" w:rsidP="00306011">
      <w:pPr>
        <w:pStyle w:val="ListParagraph"/>
        <w:numPr>
          <w:ilvl w:val="0"/>
          <w:numId w:val="46"/>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Knowledge transfer activities to the PRMP or a designated agent</w:t>
      </w:r>
    </w:p>
    <w:p w14:paraId="4EEE014C" w14:textId="787D8044" w:rsidR="002E28A1" w:rsidRPr="009A39FF" w:rsidRDefault="002E28A1" w:rsidP="00306011">
      <w:pPr>
        <w:pStyle w:val="ListParagraph"/>
        <w:numPr>
          <w:ilvl w:val="0"/>
          <w:numId w:val="46"/>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Delivery of project documentation, including business standard operational procedures, , pending findings, , change requests</w:t>
      </w:r>
      <w:r w:rsidR="00D94DB0">
        <w:rPr>
          <w:rFonts w:asciiTheme="minorHAnsi" w:eastAsia="Times New Roman" w:hAnsiTheme="minorHAnsi" w:cstheme="minorHAnsi"/>
          <w:color w:val="000000" w:themeColor="text1"/>
        </w:rPr>
        <w:t>,</w:t>
      </w:r>
      <w:r w:rsidRPr="009A39FF">
        <w:rPr>
          <w:rFonts w:asciiTheme="minorHAnsi" w:eastAsia="Times New Roman" w:hAnsiTheme="minorHAnsi" w:cstheme="minorHAnsi"/>
          <w:color w:val="000000" w:themeColor="text1"/>
        </w:rPr>
        <w:t xml:space="preserve"> and others</w:t>
      </w:r>
    </w:p>
    <w:p w14:paraId="1BB4ADB5" w14:textId="01AEA080" w:rsidR="002E28A1" w:rsidRPr="009A39FF" w:rsidRDefault="002E28A1" w:rsidP="00306011">
      <w:pPr>
        <w:pStyle w:val="ListParagraph"/>
        <w:numPr>
          <w:ilvl w:val="0"/>
          <w:numId w:val="46"/>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 xml:space="preserve">Training activities </w:t>
      </w:r>
    </w:p>
    <w:p w14:paraId="7D78BE36" w14:textId="77777777" w:rsidR="002E28A1" w:rsidRPr="009A39FF" w:rsidRDefault="002E28A1" w:rsidP="00306011">
      <w:pPr>
        <w:pStyle w:val="ListParagraph"/>
        <w:numPr>
          <w:ilvl w:val="0"/>
          <w:numId w:val="46"/>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Transfer of assets, as applicable</w:t>
      </w:r>
    </w:p>
    <w:p w14:paraId="1C260612" w14:textId="77777777" w:rsidR="002E28A1" w:rsidRPr="009A39FF" w:rsidRDefault="002E28A1" w:rsidP="00306011">
      <w:pPr>
        <w:pStyle w:val="ListParagraph"/>
        <w:numPr>
          <w:ilvl w:val="0"/>
          <w:numId w:val="46"/>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Escrow, if applicable</w:t>
      </w:r>
    </w:p>
    <w:p w14:paraId="79C39C1B" w14:textId="77777777" w:rsidR="002E28A1" w:rsidRPr="009A39FF" w:rsidRDefault="002E28A1" w:rsidP="00306011">
      <w:pPr>
        <w:pStyle w:val="ListParagraph"/>
        <w:numPr>
          <w:ilvl w:val="0"/>
          <w:numId w:val="46"/>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Data authorized for transfer and backups</w:t>
      </w:r>
    </w:p>
    <w:p w14:paraId="6048A128" w14:textId="040EEF9C" w:rsidR="002E28A1" w:rsidRPr="009A39FF" w:rsidRDefault="002E28A1" w:rsidP="00306011">
      <w:pPr>
        <w:pStyle w:val="ListParagraph"/>
        <w:numPr>
          <w:ilvl w:val="0"/>
          <w:numId w:val="46"/>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Statement of PRMP ownership, as applicable</w:t>
      </w:r>
    </w:p>
    <w:p w14:paraId="5D5B645B" w14:textId="1595552F" w:rsidR="002E28A1" w:rsidRPr="009A39FF" w:rsidRDefault="002E28A1" w:rsidP="00306011">
      <w:pPr>
        <w:pStyle w:val="ListParagraph"/>
        <w:numPr>
          <w:ilvl w:val="0"/>
          <w:numId w:val="46"/>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Certificate of destruction</w:t>
      </w:r>
      <w:r w:rsidR="00D94DB0">
        <w:rPr>
          <w:rFonts w:asciiTheme="minorHAnsi" w:eastAsia="Times New Roman" w:hAnsiTheme="minorHAnsi" w:cstheme="minorHAnsi"/>
          <w:color w:val="000000" w:themeColor="text1"/>
        </w:rPr>
        <w:t>,</w:t>
      </w:r>
      <w:r w:rsidRPr="009A39FF">
        <w:rPr>
          <w:rFonts w:asciiTheme="minorHAnsi" w:eastAsia="Times New Roman" w:hAnsiTheme="minorHAnsi" w:cstheme="minorHAnsi"/>
          <w:color w:val="000000" w:themeColor="text1"/>
        </w:rPr>
        <w:t xml:space="preserve"> as applicable</w:t>
      </w:r>
    </w:p>
    <w:p w14:paraId="1625D552" w14:textId="77777777" w:rsidR="002E28A1" w:rsidRPr="009A39FF" w:rsidRDefault="002E28A1" w:rsidP="00306011">
      <w:pPr>
        <w:pStyle w:val="ListParagraph"/>
        <w:numPr>
          <w:ilvl w:val="0"/>
          <w:numId w:val="46"/>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Project closeout report</w:t>
      </w:r>
    </w:p>
    <w:p w14:paraId="44757199" w14:textId="77777777" w:rsidR="002E28A1" w:rsidRPr="009A39FF" w:rsidRDefault="002E28A1" w:rsidP="00306011">
      <w:pPr>
        <w:pStyle w:val="ListParagraph"/>
        <w:numPr>
          <w:ilvl w:val="0"/>
          <w:numId w:val="46"/>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Description of the transition process</w:t>
      </w:r>
    </w:p>
    <w:p w14:paraId="6893C702" w14:textId="77777777" w:rsidR="002E28A1" w:rsidRPr="009A39FF" w:rsidRDefault="002E28A1" w:rsidP="00306011">
      <w:pPr>
        <w:pStyle w:val="ListParagraph"/>
        <w:numPr>
          <w:ilvl w:val="0"/>
          <w:numId w:val="46"/>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Key personnel and their responsibilities during transition activities</w:t>
      </w:r>
    </w:p>
    <w:p w14:paraId="08467C0F" w14:textId="4D1C09A7" w:rsidR="002E28A1" w:rsidRPr="009A39FF" w:rsidRDefault="002E28A1" w:rsidP="00306011">
      <w:pPr>
        <w:pStyle w:val="ListParagraph"/>
        <w:numPr>
          <w:ilvl w:val="0"/>
          <w:numId w:val="46"/>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 xml:space="preserve">List of documentation and other artifacts that will be turned over to </w:t>
      </w:r>
      <w:r>
        <w:rPr>
          <w:rFonts w:asciiTheme="minorHAnsi" w:eastAsia="Times New Roman" w:hAnsiTheme="minorHAnsi" w:cstheme="minorHAnsi"/>
          <w:color w:val="000000" w:themeColor="text1"/>
        </w:rPr>
        <w:t xml:space="preserve">the </w:t>
      </w:r>
      <w:r w:rsidRPr="009A39FF">
        <w:rPr>
          <w:rFonts w:asciiTheme="minorHAnsi" w:eastAsia="Times New Roman" w:hAnsiTheme="minorHAnsi" w:cstheme="minorHAnsi"/>
          <w:color w:val="000000" w:themeColor="text1"/>
        </w:rPr>
        <w:t>PRMP</w:t>
      </w:r>
    </w:p>
    <w:p w14:paraId="1312073F" w14:textId="09AAF22B" w:rsidR="002E28A1" w:rsidRPr="009A39FF" w:rsidRDefault="002E28A1" w:rsidP="00306011">
      <w:pPr>
        <w:pStyle w:val="ListParagraph"/>
        <w:numPr>
          <w:ilvl w:val="0"/>
          <w:numId w:val="46"/>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W</w:t>
      </w:r>
      <w:r>
        <w:rPr>
          <w:rFonts w:asciiTheme="minorHAnsi" w:eastAsia="Times New Roman" w:hAnsiTheme="minorHAnsi" w:cstheme="minorHAnsi"/>
          <w:color w:val="000000" w:themeColor="text1"/>
        </w:rPr>
        <w:t>BS</w:t>
      </w:r>
      <w:r w:rsidR="00763751">
        <w:rPr>
          <w:rFonts w:asciiTheme="minorHAnsi" w:eastAsia="Times New Roman" w:hAnsiTheme="minorHAnsi" w:cstheme="minorHAnsi"/>
          <w:color w:val="000000" w:themeColor="text1"/>
        </w:rPr>
        <w:t>,</w:t>
      </w:r>
      <w:r w:rsidRPr="009A39FF">
        <w:rPr>
          <w:rFonts w:asciiTheme="minorHAnsi" w:eastAsia="Times New Roman" w:hAnsiTheme="minorHAnsi" w:cstheme="minorHAnsi"/>
          <w:color w:val="000000" w:themeColor="text1"/>
        </w:rPr>
        <w:t xml:space="preserve"> including dependencies on the PRMP, other vendors, </w:t>
      </w:r>
      <w:r w:rsidR="00763751">
        <w:rPr>
          <w:rFonts w:asciiTheme="minorHAnsi" w:eastAsia="Times New Roman" w:hAnsiTheme="minorHAnsi" w:cstheme="minorHAnsi"/>
          <w:color w:val="000000" w:themeColor="text1"/>
        </w:rPr>
        <w:t>s</w:t>
      </w:r>
      <w:r w:rsidRPr="009A39FF">
        <w:rPr>
          <w:rFonts w:asciiTheme="minorHAnsi" w:eastAsia="Times New Roman" w:hAnsiTheme="minorHAnsi" w:cstheme="minorHAnsi"/>
          <w:color w:val="000000" w:themeColor="text1"/>
        </w:rPr>
        <w:t>ystem component availability</w:t>
      </w:r>
    </w:p>
    <w:p w14:paraId="35ACAD6A" w14:textId="77777777" w:rsidR="002E28A1" w:rsidRPr="009A39FF" w:rsidRDefault="002E28A1" w:rsidP="00306011">
      <w:pPr>
        <w:pStyle w:val="ListParagraph"/>
        <w:numPr>
          <w:ilvl w:val="0"/>
          <w:numId w:val="46"/>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Project communication associated with risk management and project status reporting during the transition</w:t>
      </w:r>
    </w:p>
    <w:p w14:paraId="3C8597D2" w14:textId="77777777" w:rsidR="002E28A1" w:rsidRPr="009A39FF" w:rsidRDefault="002E28A1" w:rsidP="00306011">
      <w:pPr>
        <w:pStyle w:val="ListParagraph"/>
        <w:numPr>
          <w:ilvl w:val="0"/>
          <w:numId w:val="46"/>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Logical and physical security</w:t>
      </w:r>
    </w:p>
    <w:p w14:paraId="5B742B25" w14:textId="525ECA36" w:rsidR="002E28A1" w:rsidRPr="009A39FF" w:rsidRDefault="002E28A1" w:rsidP="00306011">
      <w:pPr>
        <w:pStyle w:val="ListParagraph"/>
        <w:numPr>
          <w:ilvl w:val="0"/>
          <w:numId w:val="46"/>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Process and procedures/policies/desk-side manuals, as applicable</w:t>
      </w:r>
    </w:p>
    <w:p w14:paraId="12A8052F" w14:textId="7283F2BF" w:rsidR="002E28A1" w:rsidRPr="009A39FF" w:rsidRDefault="002E28A1" w:rsidP="00306011">
      <w:pPr>
        <w:pStyle w:val="ListParagraph"/>
        <w:numPr>
          <w:ilvl w:val="0"/>
          <w:numId w:val="46"/>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Transition or closure of active correspondence</w:t>
      </w:r>
      <w:r w:rsidR="00763751">
        <w:rPr>
          <w:rFonts w:asciiTheme="minorHAnsi" w:eastAsia="Times New Roman" w:hAnsiTheme="minorHAnsi" w:cstheme="minorHAnsi"/>
          <w:color w:val="000000" w:themeColor="text1"/>
        </w:rPr>
        <w:t>,</w:t>
      </w:r>
      <w:r w:rsidRPr="009A39FF">
        <w:rPr>
          <w:rFonts w:asciiTheme="minorHAnsi" w:eastAsia="Times New Roman" w:hAnsiTheme="minorHAnsi" w:cstheme="minorHAnsi"/>
          <w:color w:val="000000" w:themeColor="text1"/>
        </w:rPr>
        <w:t xml:space="preserve"> as applicable</w:t>
      </w:r>
    </w:p>
    <w:p w14:paraId="2818C19D" w14:textId="29F6B028" w:rsidR="002E28A1" w:rsidRDefault="002E28A1" w:rsidP="004A341D">
      <w:pPr>
        <w:spacing w:before="160" w:after="160"/>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 vendor will provide the above within a time frame requested by the PRMP and documented in the T</w:t>
      </w:r>
      <w:r w:rsidR="007042C9">
        <w:rPr>
          <w:rFonts w:asciiTheme="minorHAnsi" w:eastAsia="Times New Roman" w:hAnsiTheme="minorHAnsi" w:cstheme="minorHAnsi"/>
          <w:color w:val="000000" w:themeColor="text1"/>
        </w:rPr>
        <w:t xml:space="preserve">ransition Management </w:t>
      </w:r>
      <w:r w:rsidR="00763751">
        <w:rPr>
          <w:rFonts w:asciiTheme="minorHAnsi" w:eastAsia="Times New Roman" w:hAnsiTheme="minorHAnsi" w:cstheme="minorHAnsi"/>
          <w:color w:val="000000" w:themeColor="text1"/>
        </w:rPr>
        <w:t>P</w:t>
      </w:r>
      <w:r w:rsidRPr="009A39FF">
        <w:rPr>
          <w:rFonts w:asciiTheme="minorHAnsi" w:eastAsia="Times New Roman" w:hAnsiTheme="minorHAnsi" w:cstheme="minorHAnsi"/>
          <w:color w:val="000000" w:themeColor="text1"/>
        </w:rPr>
        <w:t xml:space="preserve">lan. Additionally, the vendor will use its own quality processes to </w:t>
      </w:r>
      <w:r>
        <w:rPr>
          <w:rFonts w:asciiTheme="minorHAnsi" w:eastAsia="Times New Roman" w:hAnsiTheme="minorHAnsi" w:cstheme="minorHAnsi"/>
          <w:color w:val="000000" w:themeColor="text1"/>
        </w:rPr>
        <w:t xml:space="preserve">help </w:t>
      </w:r>
      <w:r w:rsidRPr="009A39FF">
        <w:rPr>
          <w:rFonts w:asciiTheme="minorHAnsi" w:eastAsia="Times New Roman" w:hAnsiTheme="minorHAnsi" w:cstheme="minorHAnsi"/>
          <w:color w:val="000000" w:themeColor="text1"/>
        </w:rPr>
        <w:t>ensure that deliverables meet PRMP approval.</w:t>
      </w:r>
    </w:p>
    <w:p w14:paraId="3F5565FD" w14:textId="3DFB96CC" w:rsidR="002E28A1" w:rsidRPr="009A39FF" w:rsidRDefault="002E28A1" w:rsidP="007D4296">
      <w:pPr>
        <w:pStyle w:val="Heading3"/>
        <w:rPr>
          <w:rFonts w:asciiTheme="minorHAnsi" w:hAnsiTheme="minorHAnsi" w:cstheme="minorBidi"/>
          <w:lang w:bidi="en-US"/>
        </w:rPr>
      </w:pPr>
      <w:bookmarkStart w:id="1199" w:name="_Toc178079003"/>
      <w:bookmarkStart w:id="1200" w:name="_Toc180073307"/>
      <w:bookmarkStart w:id="1201" w:name="_Toc180157177"/>
      <w:r w:rsidRPr="001C3E27">
        <w:rPr>
          <w:rFonts w:asciiTheme="minorHAnsi" w:hAnsiTheme="minorHAnsi" w:cstheme="minorBidi"/>
          <w:lang w:bidi="en-US"/>
        </w:rPr>
        <w:t>D</w:t>
      </w:r>
      <w:r w:rsidR="002441A8" w:rsidRPr="001C3E27">
        <w:rPr>
          <w:rFonts w:asciiTheme="minorHAnsi" w:hAnsiTheme="minorHAnsi" w:cstheme="minorBidi"/>
          <w:lang w:bidi="en-US"/>
        </w:rPr>
        <w:t>09</w:t>
      </w:r>
      <w:r w:rsidRPr="001C3E27">
        <w:rPr>
          <w:rFonts w:asciiTheme="minorHAnsi" w:hAnsiTheme="minorHAnsi" w:cstheme="minorBidi"/>
          <w:lang w:bidi="en-US"/>
        </w:rPr>
        <w:t>: Disaster Recovery and Business Continuity Plan</w:t>
      </w:r>
      <w:bookmarkEnd w:id="1199"/>
      <w:bookmarkEnd w:id="1200"/>
      <w:bookmarkEnd w:id="1201"/>
    </w:p>
    <w:p w14:paraId="4A36714E" w14:textId="77777777" w:rsidR="002E28A1" w:rsidRPr="009A39FF" w:rsidRDefault="002E28A1" w:rsidP="00535F2B">
      <w:pPr>
        <w:spacing w:before="160" w:after="160"/>
        <w:jc w:val="both"/>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 xml:space="preserve">The Disaster Recovery and Business Continuity Plan (DRBCP) defines the resources, actions, and tasks required to protect and recover data and the data infrastructure in the event of a disaster. The vendor’s DRBCP should adhere to applicable Commonwealth and federal laws, rules, regulations, and guidelines. </w:t>
      </w:r>
    </w:p>
    <w:p w14:paraId="25A58CD6" w14:textId="4308E960" w:rsidR="002E28A1" w:rsidRPr="009A39FF" w:rsidRDefault="002E28A1" w:rsidP="00535F2B">
      <w:pPr>
        <w:spacing w:before="160" w:after="160"/>
        <w:jc w:val="both"/>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 xml:space="preserve">The </w:t>
      </w:r>
      <w:r w:rsidR="00D64E21">
        <w:rPr>
          <w:rFonts w:asciiTheme="minorHAnsi" w:eastAsia="Arial" w:hAnsiTheme="minorHAnsi" w:cstheme="minorHAnsi"/>
          <w:color w:val="000000" w:themeColor="text1"/>
        </w:rPr>
        <w:t>DRBCP</w:t>
      </w:r>
      <w:r w:rsidRPr="009A39FF">
        <w:rPr>
          <w:rFonts w:asciiTheme="minorHAnsi" w:eastAsia="Arial" w:hAnsiTheme="minorHAnsi" w:cstheme="minorHAnsi"/>
          <w:color w:val="000000" w:themeColor="text1"/>
        </w:rPr>
        <w:t xml:space="preserve"> should include, but not be limited to:</w:t>
      </w:r>
    </w:p>
    <w:p w14:paraId="5B18BCDD" w14:textId="77777777" w:rsidR="002E28A1" w:rsidRPr="009A39FF" w:rsidRDefault="002E28A1" w:rsidP="00306011">
      <w:pPr>
        <w:pStyle w:val="ListParagraph"/>
        <w:numPr>
          <w:ilvl w:val="0"/>
          <w:numId w:val="51"/>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Vendor Disaster Communication Plan that includes procedures for activating emergency personnel</w:t>
      </w:r>
    </w:p>
    <w:p w14:paraId="5F12634B" w14:textId="77777777" w:rsidR="002E28A1" w:rsidRPr="009A39FF" w:rsidRDefault="002E28A1" w:rsidP="00306011">
      <w:pPr>
        <w:pStyle w:val="ListParagraph"/>
        <w:numPr>
          <w:ilvl w:val="0"/>
          <w:numId w:val="51"/>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Descriptions of alternative hardware or processing sites, any proposed alternate hot site(s), and off-site data storage</w:t>
      </w:r>
    </w:p>
    <w:p w14:paraId="5F781B7F" w14:textId="77777777" w:rsidR="002E28A1" w:rsidRPr="009A39FF" w:rsidRDefault="002E28A1" w:rsidP="00306011">
      <w:pPr>
        <w:pStyle w:val="ListParagraph"/>
        <w:numPr>
          <w:ilvl w:val="0"/>
          <w:numId w:val="51"/>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lastRenderedPageBreak/>
        <w:t>Description of off-site storage procedures, including a detailed schedule for backup operations and any proposed clustering methodology for high availability</w:t>
      </w:r>
    </w:p>
    <w:p w14:paraId="1DC3BC84" w14:textId="77777777" w:rsidR="002E28A1" w:rsidRPr="009A39FF" w:rsidRDefault="002E28A1" w:rsidP="00306011">
      <w:pPr>
        <w:pStyle w:val="ListParagraph"/>
        <w:numPr>
          <w:ilvl w:val="0"/>
          <w:numId w:val="51"/>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Backup and protection plans and procedures, including data files and transaction logs from all environments, software, hardware, and network connectivity</w:t>
      </w:r>
    </w:p>
    <w:p w14:paraId="7923E493" w14:textId="15CECA79" w:rsidR="002E28A1" w:rsidRPr="009A39FF" w:rsidRDefault="002E28A1" w:rsidP="00306011">
      <w:pPr>
        <w:pStyle w:val="ListParagraph"/>
        <w:numPr>
          <w:ilvl w:val="0"/>
          <w:numId w:val="51"/>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 xml:space="preserve">Detailed schedules for creating backup media, and detailed backup and recovery procedures for all anticipated types of disasters to help ensure that data maintained in the </w:t>
      </w:r>
      <w:r w:rsidR="00AC6380">
        <w:rPr>
          <w:rFonts w:asciiTheme="minorHAnsi" w:eastAsia="Arial" w:hAnsiTheme="minorHAnsi" w:cstheme="minorHAnsi"/>
          <w:color w:val="000000" w:themeColor="text1"/>
        </w:rPr>
        <w:t>system</w:t>
      </w:r>
      <w:r w:rsidRPr="009A39FF">
        <w:rPr>
          <w:rFonts w:asciiTheme="minorHAnsi" w:eastAsia="Arial" w:hAnsiTheme="minorHAnsi" w:cstheme="minorHAnsi"/>
          <w:color w:val="000000" w:themeColor="text1"/>
        </w:rPr>
        <w:t xml:space="preserve"> or in other system/manual files is properly and routinely purged, archived, and protected from loss, unauthorized access, or destruction, in accordance with all relevant PRMP policies and procedures</w:t>
      </w:r>
    </w:p>
    <w:p w14:paraId="7104C653" w14:textId="77777777" w:rsidR="002E28A1" w:rsidRPr="009A39FF" w:rsidRDefault="002E28A1" w:rsidP="00306011">
      <w:pPr>
        <w:pStyle w:val="ListParagraph"/>
        <w:numPr>
          <w:ilvl w:val="0"/>
          <w:numId w:val="51"/>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Failover Testing Plan and procedures</w:t>
      </w:r>
    </w:p>
    <w:p w14:paraId="5F393FC8" w14:textId="77777777" w:rsidR="002E28A1" w:rsidRPr="009A39FF" w:rsidRDefault="002E28A1" w:rsidP="00306011">
      <w:pPr>
        <w:pStyle w:val="ListParagraph"/>
        <w:numPr>
          <w:ilvl w:val="0"/>
          <w:numId w:val="51"/>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Description of each anticipated class of disaster Test Plan with regularly scheduled testing that verifies the completeness, integrity, and availability of backup information</w:t>
      </w:r>
    </w:p>
    <w:p w14:paraId="3250CF92" w14:textId="77777777" w:rsidR="002E28A1" w:rsidRPr="009A39FF" w:rsidRDefault="002E28A1" w:rsidP="00306011">
      <w:pPr>
        <w:pStyle w:val="ListParagraph"/>
        <w:numPr>
          <w:ilvl w:val="0"/>
          <w:numId w:val="51"/>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Proposed recovery time objectives (RTOs) and recovery point objectives (RPOs) including detail not limited to RTO and RPO of priority business processes as defined by the vendor and the PRMP</w:t>
      </w:r>
    </w:p>
    <w:p w14:paraId="6137EDCD" w14:textId="5D622518" w:rsidR="002E28A1" w:rsidRPr="009A39FF" w:rsidRDefault="002E28A1" w:rsidP="00306011">
      <w:pPr>
        <w:pStyle w:val="ListParagraph"/>
        <w:numPr>
          <w:ilvl w:val="0"/>
          <w:numId w:val="51"/>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Risk analysis and risk mitigation for each core business process (including non-system</w:t>
      </w:r>
      <w:r w:rsidR="00002D95">
        <w:rPr>
          <w:rFonts w:asciiTheme="minorHAnsi" w:eastAsia="Arial" w:hAnsiTheme="minorHAnsi" w:cstheme="minorHAnsi"/>
          <w:color w:val="000000" w:themeColor="text1"/>
        </w:rPr>
        <w:t>-</w:t>
      </w:r>
      <w:r w:rsidRPr="009A39FF">
        <w:rPr>
          <w:rFonts w:asciiTheme="minorHAnsi" w:eastAsia="Arial" w:hAnsiTheme="minorHAnsi" w:cstheme="minorHAnsi"/>
          <w:color w:val="000000" w:themeColor="text1"/>
        </w:rPr>
        <w:t>specific processes)</w:t>
      </w:r>
    </w:p>
    <w:p w14:paraId="39AAC28A" w14:textId="77777777" w:rsidR="002E28A1" w:rsidRPr="009A39FF" w:rsidRDefault="002E28A1" w:rsidP="00306011">
      <w:pPr>
        <w:pStyle w:val="ListParagraph"/>
        <w:numPr>
          <w:ilvl w:val="0"/>
          <w:numId w:val="51"/>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Minimum acceptable levels of service</w:t>
      </w:r>
    </w:p>
    <w:p w14:paraId="66F605A4" w14:textId="04F125A2" w:rsidR="002E28A1" w:rsidRPr="009A39FF" w:rsidRDefault="002E28A1" w:rsidP="00306011">
      <w:pPr>
        <w:pStyle w:val="ListParagraph"/>
        <w:numPr>
          <w:ilvl w:val="0"/>
          <w:numId w:val="51"/>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Processes and procedures for testing and reporting for the D</w:t>
      </w:r>
      <w:r>
        <w:rPr>
          <w:rFonts w:asciiTheme="minorHAnsi" w:eastAsia="Arial" w:hAnsiTheme="minorHAnsi" w:cstheme="minorHAnsi"/>
          <w:color w:val="000000" w:themeColor="text1"/>
        </w:rPr>
        <w:t>R</w:t>
      </w:r>
      <w:r w:rsidR="00C949B9">
        <w:rPr>
          <w:rFonts w:asciiTheme="minorHAnsi" w:eastAsia="Arial" w:hAnsiTheme="minorHAnsi" w:cstheme="minorHAnsi"/>
          <w:color w:val="000000" w:themeColor="text1"/>
        </w:rPr>
        <w:t>BCP</w:t>
      </w:r>
      <w:r w:rsidRPr="009A39FF">
        <w:rPr>
          <w:rFonts w:asciiTheme="minorHAnsi" w:eastAsia="Arial" w:hAnsiTheme="minorHAnsi" w:cstheme="minorHAnsi"/>
          <w:color w:val="000000" w:themeColor="text1"/>
        </w:rPr>
        <w:t xml:space="preserve"> to include:</w:t>
      </w:r>
    </w:p>
    <w:p w14:paraId="074358CC" w14:textId="77777777" w:rsidR="002E28A1" w:rsidRPr="009A39FF" w:rsidRDefault="002E28A1" w:rsidP="00306011">
      <w:pPr>
        <w:pStyle w:val="ListParagraph"/>
        <w:numPr>
          <w:ilvl w:val="1"/>
          <w:numId w:val="51"/>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Failover/fallback functionality</w:t>
      </w:r>
    </w:p>
    <w:p w14:paraId="3DB23305" w14:textId="48DC6B57" w:rsidR="002E28A1" w:rsidRPr="009A39FF" w:rsidRDefault="002E28A1" w:rsidP="00306011">
      <w:pPr>
        <w:pStyle w:val="ListParagraph"/>
        <w:numPr>
          <w:ilvl w:val="1"/>
          <w:numId w:val="51"/>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Backup/recovery functionality, including RTOs, RPOs, and a hierarchy of critical services and infrastructure for restored services</w:t>
      </w:r>
    </w:p>
    <w:p w14:paraId="785C2765" w14:textId="77777777" w:rsidR="002E28A1" w:rsidRPr="009A39FF" w:rsidRDefault="002E28A1" w:rsidP="00306011">
      <w:pPr>
        <w:pStyle w:val="ListParagraph"/>
        <w:numPr>
          <w:ilvl w:val="1"/>
          <w:numId w:val="51"/>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Off-site procedures, locations, and protocols prior to implementation</w:t>
      </w:r>
    </w:p>
    <w:p w14:paraId="02605311" w14:textId="4436368C" w:rsidR="002E28A1" w:rsidRPr="009A39FF" w:rsidRDefault="002E28A1" w:rsidP="00306011">
      <w:pPr>
        <w:pStyle w:val="ListParagraph"/>
        <w:numPr>
          <w:ilvl w:val="1"/>
          <w:numId w:val="51"/>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 xml:space="preserve">Plans detailing responsibilities, activities, and processes to be used in case of system failure at any time, including during </w:t>
      </w:r>
      <w:r w:rsidR="00A05B3A">
        <w:rPr>
          <w:rFonts w:asciiTheme="minorHAnsi" w:eastAsia="Arial" w:hAnsiTheme="minorHAnsi" w:cstheme="minorHAnsi"/>
          <w:color w:val="000000" w:themeColor="text1"/>
        </w:rPr>
        <w:t>Transition</w:t>
      </w:r>
      <w:r w:rsidRPr="009A39FF">
        <w:rPr>
          <w:rFonts w:asciiTheme="minorHAnsi" w:eastAsia="Arial" w:hAnsiTheme="minorHAnsi" w:cstheme="minorHAnsi"/>
          <w:color w:val="000000" w:themeColor="text1"/>
        </w:rPr>
        <w:t xml:space="preserve"> to production</w:t>
      </w:r>
    </w:p>
    <w:p w14:paraId="445F72F1" w14:textId="5C26D9E0" w:rsidR="002E28A1" w:rsidRPr="009A39FF" w:rsidRDefault="002E28A1" w:rsidP="00306011">
      <w:pPr>
        <w:pStyle w:val="ListParagraph"/>
        <w:numPr>
          <w:ilvl w:val="1"/>
          <w:numId w:val="51"/>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 xml:space="preserve">Plans for key support resources during </w:t>
      </w:r>
      <w:r w:rsidR="00A05B3A">
        <w:rPr>
          <w:rFonts w:asciiTheme="minorHAnsi" w:eastAsia="Arial" w:hAnsiTheme="minorHAnsi" w:cstheme="minorHAnsi"/>
          <w:color w:val="000000" w:themeColor="text1"/>
        </w:rPr>
        <w:t>Transition</w:t>
      </w:r>
      <w:r w:rsidRPr="009A39FF">
        <w:rPr>
          <w:rFonts w:asciiTheme="minorHAnsi" w:eastAsia="Arial" w:hAnsiTheme="minorHAnsi" w:cstheme="minorHAnsi"/>
          <w:color w:val="000000" w:themeColor="text1"/>
        </w:rPr>
        <w:t xml:space="preserve"> to production activities</w:t>
      </w:r>
    </w:p>
    <w:p w14:paraId="1CC95123" w14:textId="2A400F42" w:rsidR="002E28A1" w:rsidRPr="009A39FF" w:rsidRDefault="002E28A1" w:rsidP="00306011">
      <w:pPr>
        <w:pStyle w:val="ListParagraph"/>
        <w:numPr>
          <w:ilvl w:val="1"/>
          <w:numId w:val="51"/>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 xml:space="preserve">Identification of potential </w:t>
      </w:r>
      <w:r w:rsidR="00506633">
        <w:rPr>
          <w:rFonts w:asciiTheme="minorHAnsi" w:eastAsia="Arial" w:hAnsiTheme="minorHAnsi" w:cstheme="minorHAnsi"/>
          <w:color w:val="000000" w:themeColor="text1"/>
        </w:rPr>
        <w:t>go-live</w:t>
      </w:r>
      <w:r w:rsidRPr="009A39FF">
        <w:rPr>
          <w:rFonts w:asciiTheme="minorHAnsi" w:eastAsia="Arial" w:hAnsiTheme="minorHAnsi" w:cstheme="minorHAnsi"/>
          <w:color w:val="000000" w:themeColor="text1"/>
        </w:rPr>
        <w:t xml:space="preserve"> system failures and negative events with mitigation plans and activities</w:t>
      </w:r>
    </w:p>
    <w:p w14:paraId="723A5E10" w14:textId="77777777" w:rsidR="002E28A1" w:rsidRPr="009A39FF" w:rsidRDefault="002E28A1" w:rsidP="00306011">
      <w:pPr>
        <w:pStyle w:val="ListParagraph"/>
        <w:numPr>
          <w:ilvl w:val="1"/>
          <w:numId w:val="51"/>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Plans for training key project resources in recovery procedures</w:t>
      </w:r>
    </w:p>
    <w:p w14:paraId="167F1F81" w14:textId="29CE5BFE" w:rsidR="00535F2B" w:rsidRPr="0013248F" w:rsidRDefault="002E28A1" w:rsidP="00306011">
      <w:pPr>
        <w:pStyle w:val="ListParagraph"/>
        <w:numPr>
          <w:ilvl w:val="1"/>
          <w:numId w:val="51"/>
        </w:numPr>
        <w:spacing w:before="160" w:after="160" w:line="259" w:lineRule="auto"/>
        <w:contextualSpacing w:val="0"/>
        <w:rPr>
          <w:rFonts w:asciiTheme="minorHAnsi" w:eastAsia="Times New Roman" w:hAnsiTheme="minorHAnsi"/>
          <w:color w:val="003A5D" w:themeColor="accent1"/>
          <w:lang w:bidi="en-US"/>
        </w:rPr>
      </w:pPr>
      <w:r w:rsidRPr="002D0102">
        <w:rPr>
          <w:rFonts w:asciiTheme="minorHAnsi" w:eastAsia="Arial" w:hAnsiTheme="minorHAnsi" w:cstheme="minorHAnsi"/>
          <w:color w:val="000000" w:themeColor="text1"/>
        </w:rPr>
        <w:t>Process for updating the DRBC</w:t>
      </w:r>
      <w:r w:rsidR="00C949B9" w:rsidRPr="002D0102">
        <w:rPr>
          <w:rFonts w:asciiTheme="minorHAnsi" w:eastAsia="Arial" w:hAnsiTheme="minorHAnsi" w:cstheme="minorHAnsi"/>
          <w:color w:val="000000" w:themeColor="text1"/>
        </w:rPr>
        <w:t>P</w:t>
      </w:r>
      <w:r w:rsidRPr="002D0102">
        <w:rPr>
          <w:rFonts w:asciiTheme="minorHAnsi" w:eastAsia="Arial" w:hAnsiTheme="minorHAnsi" w:cstheme="minorHAnsi"/>
          <w:color w:val="000000" w:themeColor="text1"/>
        </w:rPr>
        <w:t xml:space="preserve"> as necessary throughout the life of the contract</w:t>
      </w:r>
    </w:p>
    <w:p w14:paraId="36C992F9" w14:textId="0463E3A7" w:rsidR="00510F65" w:rsidRPr="004A341D" w:rsidRDefault="00510F65" w:rsidP="004A341D">
      <w:pPr>
        <w:jc w:val="both"/>
        <w:rPr>
          <w:rFonts w:asciiTheme="minorHAnsi" w:eastAsia="Times New Roman" w:hAnsiTheme="minorHAnsi" w:cstheme="minorHAnsi"/>
          <w:color w:val="000000" w:themeColor="text1"/>
        </w:rPr>
      </w:pPr>
      <w:r w:rsidRPr="004A341D">
        <w:rPr>
          <w:rFonts w:asciiTheme="minorHAnsi" w:eastAsia="Times New Roman" w:hAnsiTheme="minorHAnsi" w:cstheme="minorHAnsi"/>
          <w:color w:val="000000" w:themeColor="text1"/>
        </w:rPr>
        <w:t xml:space="preserve">Portions of this </w:t>
      </w:r>
      <w:r>
        <w:rPr>
          <w:rFonts w:asciiTheme="minorHAnsi" w:eastAsia="Times New Roman" w:hAnsiTheme="minorHAnsi" w:cstheme="minorHAnsi"/>
          <w:color w:val="000000" w:themeColor="text1"/>
        </w:rPr>
        <w:t>deliverable</w:t>
      </w:r>
      <w:r w:rsidRPr="004A341D">
        <w:rPr>
          <w:rFonts w:asciiTheme="minorHAnsi" w:eastAsia="Times New Roman" w:hAnsiTheme="minorHAnsi" w:cstheme="minorHAnsi"/>
          <w:color w:val="000000" w:themeColor="text1"/>
        </w:rPr>
        <w:t xml:space="preserve"> may not be applicable depending on the scope of the vendor’s response. </w:t>
      </w:r>
    </w:p>
    <w:p w14:paraId="4C90B83B" w14:textId="3F4DB35F" w:rsidR="002E28A1" w:rsidRPr="009A39FF" w:rsidRDefault="002E28A1" w:rsidP="007D4296">
      <w:pPr>
        <w:pStyle w:val="Heading3"/>
        <w:rPr>
          <w:rFonts w:asciiTheme="minorHAnsi" w:hAnsiTheme="minorHAnsi" w:cstheme="minorBidi"/>
          <w:lang w:bidi="en-US"/>
        </w:rPr>
      </w:pPr>
      <w:bookmarkStart w:id="1202" w:name="_Toc178079004"/>
      <w:bookmarkStart w:id="1203" w:name="_Toc180073308"/>
      <w:bookmarkStart w:id="1204" w:name="_Toc180157178"/>
      <w:r w:rsidRPr="000416BC">
        <w:rPr>
          <w:rFonts w:asciiTheme="minorHAnsi" w:hAnsiTheme="minorHAnsi" w:cstheme="minorBidi"/>
          <w:lang w:bidi="en-US"/>
        </w:rPr>
        <w:t>D</w:t>
      </w:r>
      <w:r w:rsidR="00313822" w:rsidRPr="000416BC">
        <w:rPr>
          <w:rFonts w:asciiTheme="minorHAnsi" w:hAnsiTheme="minorHAnsi" w:cstheme="minorBidi"/>
          <w:lang w:bidi="en-US"/>
        </w:rPr>
        <w:t>1</w:t>
      </w:r>
      <w:r w:rsidR="002441A8" w:rsidRPr="000416BC">
        <w:rPr>
          <w:rFonts w:asciiTheme="minorHAnsi" w:hAnsiTheme="minorHAnsi" w:cstheme="minorBidi"/>
          <w:lang w:bidi="en-US"/>
        </w:rPr>
        <w:t>0</w:t>
      </w:r>
      <w:r w:rsidRPr="000416BC">
        <w:rPr>
          <w:rFonts w:asciiTheme="minorHAnsi" w:hAnsiTheme="minorHAnsi" w:cstheme="minorBidi"/>
          <w:lang w:bidi="en-US"/>
        </w:rPr>
        <w:t>: Training Plan</w:t>
      </w:r>
      <w:bookmarkEnd w:id="1202"/>
      <w:bookmarkEnd w:id="1203"/>
      <w:bookmarkEnd w:id="1204"/>
    </w:p>
    <w:p w14:paraId="66F89DCD" w14:textId="47AE1329" w:rsidR="002E28A1" w:rsidRPr="009A39FF" w:rsidRDefault="002E28A1" w:rsidP="00535F2B">
      <w:pPr>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 xml:space="preserve">The Training Plan defines the training approach and activities to train the various </w:t>
      </w:r>
      <w:r w:rsidR="00A46AA7">
        <w:rPr>
          <w:rFonts w:asciiTheme="minorHAnsi" w:eastAsia="Times New Roman" w:hAnsiTheme="minorHAnsi" w:cstheme="minorHAnsi"/>
          <w:color w:val="000000" w:themeColor="text1"/>
        </w:rPr>
        <w:t>P</w:t>
      </w:r>
      <w:r w:rsidR="000F57B3">
        <w:rPr>
          <w:rFonts w:asciiTheme="minorHAnsi" w:eastAsia="Times New Roman" w:hAnsiTheme="minorHAnsi" w:cstheme="minorHAnsi"/>
          <w:color w:val="000000" w:themeColor="text1"/>
        </w:rPr>
        <w:t>EP</w:t>
      </w:r>
      <w:r w:rsidR="00A46AA7">
        <w:rPr>
          <w:rFonts w:asciiTheme="minorHAnsi" w:eastAsia="Times New Roman" w:hAnsiTheme="minorHAnsi" w:cstheme="minorHAnsi"/>
          <w:color w:val="000000" w:themeColor="text1"/>
        </w:rPr>
        <w:t xml:space="preserve"> </w:t>
      </w:r>
      <w:r w:rsidRPr="009A39FF">
        <w:rPr>
          <w:rFonts w:asciiTheme="minorHAnsi" w:eastAsia="Times New Roman" w:hAnsiTheme="minorHAnsi" w:cstheme="minorHAnsi"/>
          <w:color w:val="000000" w:themeColor="text1"/>
        </w:rPr>
        <w:t>users, including PRMP staff, vendor staff, and other PRMP-identified stakeholders. The Training Plan covers the baseline train-the-trainer and enhancements to include any newly developed, PRMP-specific training. The vendor is expected to conduct training activities throughout the entire duration of the contract</w:t>
      </w:r>
      <w:r w:rsidR="000416BC">
        <w:rPr>
          <w:rFonts w:asciiTheme="minorHAnsi" w:eastAsia="Times New Roman" w:hAnsiTheme="minorHAnsi" w:cstheme="minorHAnsi"/>
          <w:color w:val="000000" w:themeColor="text1"/>
        </w:rPr>
        <w:t>.</w:t>
      </w:r>
    </w:p>
    <w:p w14:paraId="6ACAB0AA" w14:textId="77777777" w:rsidR="002E28A1" w:rsidRPr="009A39FF" w:rsidRDefault="002E28A1" w:rsidP="00535F2B">
      <w:pPr>
        <w:jc w:val="both"/>
        <w:rPr>
          <w:rFonts w:asciiTheme="minorHAnsi" w:hAnsiTheme="minorHAnsi" w:cstheme="minorHAnsi"/>
        </w:rPr>
      </w:pPr>
      <w:r w:rsidRPr="009A39FF">
        <w:rPr>
          <w:rFonts w:asciiTheme="minorHAnsi" w:eastAsia="Times New Roman" w:hAnsiTheme="minorHAnsi" w:cstheme="minorHAnsi"/>
          <w:color w:val="000000" w:themeColor="text1"/>
        </w:rPr>
        <w:t>The Training Plan will include, but is not limited to:</w:t>
      </w:r>
    </w:p>
    <w:p w14:paraId="7CE858E0" w14:textId="77777777" w:rsidR="002E28A1" w:rsidRPr="009A39FF" w:rsidRDefault="002E28A1" w:rsidP="00306011">
      <w:pPr>
        <w:pStyle w:val="ListParagraph"/>
        <w:numPr>
          <w:ilvl w:val="0"/>
          <w:numId w:val="4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A schedule for conducting all training activities</w:t>
      </w:r>
    </w:p>
    <w:p w14:paraId="78A67199" w14:textId="77777777" w:rsidR="002E28A1" w:rsidRPr="009A39FF" w:rsidRDefault="002E28A1" w:rsidP="00306011">
      <w:pPr>
        <w:pStyle w:val="ListParagraph"/>
        <w:numPr>
          <w:ilvl w:val="0"/>
          <w:numId w:val="47"/>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lastRenderedPageBreak/>
        <w:t>Samples of course evaluations, training course outlines, and tool training agendas</w:t>
      </w:r>
    </w:p>
    <w:p w14:paraId="2460EDE6" w14:textId="77777777" w:rsidR="002E28A1" w:rsidRPr="009A39FF" w:rsidRDefault="002E28A1" w:rsidP="00306011">
      <w:pPr>
        <w:pStyle w:val="ListParagraph"/>
        <w:numPr>
          <w:ilvl w:val="0"/>
          <w:numId w:val="47"/>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Instructions for registering for training</w:t>
      </w:r>
    </w:p>
    <w:p w14:paraId="35935903" w14:textId="2B717A5F" w:rsidR="002E28A1" w:rsidRPr="009A39FF" w:rsidRDefault="002E28A1" w:rsidP="00306011">
      <w:pPr>
        <w:pStyle w:val="ListParagraph"/>
        <w:numPr>
          <w:ilvl w:val="0"/>
          <w:numId w:val="47"/>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Specific training course descriptions including, but not limited to</w:t>
      </w:r>
      <w:r w:rsidR="002A08E4">
        <w:rPr>
          <w:rFonts w:asciiTheme="minorHAnsi" w:eastAsia="Times New Roman" w:hAnsiTheme="minorHAnsi" w:cstheme="minorHAnsi"/>
          <w:color w:val="000000" w:themeColor="text1"/>
        </w:rPr>
        <w:t>,</w:t>
      </w:r>
      <w:r w:rsidRPr="009A39FF">
        <w:rPr>
          <w:rFonts w:asciiTheme="minorHAnsi" w:eastAsia="Times New Roman" w:hAnsiTheme="minorHAnsi" w:cstheme="minorHAnsi"/>
          <w:color w:val="000000" w:themeColor="text1"/>
        </w:rPr>
        <w:t xml:space="preserve"> online and in</w:t>
      </w:r>
      <w:r w:rsidR="00BD0A0D">
        <w:rPr>
          <w:rFonts w:asciiTheme="minorHAnsi" w:eastAsia="Times New Roman" w:hAnsiTheme="minorHAnsi" w:cstheme="minorHAnsi"/>
          <w:color w:val="000000" w:themeColor="text1"/>
        </w:rPr>
        <w:t xml:space="preserve"> </w:t>
      </w:r>
      <w:r w:rsidRPr="009A39FF">
        <w:rPr>
          <w:rFonts w:asciiTheme="minorHAnsi" w:eastAsia="Times New Roman" w:hAnsiTheme="minorHAnsi" w:cstheme="minorHAnsi"/>
          <w:color w:val="000000" w:themeColor="text1"/>
        </w:rPr>
        <w:t>person training courses</w:t>
      </w:r>
    </w:p>
    <w:p w14:paraId="70CA945D" w14:textId="77777777" w:rsidR="002E28A1" w:rsidRPr="009A39FF" w:rsidRDefault="002E28A1" w:rsidP="00306011">
      <w:pPr>
        <w:pStyle w:val="ListParagraph"/>
        <w:numPr>
          <w:ilvl w:val="0"/>
          <w:numId w:val="47"/>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Training requirements</w:t>
      </w:r>
    </w:p>
    <w:p w14:paraId="26AAB08B" w14:textId="77777777" w:rsidR="002E28A1" w:rsidRPr="009A39FF" w:rsidRDefault="002E28A1" w:rsidP="00306011">
      <w:pPr>
        <w:pStyle w:val="ListParagraph"/>
        <w:numPr>
          <w:ilvl w:val="0"/>
          <w:numId w:val="47"/>
        </w:numPr>
        <w:spacing w:after="160"/>
        <w:contextualSpacing w:val="0"/>
        <w:rPr>
          <w:rFonts w:asciiTheme="minorHAnsi" w:hAnsiTheme="minorHAnsi" w:cstheme="minorHAnsi"/>
        </w:rPr>
      </w:pPr>
      <w:r w:rsidRPr="009A39FF">
        <w:rPr>
          <w:rFonts w:asciiTheme="minorHAnsi" w:eastAsia="Times New Roman" w:hAnsiTheme="minorHAnsi" w:cstheme="minorHAnsi"/>
          <w:color w:val="000000" w:themeColor="text1"/>
        </w:rPr>
        <w:t>Process and timeline for uploading training materials to the PRMP’s SharePoint site</w:t>
      </w:r>
    </w:p>
    <w:p w14:paraId="7D43889A" w14:textId="11916AE6" w:rsidR="002E28A1" w:rsidRPr="009A39FF" w:rsidRDefault="000416BC" w:rsidP="00535F2B">
      <w:pPr>
        <w:jc w:val="both"/>
        <w:rPr>
          <w:rFonts w:asciiTheme="minorHAnsi" w:hAnsiTheme="minorHAnsi" w:cstheme="minorHAnsi"/>
        </w:rPr>
      </w:pPr>
      <w:r>
        <w:rPr>
          <w:rFonts w:asciiTheme="minorHAnsi" w:eastAsia="Times New Roman" w:hAnsiTheme="minorHAnsi" w:cstheme="minorHAnsi"/>
          <w:color w:val="000000" w:themeColor="text1"/>
        </w:rPr>
        <w:t>The</w:t>
      </w:r>
      <w:r w:rsidR="002E28A1" w:rsidRPr="009A39FF">
        <w:rPr>
          <w:rFonts w:asciiTheme="minorHAnsi" w:eastAsia="Times New Roman" w:hAnsiTheme="minorHAnsi" w:cstheme="minorHAnsi"/>
          <w:color w:val="000000" w:themeColor="text1"/>
        </w:rPr>
        <w:t xml:space="preserve"> vendor will provide recommendations for the best process to train new hires and to deliver updated and remedial training designed for existing staff. This information shall be included in the </w:t>
      </w:r>
      <w:r w:rsidR="002A08E4">
        <w:rPr>
          <w:rFonts w:asciiTheme="minorHAnsi" w:eastAsia="Times New Roman" w:hAnsiTheme="minorHAnsi" w:cstheme="minorHAnsi"/>
          <w:color w:val="000000" w:themeColor="text1"/>
        </w:rPr>
        <w:t>T</w:t>
      </w:r>
      <w:r w:rsidR="002E28A1" w:rsidRPr="009A39FF">
        <w:rPr>
          <w:rFonts w:asciiTheme="minorHAnsi" w:eastAsia="Times New Roman" w:hAnsiTheme="minorHAnsi" w:cstheme="minorHAnsi"/>
          <w:color w:val="000000" w:themeColor="text1"/>
        </w:rPr>
        <w:t xml:space="preserve">raining </w:t>
      </w:r>
      <w:r w:rsidR="002A08E4">
        <w:rPr>
          <w:rFonts w:asciiTheme="minorHAnsi" w:eastAsia="Times New Roman" w:hAnsiTheme="minorHAnsi" w:cstheme="minorHAnsi"/>
          <w:color w:val="000000" w:themeColor="text1"/>
        </w:rPr>
        <w:t>P</w:t>
      </w:r>
      <w:r w:rsidR="002E28A1" w:rsidRPr="009A39FF">
        <w:rPr>
          <w:rFonts w:asciiTheme="minorHAnsi" w:eastAsia="Times New Roman" w:hAnsiTheme="minorHAnsi" w:cstheme="minorHAnsi"/>
          <w:color w:val="000000" w:themeColor="text1"/>
        </w:rPr>
        <w:t>lan and subject to PRMP approval.</w:t>
      </w:r>
    </w:p>
    <w:p w14:paraId="22DC806C" w14:textId="1BAD0076" w:rsidR="002E28A1" w:rsidRDefault="002E28A1" w:rsidP="00535F2B">
      <w:pPr>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 xml:space="preserve">During </w:t>
      </w:r>
      <w:r>
        <w:rPr>
          <w:rFonts w:asciiTheme="minorHAnsi" w:eastAsia="Times New Roman" w:hAnsiTheme="minorHAnsi" w:cstheme="minorHAnsi"/>
          <w:color w:val="000000" w:themeColor="text1"/>
        </w:rPr>
        <w:t xml:space="preserve">the </w:t>
      </w:r>
      <w:r w:rsidR="00DB1621">
        <w:rPr>
          <w:rFonts w:asciiTheme="minorHAnsi" w:eastAsia="Times New Roman" w:hAnsiTheme="minorHAnsi" w:cstheme="minorHAnsi"/>
          <w:color w:val="000000" w:themeColor="text1"/>
        </w:rPr>
        <w:t>onboarding phase</w:t>
      </w:r>
      <w:r w:rsidRPr="009A39FF">
        <w:rPr>
          <w:rFonts w:asciiTheme="minorHAnsi" w:eastAsia="Times New Roman" w:hAnsiTheme="minorHAnsi" w:cstheme="minorHAnsi"/>
          <w:color w:val="000000" w:themeColor="text1"/>
        </w:rPr>
        <w:t xml:space="preserve">, the vendor </w:t>
      </w:r>
      <w:r w:rsidR="00DB1621">
        <w:rPr>
          <w:rFonts w:asciiTheme="minorHAnsi" w:eastAsia="Times New Roman" w:hAnsiTheme="minorHAnsi" w:cstheme="minorHAnsi"/>
          <w:color w:val="000000" w:themeColor="text1"/>
        </w:rPr>
        <w:t xml:space="preserve">will </w:t>
      </w:r>
      <w:r w:rsidRPr="009A39FF">
        <w:rPr>
          <w:rFonts w:asciiTheme="minorHAnsi" w:eastAsia="Times New Roman" w:hAnsiTheme="minorHAnsi" w:cstheme="minorHAnsi"/>
          <w:color w:val="000000" w:themeColor="text1"/>
        </w:rPr>
        <w:t xml:space="preserve">update the Training Plan to account for the actual contract signing date and any changes to the project scope determined in contract negotiations. The updated Training Plan </w:t>
      </w:r>
      <w:r w:rsidR="004E292C">
        <w:rPr>
          <w:rFonts w:asciiTheme="minorHAnsi" w:eastAsia="Times New Roman" w:hAnsiTheme="minorHAnsi" w:cstheme="minorHAnsi"/>
          <w:color w:val="000000" w:themeColor="text1"/>
        </w:rPr>
        <w:t>will be</w:t>
      </w:r>
      <w:r w:rsidRPr="009A39FF">
        <w:rPr>
          <w:rFonts w:asciiTheme="minorHAnsi" w:eastAsia="Times New Roman" w:hAnsiTheme="minorHAnsi" w:cstheme="minorHAnsi"/>
          <w:color w:val="000000" w:themeColor="text1"/>
        </w:rPr>
        <w:t xml:space="preserve"> submitted to the PRMP for review and approval.</w:t>
      </w:r>
    </w:p>
    <w:p w14:paraId="0037681C" w14:textId="15B46A83" w:rsidR="002E28A1" w:rsidRPr="009A39FF" w:rsidRDefault="002E28A1" w:rsidP="00535F2B">
      <w:pPr>
        <w:pStyle w:val="Heading3"/>
        <w:jc w:val="both"/>
        <w:rPr>
          <w:rFonts w:asciiTheme="minorHAnsi" w:hAnsiTheme="minorHAnsi" w:cstheme="minorBidi"/>
          <w:lang w:bidi="en-US"/>
        </w:rPr>
      </w:pPr>
      <w:bookmarkStart w:id="1205" w:name="_Toc178079005"/>
      <w:bookmarkStart w:id="1206" w:name="_Toc180073309"/>
      <w:bookmarkStart w:id="1207" w:name="_Toc180157179"/>
      <w:r w:rsidRPr="00CD2AEA">
        <w:rPr>
          <w:rFonts w:asciiTheme="minorHAnsi" w:hAnsiTheme="minorHAnsi" w:cstheme="minorBidi"/>
          <w:lang w:bidi="en-US"/>
        </w:rPr>
        <w:t>D</w:t>
      </w:r>
      <w:r w:rsidR="00313822" w:rsidRPr="00CD2AEA">
        <w:rPr>
          <w:rFonts w:asciiTheme="minorHAnsi" w:hAnsiTheme="minorHAnsi" w:cstheme="minorBidi"/>
          <w:lang w:bidi="en-US"/>
        </w:rPr>
        <w:t>1</w:t>
      </w:r>
      <w:r w:rsidR="002441A8" w:rsidRPr="00CD2AEA">
        <w:rPr>
          <w:rFonts w:asciiTheme="minorHAnsi" w:hAnsiTheme="minorHAnsi" w:cstheme="minorBidi"/>
          <w:lang w:bidi="en-US"/>
        </w:rPr>
        <w:t>1</w:t>
      </w:r>
      <w:r w:rsidRPr="00CD2AEA">
        <w:rPr>
          <w:rFonts w:asciiTheme="minorHAnsi" w:hAnsiTheme="minorHAnsi" w:cstheme="minorBidi"/>
          <w:lang w:bidi="en-US"/>
        </w:rPr>
        <w:t>: Training Materials</w:t>
      </w:r>
      <w:bookmarkEnd w:id="1205"/>
      <w:bookmarkEnd w:id="1206"/>
      <w:bookmarkEnd w:id="1207"/>
    </w:p>
    <w:p w14:paraId="68A1A87A" w14:textId="0575B368" w:rsidR="002E28A1" w:rsidRPr="009A39FF" w:rsidRDefault="002E28A1" w:rsidP="00535F2B">
      <w:pPr>
        <w:jc w:val="both"/>
        <w:rPr>
          <w:rFonts w:asciiTheme="minorHAnsi" w:eastAsia="Calibri" w:hAnsiTheme="minorHAnsi" w:cstheme="minorHAnsi"/>
        </w:rPr>
      </w:pPr>
      <w:r w:rsidRPr="009A39FF">
        <w:rPr>
          <w:rFonts w:asciiTheme="minorHAnsi" w:eastAsia="Calibri" w:hAnsiTheme="minorHAnsi" w:cstheme="minorHAnsi"/>
        </w:rPr>
        <w:t>Training Materials will include items used to conduct the training sessions which will ensure that training objectives are met. The vendor shall provide updated training materials as changes to processes occur.</w:t>
      </w:r>
    </w:p>
    <w:p w14:paraId="1CC933E7" w14:textId="77777777" w:rsidR="002E28A1" w:rsidRPr="009A39FF" w:rsidRDefault="002E28A1" w:rsidP="00535F2B">
      <w:pPr>
        <w:jc w:val="both"/>
        <w:rPr>
          <w:rFonts w:asciiTheme="minorHAnsi" w:eastAsia="Calibri" w:hAnsiTheme="minorHAnsi" w:cstheme="minorHAnsi"/>
        </w:rPr>
      </w:pPr>
      <w:r w:rsidRPr="009A39FF">
        <w:rPr>
          <w:rFonts w:asciiTheme="minorHAnsi" w:eastAsia="Calibri" w:hAnsiTheme="minorHAnsi" w:cstheme="minorHAnsi"/>
        </w:rPr>
        <w:t>The Training Materials shall include, at a minimum:</w:t>
      </w:r>
    </w:p>
    <w:p w14:paraId="6DD8F623" w14:textId="77777777" w:rsidR="002E28A1" w:rsidRPr="009A39FF" w:rsidRDefault="002E28A1" w:rsidP="00306011">
      <w:pPr>
        <w:pStyle w:val="ListParagraph"/>
        <w:numPr>
          <w:ilvl w:val="0"/>
          <w:numId w:val="46"/>
        </w:numPr>
        <w:spacing w:after="0"/>
        <w:contextualSpacing w:val="0"/>
        <w:rPr>
          <w:rFonts w:asciiTheme="minorHAnsi" w:eastAsia="Arial" w:hAnsiTheme="minorHAnsi" w:cstheme="minorHAnsi"/>
        </w:rPr>
      </w:pPr>
      <w:r w:rsidRPr="009A39FF">
        <w:rPr>
          <w:rFonts w:asciiTheme="minorHAnsi" w:eastAsia="Arial" w:hAnsiTheme="minorHAnsi" w:cstheme="minorHAnsi"/>
        </w:rPr>
        <w:t>Presentations, demonstrations, activities, handouts, and other required documentation</w:t>
      </w:r>
    </w:p>
    <w:p w14:paraId="37679906" w14:textId="77777777" w:rsidR="002E28A1" w:rsidRPr="009A39FF" w:rsidRDefault="002E28A1" w:rsidP="00306011">
      <w:pPr>
        <w:pStyle w:val="ListParagraph"/>
        <w:numPr>
          <w:ilvl w:val="0"/>
          <w:numId w:val="46"/>
        </w:numPr>
        <w:spacing w:after="0"/>
        <w:contextualSpacing w:val="0"/>
        <w:rPr>
          <w:rFonts w:asciiTheme="minorHAnsi" w:eastAsia="Arial" w:hAnsiTheme="minorHAnsi" w:cstheme="minorHAnsi"/>
        </w:rPr>
      </w:pPr>
      <w:r w:rsidRPr="009A39FF">
        <w:rPr>
          <w:rFonts w:asciiTheme="minorHAnsi" w:eastAsia="Arial" w:hAnsiTheme="minorHAnsi" w:cstheme="minorHAnsi"/>
        </w:rPr>
        <w:t>Training plans, evaluation materials, training maintenance, and support plans</w:t>
      </w:r>
    </w:p>
    <w:p w14:paraId="1C663BD8" w14:textId="77777777" w:rsidR="002E28A1" w:rsidRPr="009A39FF" w:rsidRDefault="002E28A1" w:rsidP="00306011">
      <w:pPr>
        <w:pStyle w:val="ListParagraph"/>
        <w:numPr>
          <w:ilvl w:val="0"/>
          <w:numId w:val="46"/>
        </w:numPr>
        <w:spacing w:after="0"/>
        <w:contextualSpacing w:val="0"/>
        <w:rPr>
          <w:rFonts w:asciiTheme="minorHAnsi" w:eastAsia="Arial" w:hAnsiTheme="minorHAnsi" w:cstheme="minorHAnsi"/>
        </w:rPr>
      </w:pPr>
      <w:r w:rsidRPr="009A39FF">
        <w:rPr>
          <w:rFonts w:asciiTheme="minorHAnsi" w:eastAsia="Arial" w:hAnsiTheme="minorHAnsi" w:cstheme="minorHAnsi"/>
        </w:rPr>
        <w:t>An electronic copy or hard copy of all training materials that shall be provided as directed by the PRMP</w:t>
      </w:r>
    </w:p>
    <w:p w14:paraId="19129DF2" w14:textId="77777777" w:rsidR="002E28A1" w:rsidRPr="009A39FF" w:rsidRDefault="002E28A1" w:rsidP="00306011">
      <w:pPr>
        <w:pStyle w:val="ListParagraph"/>
        <w:numPr>
          <w:ilvl w:val="0"/>
          <w:numId w:val="46"/>
        </w:numPr>
        <w:spacing w:after="0"/>
        <w:contextualSpacing w:val="0"/>
        <w:rPr>
          <w:rFonts w:asciiTheme="minorHAnsi" w:eastAsia="Arial" w:hAnsiTheme="minorHAnsi" w:cstheme="minorHAnsi"/>
        </w:rPr>
      </w:pPr>
      <w:r w:rsidRPr="009A39FF">
        <w:rPr>
          <w:rFonts w:asciiTheme="minorHAnsi" w:eastAsia="Arial" w:hAnsiTheme="minorHAnsi" w:cstheme="minorHAnsi"/>
        </w:rPr>
        <w:t>Online on-demand training</w:t>
      </w:r>
    </w:p>
    <w:p w14:paraId="0BD6B897" w14:textId="70408F95" w:rsidR="002E28A1" w:rsidRPr="00591B42" w:rsidRDefault="002E28A1" w:rsidP="00306011">
      <w:pPr>
        <w:pStyle w:val="ListParagraph"/>
        <w:numPr>
          <w:ilvl w:val="0"/>
          <w:numId w:val="46"/>
        </w:numPr>
        <w:spacing w:after="160"/>
        <w:contextualSpacing w:val="0"/>
        <w:rPr>
          <w:rFonts w:asciiTheme="minorHAnsi" w:hAnsiTheme="minorHAnsi" w:cstheme="minorHAnsi"/>
          <w:lang w:bidi="en-US"/>
        </w:rPr>
      </w:pPr>
      <w:r w:rsidRPr="009A39FF">
        <w:rPr>
          <w:rFonts w:asciiTheme="minorHAnsi" w:eastAsia="Arial" w:hAnsiTheme="minorHAnsi" w:cstheme="minorHAnsi"/>
        </w:rPr>
        <w:t>Online help files accessible to users</w:t>
      </w:r>
    </w:p>
    <w:p w14:paraId="500BE00C" w14:textId="26E60602" w:rsidR="00691658" w:rsidRPr="00591B42" w:rsidRDefault="00691658" w:rsidP="00591B42">
      <w:pPr>
        <w:spacing w:after="160"/>
        <w:rPr>
          <w:rFonts w:asciiTheme="minorHAnsi" w:hAnsiTheme="minorHAnsi" w:cstheme="minorHAnsi"/>
          <w:lang w:bidi="en-US"/>
        </w:rPr>
      </w:pPr>
      <w:r>
        <w:rPr>
          <w:rFonts w:asciiTheme="minorHAnsi" w:hAnsiTheme="minorHAnsi" w:cstheme="minorHAnsi"/>
          <w:lang w:bidi="en-US"/>
        </w:rPr>
        <w:t xml:space="preserve">All training materials must be approved by PRMP prior to </w:t>
      </w:r>
      <w:r w:rsidR="00A90D47">
        <w:rPr>
          <w:rFonts w:asciiTheme="minorHAnsi" w:hAnsiTheme="minorHAnsi" w:cstheme="minorHAnsi"/>
          <w:lang w:bidi="en-US"/>
        </w:rPr>
        <w:t>use.</w:t>
      </w:r>
    </w:p>
    <w:p w14:paraId="1FD24C23" w14:textId="14AEC05A" w:rsidR="00BA7735" w:rsidRDefault="00BA7735" w:rsidP="00BA7735">
      <w:pPr>
        <w:pStyle w:val="Heading3"/>
        <w:jc w:val="both"/>
        <w:rPr>
          <w:rFonts w:asciiTheme="minorHAnsi" w:hAnsiTheme="minorHAnsi" w:cstheme="minorBidi"/>
          <w:lang w:bidi="en-US"/>
        </w:rPr>
      </w:pPr>
      <w:bookmarkStart w:id="1208" w:name="_Toc178079006"/>
      <w:bookmarkStart w:id="1209" w:name="_Toc180073310"/>
      <w:bookmarkStart w:id="1210" w:name="_Toc180157180"/>
      <w:r w:rsidRPr="00DA5214">
        <w:rPr>
          <w:rFonts w:asciiTheme="minorHAnsi" w:hAnsiTheme="minorHAnsi" w:cstheme="minorBidi"/>
          <w:lang w:bidi="en-US"/>
        </w:rPr>
        <w:t>D1</w:t>
      </w:r>
      <w:r w:rsidR="002441A8" w:rsidRPr="00DA5214">
        <w:rPr>
          <w:rFonts w:asciiTheme="minorHAnsi" w:hAnsiTheme="minorHAnsi" w:cstheme="minorBidi"/>
          <w:lang w:bidi="en-US"/>
        </w:rPr>
        <w:t>2</w:t>
      </w:r>
      <w:r w:rsidRPr="00DA5214">
        <w:rPr>
          <w:rFonts w:asciiTheme="minorHAnsi" w:hAnsiTheme="minorHAnsi" w:cstheme="minorBidi"/>
          <w:lang w:bidi="en-US"/>
        </w:rPr>
        <w:t>: Audit Report</w:t>
      </w:r>
      <w:bookmarkEnd w:id="1208"/>
      <w:bookmarkEnd w:id="1209"/>
      <w:bookmarkEnd w:id="1210"/>
    </w:p>
    <w:p w14:paraId="6E53321E" w14:textId="11730741" w:rsidR="00994709" w:rsidRDefault="006C7995" w:rsidP="00CF4330">
      <w:pPr>
        <w:pStyle w:val="BodyText0"/>
        <w:rPr>
          <w:rFonts w:asciiTheme="minorHAnsi" w:hAnsiTheme="minorHAnsi" w:cstheme="minorHAnsi"/>
          <w:lang w:bidi="en-US"/>
        </w:rPr>
      </w:pPr>
      <w:bookmarkStart w:id="1211" w:name="_Toc177749201"/>
      <w:bookmarkStart w:id="1212" w:name="_Toc177749328"/>
      <w:r w:rsidRPr="00CF4330">
        <w:rPr>
          <w:rFonts w:asciiTheme="minorHAnsi" w:hAnsiTheme="minorHAnsi" w:cstheme="minorHAnsi"/>
          <w:lang w:bidi="en-US"/>
        </w:rPr>
        <w:t xml:space="preserve">Within 90 days, </w:t>
      </w:r>
      <w:r w:rsidR="00C253BD">
        <w:rPr>
          <w:rFonts w:asciiTheme="minorHAnsi" w:hAnsiTheme="minorHAnsi" w:cstheme="minorHAnsi"/>
          <w:lang w:bidi="en-US"/>
        </w:rPr>
        <w:t>the</w:t>
      </w:r>
      <w:r w:rsidRPr="00CF4330">
        <w:rPr>
          <w:rFonts w:asciiTheme="minorHAnsi" w:hAnsiTheme="minorHAnsi" w:cstheme="minorHAnsi"/>
          <w:lang w:bidi="en-US"/>
        </w:rPr>
        <w:t xml:space="preserve"> vendor will produce </w:t>
      </w:r>
      <w:r w:rsidR="00DD37B4" w:rsidRPr="00CF4330">
        <w:rPr>
          <w:rFonts w:asciiTheme="minorHAnsi" w:hAnsiTheme="minorHAnsi" w:cstheme="minorHAnsi"/>
          <w:lang w:bidi="en-US"/>
        </w:rPr>
        <w:t xml:space="preserve">a </w:t>
      </w:r>
      <w:r w:rsidRPr="00CF4330">
        <w:rPr>
          <w:rFonts w:asciiTheme="minorHAnsi" w:hAnsiTheme="minorHAnsi" w:cstheme="minorHAnsi"/>
          <w:lang w:bidi="en-US"/>
        </w:rPr>
        <w:t xml:space="preserve">report that </w:t>
      </w:r>
      <w:r w:rsidR="00E0646F" w:rsidRPr="00CF4330">
        <w:rPr>
          <w:rFonts w:asciiTheme="minorHAnsi" w:hAnsiTheme="minorHAnsi" w:cstheme="minorHAnsi"/>
          <w:lang w:bidi="en-US"/>
        </w:rPr>
        <w:t xml:space="preserve">provides a gap analysis </w:t>
      </w:r>
      <w:r w:rsidR="009719B6" w:rsidRPr="00CF4330">
        <w:rPr>
          <w:rFonts w:asciiTheme="minorHAnsi" w:hAnsiTheme="minorHAnsi" w:cstheme="minorHAnsi"/>
          <w:lang w:bidi="en-US"/>
        </w:rPr>
        <w:t xml:space="preserve">of the </w:t>
      </w:r>
      <w:r w:rsidR="009A1EEF">
        <w:rPr>
          <w:rFonts w:asciiTheme="minorHAnsi" w:hAnsiTheme="minorHAnsi" w:cstheme="minorHAnsi"/>
          <w:lang w:bidi="en-US"/>
        </w:rPr>
        <w:t>processes and inputs related to provider services</w:t>
      </w:r>
      <w:r w:rsidR="009719B6" w:rsidRPr="00CF4330">
        <w:rPr>
          <w:rFonts w:asciiTheme="minorHAnsi" w:hAnsiTheme="minorHAnsi" w:cstheme="minorHAnsi"/>
          <w:lang w:bidi="en-US"/>
        </w:rPr>
        <w:t>.</w:t>
      </w:r>
      <w:r w:rsidR="00994709">
        <w:rPr>
          <w:rFonts w:asciiTheme="minorHAnsi" w:hAnsiTheme="minorHAnsi" w:cstheme="minorHAnsi"/>
          <w:lang w:bidi="en-US"/>
        </w:rPr>
        <w:t xml:space="preserve"> The </w:t>
      </w:r>
      <w:r w:rsidR="007E08BF">
        <w:rPr>
          <w:rFonts w:asciiTheme="minorHAnsi" w:hAnsiTheme="minorHAnsi" w:cstheme="minorHAnsi"/>
          <w:lang w:bidi="en-US"/>
        </w:rPr>
        <w:t xml:space="preserve">scope of this report will be dependent on the applicable SOW areas the vendor is supporting (SPM, Advisory, or both). </w:t>
      </w:r>
      <w:r w:rsidR="006E16AE">
        <w:rPr>
          <w:rFonts w:asciiTheme="minorHAnsi" w:hAnsiTheme="minorHAnsi" w:cstheme="minorHAnsi"/>
          <w:lang w:bidi="en-US"/>
        </w:rPr>
        <w:t xml:space="preserve">The report should include details regarding identified gaps, errors, and/or recommended opportunities for improvement along with </w:t>
      </w:r>
      <w:r w:rsidR="001A6C67">
        <w:rPr>
          <w:rFonts w:asciiTheme="minorHAnsi" w:hAnsiTheme="minorHAnsi" w:cstheme="minorHAnsi"/>
          <w:lang w:bidi="en-US"/>
        </w:rPr>
        <w:t xml:space="preserve">recommendations to address and/or mitigate the identified items. The report should encompass all applicable areas of the SOW including but not limited to policy, </w:t>
      </w:r>
      <w:r w:rsidR="00E87DC2">
        <w:rPr>
          <w:rFonts w:asciiTheme="minorHAnsi" w:hAnsiTheme="minorHAnsi" w:cstheme="minorHAnsi"/>
          <w:lang w:bidi="en-US"/>
        </w:rPr>
        <w:t xml:space="preserve">rules and regulations, system configuration, and SOPs. </w:t>
      </w:r>
    </w:p>
    <w:p w14:paraId="221971C4" w14:textId="398B9511" w:rsidR="00E87DC2" w:rsidRDefault="00E87DC2" w:rsidP="00CF4330">
      <w:pPr>
        <w:pStyle w:val="BodyText0"/>
        <w:rPr>
          <w:rFonts w:asciiTheme="minorHAnsi" w:hAnsiTheme="minorHAnsi" w:cstheme="minorHAnsi"/>
          <w:lang w:bidi="en-US"/>
        </w:rPr>
      </w:pPr>
      <w:r>
        <w:rPr>
          <w:rFonts w:asciiTheme="minorHAnsi" w:hAnsiTheme="minorHAnsi" w:cstheme="minorHAnsi"/>
          <w:lang w:bidi="en-US"/>
        </w:rPr>
        <w:t xml:space="preserve">This report will be used as a baseline between PRMP and the vendor to align on the status of operations and </w:t>
      </w:r>
      <w:r w:rsidR="005D3EB2">
        <w:rPr>
          <w:rFonts w:asciiTheme="minorHAnsi" w:hAnsiTheme="minorHAnsi" w:cstheme="minorHAnsi"/>
          <w:lang w:bidi="en-US"/>
        </w:rPr>
        <w:t xml:space="preserve">agree to plans moving forward throughout the project. The results of the audit report </w:t>
      </w:r>
      <w:r w:rsidR="00E10C79">
        <w:rPr>
          <w:rFonts w:asciiTheme="minorHAnsi" w:hAnsiTheme="minorHAnsi" w:cstheme="minorHAnsi"/>
          <w:lang w:bidi="en-US"/>
        </w:rPr>
        <w:t>including but not limited to action plans, should be reported on by the vendor in the monthly status report and through other project communications, as necessary.</w:t>
      </w:r>
    </w:p>
    <w:p w14:paraId="28D5FA3A" w14:textId="3AE4632C" w:rsidR="002441A8" w:rsidRPr="009A39FF" w:rsidRDefault="002441A8" w:rsidP="002441A8">
      <w:pPr>
        <w:pStyle w:val="Heading3"/>
        <w:keepNext/>
        <w:rPr>
          <w:rFonts w:asciiTheme="minorHAnsi" w:eastAsia="Ondo" w:hAnsiTheme="minorHAnsi" w:cstheme="minorBidi"/>
        </w:rPr>
      </w:pPr>
      <w:bookmarkStart w:id="1213" w:name="_Toc178079007"/>
      <w:bookmarkStart w:id="1214" w:name="_Toc180073311"/>
      <w:bookmarkStart w:id="1215" w:name="_Toc180157181"/>
      <w:bookmarkEnd w:id="1211"/>
      <w:bookmarkEnd w:id="1212"/>
      <w:r w:rsidRPr="00893B95">
        <w:rPr>
          <w:rFonts w:asciiTheme="minorHAnsi" w:eastAsia="Ondo" w:hAnsiTheme="minorHAnsi" w:cstheme="minorBidi"/>
        </w:rPr>
        <w:lastRenderedPageBreak/>
        <w:t>D13: Monthly Status Report</w:t>
      </w:r>
      <w:bookmarkEnd w:id="1213"/>
      <w:bookmarkEnd w:id="1214"/>
      <w:bookmarkEnd w:id="1215"/>
    </w:p>
    <w:p w14:paraId="33ED477B" w14:textId="59F5211B" w:rsidR="002441A8" w:rsidRPr="009A39FF" w:rsidRDefault="002441A8" w:rsidP="002441A8">
      <w:pPr>
        <w:spacing w:after="160"/>
        <w:jc w:val="both"/>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 xml:space="preserve">The vendor will produce a status report that summarizes the status of and forecast for </w:t>
      </w:r>
      <w:r w:rsidR="0034195C">
        <w:rPr>
          <w:rFonts w:asciiTheme="minorHAnsi" w:eastAsia="Arial" w:hAnsiTheme="minorHAnsi" w:cstheme="minorHAnsi"/>
          <w:color w:val="000000" w:themeColor="text1"/>
        </w:rPr>
        <w:t xml:space="preserve">contract </w:t>
      </w:r>
      <w:r w:rsidR="0034195C" w:rsidRPr="009A39FF">
        <w:rPr>
          <w:rFonts w:asciiTheme="minorHAnsi" w:eastAsia="Arial" w:hAnsiTheme="minorHAnsi" w:cstheme="minorHAnsi"/>
          <w:color w:val="000000" w:themeColor="text1"/>
        </w:rPr>
        <w:t>activities</w:t>
      </w:r>
      <w:r w:rsidRPr="009A39FF">
        <w:rPr>
          <w:rFonts w:asciiTheme="minorHAnsi" w:eastAsia="Arial" w:hAnsiTheme="minorHAnsi" w:cstheme="minorHAnsi"/>
          <w:color w:val="000000" w:themeColor="text1"/>
        </w:rPr>
        <w:t xml:space="preserve"> including executive summaries for presentation to the PRMP. The vendor should work with the project management vendor</w:t>
      </w:r>
      <w:r>
        <w:rPr>
          <w:rFonts w:asciiTheme="minorHAnsi" w:eastAsia="Arial" w:hAnsiTheme="minorHAnsi" w:cstheme="minorHAnsi"/>
          <w:color w:val="000000" w:themeColor="text1"/>
        </w:rPr>
        <w:t>, when applicable,</w:t>
      </w:r>
      <w:r w:rsidRPr="009A39FF">
        <w:rPr>
          <w:rFonts w:asciiTheme="minorHAnsi" w:eastAsia="Arial" w:hAnsiTheme="minorHAnsi" w:cstheme="minorHAnsi"/>
          <w:color w:val="000000" w:themeColor="text1"/>
        </w:rPr>
        <w:t xml:space="preserve"> to create and submit this report</w:t>
      </w:r>
      <w:r>
        <w:rPr>
          <w:rFonts w:asciiTheme="minorHAnsi" w:eastAsia="Arial" w:hAnsiTheme="minorHAnsi" w:cstheme="minorHAnsi"/>
          <w:color w:val="000000" w:themeColor="text1"/>
        </w:rPr>
        <w:t>, which will</w:t>
      </w:r>
      <w:r w:rsidRPr="009A39FF">
        <w:rPr>
          <w:rFonts w:asciiTheme="minorHAnsi" w:eastAsia="Arial" w:hAnsiTheme="minorHAnsi" w:cstheme="minorHAnsi"/>
          <w:color w:val="000000" w:themeColor="text1"/>
        </w:rPr>
        <w:t xml:space="preserve"> include:</w:t>
      </w:r>
    </w:p>
    <w:p w14:paraId="30DC0D4E" w14:textId="77777777" w:rsidR="002441A8" w:rsidRPr="009A39FF" w:rsidRDefault="002441A8" w:rsidP="002441A8">
      <w:pPr>
        <w:spacing w:after="160"/>
        <w:rPr>
          <w:rFonts w:asciiTheme="minorHAnsi" w:eastAsia="Arial" w:hAnsiTheme="minorHAnsi" w:cstheme="minorHAnsi"/>
          <w:b/>
          <w:bCs/>
          <w:color w:val="000000" w:themeColor="text1"/>
        </w:rPr>
      </w:pPr>
      <w:r w:rsidRPr="009A39FF">
        <w:rPr>
          <w:rFonts w:asciiTheme="minorHAnsi" w:eastAsia="Arial" w:hAnsiTheme="minorHAnsi" w:cstheme="minorHAnsi"/>
          <w:b/>
          <w:bCs/>
          <w:color w:val="000000" w:themeColor="text1"/>
        </w:rPr>
        <w:t>Schedule Updates</w:t>
      </w:r>
    </w:p>
    <w:p w14:paraId="04F73817" w14:textId="378B914E" w:rsidR="002441A8" w:rsidRPr="00AA4819" w:rsidRDefault="002441A8" w:rsidP="002441A8">
      <w:pPr>
        <w:spacing w:after="160"/>
        <w:jc w:val="both"/>
        <w:rPr>
          <w:rFonts w:asciiTheme="minorHAnsi" w:eastAsia="Arial" w:hAnsiTheme="minorHAnsi" w:cstheme="minorHAnsi"/>
          <w:b/>
          <w:color w:val="000000" w:themeColor="text1"/>
        </w:rPr>
      </w:pPr>
      <w:r w:rsidRPr="009A39FF">
        <w:rPr>
          <w:rFonts w:asciiTheme="minorHAnsi" w:eastAsia="Arial" w:hAnsiTheme="minorHAnsi" w:cstheme="minorHAnsi"/>
          <w:color w:val="000000" w:themeColor="text1"/>
        </w:rPr>
        <w:t>The vendor should report on progress toward project</w:t>
      </w:r>
      <w:r w:rsidR="00CD6F70">
        <w:rPr>
          <w:rFonts w:asciiTheme="minorHAnsi" w:eastAsia="Arial" w:hAnsiTheme="minorHAnsi" w:cstheme="minorHAnsi"/>
          <w:color w:val="000000" w:themeColor="text1"/>
        </w:rPr>
        <w:t>/operations</w:t>
      </w:r>
      <w:r w:rsidRPr="009A39FF">
        <w:rPr>
          <w:rFonts w:asciiTheme="minorHAnsi" w:eastAsia="Arial" w:hAnsiTheme="minorHAnsi" w:cstheme="minorHAnsi"/>
          <w:color w:val="000000" w:themeColor="text1"/>
        </w:rPr>
        <w:t xml:space="preserve"> milestones and note any changes to the project</w:t>
      </w:r>
      <w:r w:rsidR="00CD6F70">
        <w:rPr>
          <w:rFonts w:asciiTheme="minorHAnsi" w:eastAsia="Arial" w:hAnsiTheme="minorHAnsi" w:cstheme="minorHAnsi"/>
          <w:color w:val="000000" w:themeColor="text1"/>
        </w:rPr>
        <w:t>/operations</w:t>
      </w:r>
      <w:r w:rsidRPr="009A39FF">
        <w:rPr>
          <w:rFonts w:asciiTheme="minorHAnsi" w:eastAsia="Arial" w:hAnsiTheme="minorHAnsi" w:cstheme="minorHAnsi"/>
          <w:color w:val="000000" w:themeColor="text1"/>
        </w:rPr>
        <w:t xml:space="preserve"> schedule. The most</w:t>
      </w:r>
      <w:r>
        <w:rPr>
          <w:rFonts w:asciiTheme="minorHAnsi" w:eastAsia="Arial" w:hAnsiTheme="minorHAnsi" w:cstheme="minorHAnsi"/>
          <w:color w:val="000000" w:themeColor="text1"/>
        </w:rPr>
        <w:t xml:space="preserve"> </w:t>
      </w:r>
      <w:r w:rsidRPr="009A39FF">
        <w:rPr>
          <w:rFonts w:asciiTheme="minorHAnsi" w:eastAsia="Arial" w:hAnsiTheme="minorHAnsi" w:cstheme="minorHAnsi"/>
          <w:color w:val="000000" w:themeColor="text1"/>
        </w:rPr>
        <w:t>recently approved project</w:t>
      </w:r>
      <w:r w:rsidR="00CD6F70">
        <w:rPr>
          <w:rFonts w:asciiTheme="minorHAnsi" w:eastAsia="Arial" w:hAnsiTheme="minorHAnsi" w:cstheme="minorHAnsi"/>
          <w:color w:val="000000" w:themeColor="text1"/>
        </w:rPr>
        <w:t>/operations</w:t>
      </w:r>
      <w:r w:rsidRPr="009A39FF">
        <w:rPr>
          <w:rFonts w:asciiTheme="minorHAnsi" w:eastAsia="Arial" w:hAnsiTheme="minorHAnsi" w:cstheme="minorHAnsi"/>
          <w:color w:val="000000" w:themeColor="text1"/>
        </w:rPr>
        <w:t xml:space="preserve"> schedule should be attached for reference.</w:t>
      </w:r>
    </w:p>
    <w:p w14:paraId="1B2F7A2A" w14:textId="77777777" w:rsidR="002441A8" w:rsidRPr="009A39FF" w:rsidRDefault="002441A8" w:rsidP="002441A8">
      <w:pPr>
        <w:spacing w:after="160"/>
        <w:jc w:val="both"/>
        <w:rPr>
          <w:rFonts w:asciiTheme="minorHAnsi" w:eastAsia="Arial" w:hAnsiTheme="minorHAnsi" w:cstheme="minorHAnsi"/>
          <w:color w:val="000000" w:themeColor="text1"/>
        </w:rPr>
      </w:pPr>
      <w:r w:rsidRPr="009A39FF">
        <w:rPr>
          <w:rFonts w:asciiTheme="minorHAnsi" w:eastAsia="Arial" w:hAnsiTheme="minorHAnsi" w:cstheme="minorHAnsi"/>
          <w:b/>
          <w:bCs/>
          <w:color w:val="000000" w:themeColor="text1"/>
        </w:rPr>
        <w:t>Risks and Issues Register</w:t>
      </w:r>
    </w:p>
    <w:p w14:paraId="076E4C64" w14:textId="77777777" w:rsidR="002441A8" w:rsidRPr="009A39FF" w:rsidRDefault="002441A8" w:rsidP="002441A8">
      <w:pPr>
        <w:spacing w:after="160"/>
        <w:jc w:val="both"/>
        <w:rPr>
          <w:rFonts w:asciiTheme="minorHAnsi" w:eastAsia="Arial" w:hAnsiTheme="minorHAnsi" w:cstheme="minorHAnsi"/>
          <w:color w:val="000000" w:themeColor="text1"/>
        </w:rPr>
      </w:pPr>
      <w:r w:rsidRPr="009A39FF">
        <w:rPr>
          <w:rStyle w:val="normaltextrun"/>
          <w:rFonts w:asciiTheme="minorHAnsi" w:eastAsia="Arial" w:hAnsiTheme="minorHAnsi" w:cstheme="minorHAnsi"/>
          <w:color w:val="000000" w:themeColor="text1"/>
        </w:rPr>
        <w:t>The vendor should provide a list of risks and issues with mitigation plans for each. The</w:t>
      </w:r>
      <w:r>
        <w:rPr>
          <w:rStyle w:val="normaltextrun"/>
          <w:rFonts w:asciiTheme="minorHAnsi" w:eastAsia="Arial" w:hAnsiTheme="minorHAnsi" w:cstheme="minorHAnsi"/>
          <w:color w:val="000000" w:themeColor="text1"/>
        </w:rPr>
        <w:t xml:space="preserve"> </w:t>
      </w:r>
      <w:r w:rsidRPr="009A39FF">
        <w:rPr>
          <w:rStyle w:val="normaltextrun"/>
          <w:rFonts w:asciiTheme="minorHAnsi" w:eastAsia="Arial" w:hAnsiTheme="minorHAnsi" w:cstheme="minorHAnsi"/>
          <w:color w:val="000000" w:themeColor="text1"/>
        </w:rPr>
        <w:t>vendor should maintain the Risk and Issue Register over the project life cycle. Descriptions of risks and issues include, but are not limited to:</w:t>
      </w:r>
    </w:p>
    <w:p w14:paraId="2D755579" w14:textId="77777777" w:rsidR="002441A8" w:rsidRPr="009A39FF" w:rsidRDefault="002441A8" w:rsidP="006114C1">
      <w:pPr>
        <w:pStyle w:val="ListParagraph"/>
        <w:numPr>
          <w:ilvl w:val="0"/>
          <w:numId w:val="37"/>
        </w:numPr>
        <w:spacing w:after="0"/>
        <w:contextualSpacing w:val="0"/>
        <w:rPr>
          <w:rFonts w:asciiTheme="minorHAnsi" w:eastAsia="Arial" w:hAnsiTheme="minorHAnsi" w:cstheme="minorHAnsi"/>
          <w:color w:val="000000" w:themeColor="text1"/>
        </w:rPr>
      </w:pPr>
      <w:r w:rsidRPr="009A39FF">
        <w:rPr>
          <w:rStyle w:val="normaltextrun"/>
          <w:rFonts w:asciiTheme="minorHAnsi" w:eastAsia="Arial" w:hAnsiTheme="minorHAnsi" w:cstheme="minorHAnsi"/>
          <w:color w:val="000000" w:themeColor="text1"/>
        </w:rPr>
        <w:t>Risk and issue triggers</w:t>
      </w:r>
    </w:p>
    <w:p w14:paraId="095CBED4" w14:textId="77777777" w:rsidR="002441A8" w:rsidRPr="009A39FF" w:rsidRDefault="002441A8" w:rsidP="006114C1">
      <w:pPr>
        <w:pStyle w:val="ListParagraph"/>
        <w:numPr>
          <w:ilvl w:val="0"/>
          <w:numId w:val="37"/>
        </w:numPr>
        <w:spacing w:after="0"/>
        <w:contextualSpacing w:val="0"/>
        <w:rPr>
          <w:rFonts w:asciiTheme="minorHAnsi" w:eastAsia="Arial" w:hAnsiTheme="minorHAnsi" w:cstheme="minorHAnsi"/>
          <w:color w:val="000000" w:themeColor="text1"/>
        </w:rPr>
      </w:pPr>
      <w:r w:rsidRPr="009A39FF">
        <w:rPr>
          <w:rStyle w:val="normaltextrun"/>
          <w:rFonts w:asciiTheme="minorHAnsi" w:eastAsia="Arial" w:hAnsiTheme="minorHAnsi" w:cstheme="minorHAnsi"/>
          <w:color w:val="000000" w:themeColor="text1"/>
        </w:rPr>
        <w:t>Probability of the risk or issue impacting operations</w:t>
      </w:r>
    </w:p>
    <w:p w14:paraId="46118383" w14:textId="77777777" w:rsidR="002441A8" w:rsidRPr="009A39FF" w:rsidRDefault="002441A8" w:rsidP="006114C1">
      <w:pPr>
        <w:pStyle w:val="ListParagraph"/>
        <w:numPr>
          <w:ilvl w:val="0"/>
          <w:numId w:val="37"/>
        </w:numPr>
        <w:spacing w:after="0"/>
        <w:contextualSpacing w:val="0"/>
        <w:rPr>
          <w:rFonts w:asciiTheme="minorHAnsi" w:eastAsia="Arial" w:hAnsiTheme="minorHAnsi" w:cstheme="minorHAnsi"/>
          <w:color w:val="000000" w:themeColor="text1"/>
        </w:rPr>
      </w:pPr>
      <w:r w:rsidRPr="009A39FF">
        <w:rPr>
          <w:rStyle w:val="normaltextrun"/>
          <w:rFonts w:asciiTheme="minorHAnsi" w:eastAsia="Arial" w:hAnsiTheme="minorHAnsi" w:cstheme="minorHAnsi"/>
          <w:color w:val="000000" w:themeColor="text1"/>
        </w:rPr>
        <w:t>Level of impact the risk or issue would have on operation</w:t>
      </w:r>
    </w:p>
    <w:p w14:paraId="28EF10C8" w14:textId="77777777" w:rsidR="002441A8" w:rsidRPr="009A39FF" w:rsidRDefault="002441A8" w:rsidP="006114C1">
      <w:pPr>
        <w:pStyle w:val="ListParagraph"/>
        <w:numPr>
          <w:ilvl w:val="0"/>
          <w:numId w:val="37"/>
        </w:numPr>
        <w:spacing w:after="0"/>
        <w:contextualSpacing w:val="0"/>
        <w:rPr>
          <w:rFonts w:asciiTheme="minorHAnsi" w:eastAsia="Arial" w:hAnsiTheme="minorHAnsi" w:cstheme="minorHAnsi"/>
          <w:color w:val="000000" w:themeColor="text1"/>
        </w:rPr>
      </w:pPr>
      <w:r w:rsidRPr="009A39FF">
        <w:rPr>
          <w:rStyle w:val="normaltextrun"/>
          <w:rFonts w:asciiTheme="minorHAnsi" w:eastAsia="Arial" w:hAnsiTheme="minorHAnsi" w:cstheme="minorHAnsi"/>
          <w:color w:val="000000" w:themeColor="text1"/>
        </w:rPr>
        <w:t>Narrative that provides context to the factors that led to the creation of a risk or issue</w:t>
      </w:r>
    </w:p>
    <w:p w14:paraId="76639A7A" w14:textId="77777777" w:rsidR="002441A8" w:rsidRPr="009A39FF" w:rsidRDefault="002441A8" w:rsidP="006114C1">
      <w:pPr>
        <w:pStyle w:val="ListParagraph"/>
        <w:numPr>
          <w:ilvl w:val="0"/>
          <w:numId w:val="37"/>
        </w:numPr>
        <w:spacing w:after="0"/>
        <w:contextualSpacing w:val="0"/>
        <w:rPr>
          <w:rFonts w:asciiTheme="minorHAnsi" w:eastAsia="Arial" w:hAnsiTheme="minorHAnsi" w:cstheme="minorHAnsi"/>
          <w:color w:val="000000" w:themeColor="text1"/>
        </w:rPr>
      </w:pPr>
      <w:r w:rsidRPr="009A39FF">
        <w:rPr>
          <w:rStyle w:val="normaltextrun"/>
          <w:rFonts w:asciiTheme="minorHAnsi" w:eastAsia="Arial" w:hAnsiTheme="minorHAnsi" w:cstheme="minorHAnsi"/>
          <w:color w:val="000000" w:themeColor="text1"/>
        </w:rPr>
        <w:t>Status of the risk or issue (new, open, or closed)</w:t>
      </w:r>
    </w:p>
    <w:p w14:paraId="662A21A5" w14:textId="77777777" w:rsidR="002441A8" w:rsidRPr="009A39FF" w:rsidRDefault="002441A8" w:rsidP="006114C1">
      <w:pPr>
        <w:pStyle w:val="ListParagraph"/>
        <w:numPr>
          <w:ilvl w:val="0"/>
          <w:numId w:val="37"/>
        </w:numPr>
        <w:spacing w:after="0"/>
        <w:contextualSpacing w:val="0"/>
        <w:rPr>
          <w:rFonts w:asciiTheme="minorHAnsi" w:eastAsia="Arial" w:hAnsiTheme="minorHAnsi" w:cstheme="minorHAnsi"/>
          <w:color w:val="000000" w:themeColor="text1"/>
        </w:rPr>
      </w:pPr>
      <w:r w:rsidRPr="009A39FF">
        <w:rPr>
          <w:rStyle w:val="normaltextrun"/>
          <w:rFonts w:asciiTheme="minorHAnsi" w:eastAsia="Arial" w:hAnsiTheme="minorHAnsi" w:cstheme="minorHAnsi"/>
          <w:color w:val="000000" w:themeColor="text1"/>
        </w:rPr>
        <w:t>Dates that the risks or issues are opened, closed, and/or escalated</w:t>
      </w:r>
    </w:p>
    <w:p w14:paraId="7959A35C" w14:textId="77777777" w:rsidR="002441A8" w:rsidRPr="009A39FF" w:rsidRDefault="002441A8" w:rsidP="006114C1">
      <w:pPr>
        <w:pStyle w:val="ListParagraph"/>
        <w:numPr>
          <w:ilvl w:val="0"/>
          <w:numId w:val="37"/>
        </w:numPr>
        <w:spacing w:after="0"/>
        <w:contextualSpacing w:val="0"/>
        <w:rPr>
          <w:rFonts w:asciiTheme="minorHAnsi" w:eastAsia="Arial" w:hAnsiTheme="minorHAnsi" w:cstheme="minorHAnsi"/>
          <w:color w:val="000000" w:themeColor="text1"/>
        </w:rPr>
      </w:pPr>
      <w:r w:rsidRPr="009A39FF">
        <w:rPr>
          <w:rStyle w:val="normaltextrun"/>
          <w:rFonts w:asciiTheme="minorHAnsi" w:eastAsia="Arial" w:hAnsiTheme="minorHAnsi" w:cstheme="minorHAnsi"/>
          <w:color w:val="000000" w:themeColor="text1"/>
        </w:rPr>
        <w:t>Target mitigation or resolution dates</w:t>
      </w:r>
    </w:p>
    <w:p w14:paraId="7EDCFA40" w14:textId="77777777" w:rsidR="002441A8" w:rsidRPr="009A39FF" w:rsidRDefault="002441A8" w:rsidP="006114C1">
      <w:pPr>
        <w:pStyle w:val="ListParagraph"/>
        <w:numPr>
          <w:ilvl w:val="0"/>
          <w:numId w:val="37"/>
        </w:numPr>
        <w:spacing w:after="0"/>
        <w:contextualSpacing w:val="0"/>
        <w:rPr>
          <w:rFonts w:asciiTheme="minorHAnsi" w:eastAsia="Arial" w:hAnsiTheme="minorHAnsi" w:cstheme="minorHAnsi"/>
          <w:color w:val="000000" w:themeColor="text1"/>
        </w:rPr>
      </w:pPr>
      <w:r w:rsidRPr="009A39FF">
        <w:rPr>
          <w:rStyle w:val="normaltextrun"/>
          <w:rFonts w:asciiTheme="minorHAnsi" w:eastAsia="Arial" w:hAnsiTheme="minorHAnsi" w:cstheme="minorHAnsi"/>
          <w:color w:val="000000" w:themeColor="text1"/>
        </w:rPr>
        <w:t>Risk and/or issue owner(s)</w:t>
      </w:r>
    </w:p>
    <w:p w14:paraId="7E7976F0" w14:textId="77777777" w:rsidR="002441A8" w:rsidRPr="009A39FF" w:rsidRDefault="002441A8" w:rsidP="006114C1">
      <w:pPr>
        <w:pStyle w:val="ListParagraph"/>
        <w:numPr>
          <w:ilvl w:val="0"/>
          <w:numId w:val="37"/>
        </w:numPr>
        <w:spacing w:after="0"/>
        <w:contextualSpacing w:val="0"/>
        <w:rPr>
          <w:rFonts w:asciiTheme="minorHAnsi" w:eastAsia="Arial" w:hAnsiTheme="minorHAnsi" w:cstheme="minorHAnsi"/>
          <w:color w:val="000000" w:themeColor="text1"/>
        </w:rPr>
      </w:pPr>
      <w:r w:rsidRPr="009A39FF">
        <w:rPr>
          <w:rStyle w:val="normaltextrun"/>
          <w:rFonts w:asciiTheme="minorHAnsi" w:eastAsia="Arial" w:hAnsiTheme="minorHAnsi" w:cstheme="minorHAnsi"/>
          <w:color w:val="000000" w:themeColor="text1"/>
        </w:rPr>
        <w:t>Recommended mitigation or resolution plans by the vendor to the PRMP</w:t>
      </w:r>
    </w:p>
    <w:p w14:paraId="14D4C19D" w14:textId="7BB586AA" w:rsidR="002441A8" w:rsidRPr="009A39FF" w:rsidRDefault="002441A8" w:rsidP="006114C1">
      <w:pPr>
        <w:pStyle w:val="ListParagraph"/>
        <w:numPr>
          <w:ilvl w:val="0"/>
          <w:numId w:val="37"/>
        </w:numPr>
        <w:spacing w:after="0"/>
        <w:contextualSpacing w:val="0"/>
        <w:rPr>
          <w:rFonts w:asciiTheme="minorHAnsi" w:eastAsia="Arial" w:hAnsiTheme="minorHAnsi" w:cstheme="minorHAnsi"/>
          <w:color w:val="000000" w:themeColor="text1"/>
        </w:rPr>
      </w:pPr>
      <w:r w:rsidRPr="009A39FF">
        <w:rPr>
          <w:rStyle w:val="normaltextrun"/>
          <w:rFonts w:asciiTheme="minorHAnsi" w:eastAsia="Arial" w:hAnsiTheme="minorHAnsi" w:cstheme="minorHAnsi"/>
          <w:color w:val="000000" w:themeColor="text1"/>
        </w:rPr>
        <w:t>Agreed</w:t>
      </w:r>
      <w:r w:rsidR="00BD0A0D">
        <w:rPr>
          <w:rStyle w:val="normaltextrun"/>
          <w:rFonts w:asciiTheme="minorHAnsi" w:eastAsia="Arial" w:hAnsiTheme="minorHAnsi" w:cstheme="minorHAnsi"/>
          <w:color w:val="000000" w:themeColor="text1"/>
        </w:rPr>
        <w:t xml:space="preserve"> </w:t>
      </w:r>
      <w:r w:rsidRPr="009A39FF">
        <w:rPr>
          <w:rStyle w:val="normaltextrun"/>
          <w:rFonts w:asciiTheme="minorHAnsi" w:eastAsia="Arial" w:hAnsiTheme="minorHAnsi" w:cstheme="minorHAnsi"/>
          <w:color w:val="000000" w:themeColor="text1"/>
        </w:rPr>
        <w:t>upon mitigation or resolution plans by the PRMP and the vendor</w:t>
      </w:r>
    </w:p>
    <w:p w14:paraId="41145138" w14:textId="77777777" w:rsidR="002441A8" w:rsidRPr="009A39FF" w:rsidRDefault="002441A8" w:rsidP="006114C1">
      <w:pPr>
        <w:pStyle w:val="ListParagraph"/>
        <w:numPr>
          <w:ilvl w:val="0"/>
          <w:numId w:val="37"/>
        </w:numPr>
        <w:contextualSpacing w:val="0"/>
        <w:rPr>
          <w:rFonts w:asciiTheme="minorHAnsi" w:eastAsia="Arial" w:hAnsiTheme="minorHAnsi" w:cstheme="minorHAnsi"/>
          <w:color w:val="000000" w:themeColor="text1"/>
        </w:rPr>
      </w:pPr>
      <w:r w:rsidRPr="009A39FF">
        <w:rPr>
          <w:rStyle w:val="normaltextrun"/>
          <w:rFonts w:asciiTheme="minorHAnsi" w:eastAsia="Arial" w:hAnsiTheme="minorHAnsi" w:cstheme="minorHAnsi"/>
          <w:color w:val="000000" w:themeColor="text1"/>
        </w:rPr>
        <w:t>Updates for each new and open risk or issue, including progress toward mitigation or resolution</w:t>
      </w:r>
    </w:p>
    <w:p w14:paraId="437C9920" w14:textId="77777777" w:rsidR="002441A8" w:rsidRPr="009A39FF" w:rsidRDefault="002441A8" w:rsidP="002441A8">
      <w:pPr>
        <w:spacing w:after="160"/>
        <w:rPr>
          <w:rFonts w:asciiTheme="minorHAnsi" w:eastAsia="Arial" w:hAnsiTheme="minorHAnsi" w:cstheme="minorHAnsi"/>
          <w:b/>
          <w:bCs/>
          <w:color w:val="000000" w:themeColor="text1"/>
        </w:rPr>
      </w:pPr>
      <w:r w:rsidRPr="009A39FF">
        <w:rPr>
          <w:rFonts w:asciiTheme="minorHAnsi" w:eastAsia="Arial" w:hAnsiTheme="minorHAnsi" w:cstheme="minorHAnsi"/>
          <w:b/>
          <w:bCs/>
          <w:color w:val="000000" w:themeColor="text1"/>
        </w:rPr>
        <w:t>Change Requests</w:t>
      </w:r>
    </w:p>
    <w:p w14:paraId="1E0B3AEA" w14:textId="77777777" w:rsidR="002441A8" w:rsidRPr="009A39FF" w:rsidRDefault="002441A8" w:rsidP="002441A8">
      <w:pPr>
        <w:spacing w:after="160"/>
        <w:jc w:val="both"/>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The</w:t>
      </w:r>
      <w:r>
        <w:rPr>
          <w:rFonts w:asciiTheme="minorHAnsi" w:eastAsia="Arial" w:hAnsiTheme="minorHAnsi" w:cstheme="minorHAnsi"/>
          <w:color w:val="000000" w:themeColor="text1"/>
        </w:rPr>
        <w:t xml:space="preserve"> </w:t>
      </w:r>
      <w:r w:rsidRPr="009A39FF">
        <w:rPr>
          <w:rFonts w:asciiTheme="minorHAnsi" w:eastAsia="Arial" w:hAnsiTheme="minorHAnsi" w:cstheme="minorHAnsi"/>
          <w:color w:val="000000" w:themeColor="text1"/>
        </w:rPr>
        <w:t>vendor should include a section identifying the status of all outstanding change requests and resulting change orders, including those closed since the last report. The report will include original report date, planned completion date, priority, status, and actual completion date.</w:t>
      </w:r>
    </w:p>
    <w:p w14:paraId="2FDFF821" w14:textId="77777777" w:rsidR="002441A8" w:rsidRPr="009A39FF" w:rsidRDefault="002441A8" w:rsidP="002441A8">
      <w:pPr>
        <w:keepNext/>
        <w:spacing w:after="160"/>
        <w:jc w:val="both"/>
        <w:rPr>
          <w:rFonts w:asciiTheme="minorHAnsi" w:eastAsia="Arial" w:hAnsiTheme="minorHAnsi" w:cstheme="minorHAnsi"/>
          <w:b/>
          <w:bCs/>
          <w:color w:val="000000" w:themeColor="text1"/>
        </w:rPr>
      </w:pPr>
      <w:r>
        <w:rPr>
          <w:rFonts w:asciiTheme="minorHAnsi" w:eastAsia="Arial" w:hAnsiTheme="minorHAnsi" w:cstheme="minorHAnsi"/>
          <w:b/>
          <w:bCs/>
          <w:color w:val="000000" w:themeColor="text1"/>
        </w:rPr>
        <w:t>Outcomes Compliance</w:t>
      </w:r>
    </w:p>
    <w:p w14:paraId="3E3ECAA7" w14:textId="19806930" w:rsidR="002441A8" w:rsidRDefault="002441A8" w:rsidP="002441A8">
      <w:pPr>
        <w:spacing w:after="160"/>
        <w:jc w:val="both"/>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The vendor should report on p</w:t>
      </w:r>
      <w:r>
        <w:rPr>
          <w:rFonts w:asciiTheme="minorHAnsi" w:eastAsia="Arial" w:hAnsiTheme="minorHAnsi" w:cstheme="minorHAnsi"/>
          <w:color w:val="000000" w:themeColor="text1"/>
        </w:rPr>
        <w:t>rogress toward project outcomes, as specified in the OTM</w:t>
      </w:r>
      <w:r w:rsidRPr="009A39FF">
        <w:rPr>
          <w:rFonts w:asciiTheme="minorHAnsi" w:eastAsia="Arial" w:hAnsiTheme="minorHAnsi" w:cstheme="minorHAnsi"/>
          <w:color w:val="000000" w:themeColor="text1"/>
        </w:rPr>
        <w:t>.</w:t>
      </w:r>
      <w:r>
        <w:rPr>
          <w:rFonts w:asciiTheme="minorHAnsi" w:eastAsia="Arial" w:hAnsiTheme="minorHAnsi" w:cstheme="minorHAnsi"/>
          <w:color w:val="000000" w:themeColor="text1"/>
        </w:rPr>
        <w:t xml:space="preserve"> The vendor should provide updated data traceable to the totality of outcomes and associated measures included in the OTM.</w:t>
      </w:r>
      <w:r w:rsidRPr="009A39FF">
        <w:rPr>
          <w:rFonts w:asciiTheme="minorHAnsi" w:eastAsia="Arial" w:hAnsiTheme="minorHAnsi" w:cstheme="minorHAnsi"/>
          <w:color w:val="000000" w:themeColor="text1"/>
        </w:rPr>
        <w:t xml:space="preserve"> </w:t>
      </w:r>
      <w:r>
        <w:rPr>
          <w:rFonts w:asciiTheme="minorHAnsi" w:eastAsia="Arial" w:hAnsiTheme="minorHAnsi" w:cstheme="minorHAnsi"/>
          <w:color w:val="000000" w:themeColor="text1"/>
        </w:rPr>
        <w:t>Non-compliance with outcomes and SLAs will be reported on as part of the SLAs Reports.</w:t>
      </w:r>
    </w:p>
    <w:p w14:paraId="09F13925" w14:textId="77777777" w:rsidR="002441A8" w:rsidRPr="009A39FF" w:rsidRDefault="002441A8" w:rsidP="002441A8">
      <w:pPr>
        <w:spacing w:after="160"/>
        <w:jc w:val="both"/>
        <w:rPr>
          <w:rFonts w:asciiTheme="minorHAnsi" w:eastAsia="Arial" w:hAnsiTheme="minorHAnsi" w:cstheme="minorHAnsi"/>
          <w:color w:val="000000" w:themeColor="text1"/>
        </w:rPr>
      </w:pPr>
      <w:r w:rsidRPr="009A39FF">
        <w:rPr>
          <w:rFonts w:asciiTheme="minorHAnsi" w:eastAsia="Arial" w:hAnsiTheme="minorHAnsi" w:cstheme="minorHAnsi"/>
          <w:b/>
          <w:bCs/>
          <w:color w:val="000000" w:themeColor="text1"/>
        </w:rPr>
        <w:t>SLAs Reports</w:t>
      </w:r>
    </w:p>
    <w:p w14:paraId="0629F711" w14:textId="77777777" w:rsidR="002441A8" w:rsidRPr="009A39FF" w:rsidRDefault="002441A8" w:rsidP="002441A8">
      <w:pPr>
        <w:spacing w:after="160"/>
        <w:jc w:val="both"/>
        <w:rPr>
          <w:rFonts w:asciiTheme="minorHAnsi" w:eastAsia="Arial" w:hAnsiTheme="minorHAnsi" w:cstheme="minorHAnsi"/>
          <w:color w:val="000000" w:themeColor="text1"/>
        </w:rPr>
      </w:pPr>
      <w:r w:rsidRPr="009A39FF">
        <w:rPr>
          <w:rStyle w:val="normaltextrun"/>
          <w:rFonts w:asciiTheme="minorHAnsi" w:eastAsia="Arial" w:hAnsiTheme="minorHAnsi" w:cstheme="minorHAnsi"/>
          <w:color w:val="000000" w:themeColor="text1"/>
        </w:rPr>
        <w:t>This report documents the vendor’s compliance with SLAs and the specific RFP’s requirements</w:t>
      </w:r>
      <w:r>
        <w:rPr>
          <w:rStyle w:val="normaltextrun"/>
          <w:rFonts w:asciiTheme="minorHAnsi" w:eastAsia="Arial" w:hAnsiTheme="minorHAnsi" w:cstheme="minorHAnsi"/>
          <w:color w:val="000000" w:themeColor="text1"/>
        </w:rPr>
        <w:t>, including:</w:t>
      </w:r>
    </w:p>
    <w:p w14:paraId="12F80A9D" w14:textId="77777777" w:rsidR="002441A8" w:rsidRPr="009A39FF" w:rsidRDefault="002441A8" w:rsidP="006114C1">
      <w:pPr>
        <w:pStyle w:val="ListParagraph"/>
        <w:numPr>
          <w:ilvl w:val="0"/>
          <w:numId w:val="37"/>
        </w:numPr>
        <w:spacing w:after="0"/>
        <w:contextualSpacing w:val="0"/>
        <w:rPr>
          <w:rFonts w:asciiTheme="minorHAnsi" w:eastAsia="Arial" w:hAnsiTheme="minorHAnsi" w:cstheme="minorHAnsi"/>
          <w:color w:val="000000" w:themeColor="text1"/>
        </w:rPr>
      </w:pPr>
      <w:r w:rsidRPr="009A39FF">
        <w:rPr>
          <w:rStyle w:val="normaltextrun"/>
          <w:rFonts w:asciiTheme="minorHAnsi" w:eastAsia="Arial" w:hAnsiTheme="minorHAnsi" w:cstheme="minorHAnsi"/>
          <w:color w:val="000000" w:themeColor="text1"/>
        </w:rPr>
        <w:lastRenderedPageBreak/>
        <w:t>SLA number, name, and description</w:t>
      </w:r>
    </w:p>
    <w:p w14:paraId="50BBEECB" w14:textId="77777777" w:rsidR="002441A8" w:rsidRPr="009A39FF" w:rsidRDefault="002441A8" w:rsidP="006114C1">
      <w:pPr>
        <w:pStyle w:val="ListParagraph"/>
        <w:numPr>
          <w:ilvl w:val="0"/>
          <w:numId w:val="37"/>
        </w:numPr>
        <w:spacing w:after="0"/>
        <w:contextualSpacing w:val="0"/>
        <w:rPr>
          <w:rFonts w:asciiTheme="minorHAnsi" w:eastAsia="Arial" w:hAnsiTheme="minorHAnsi" w:cstheme="minorHAnsi"/>
          <w:color w:val="000000" w:themeColor="text1"/>
        </w:rPr>
      </w:pPr>
      <w:r w:rsidRPr="009A39FF">
        <w:rPr>
          <w:rStyle w:val="normaltextrun"/>
          <w:rFonts w:asciiTheme="minorHAnsi" w:eastAsia="Arial" w:hAnsiTheme="minorHAnsi" w:cstheme="minorHAnsi"/>
          <w:color w:val="000000" w:themeColor="text1"/>
        </w:rPr>
        <w:t>KPI description and threshold</w:t>
      </w:r>
    </w:p>
    <w:p w14:paraId="54C4BFB5" w14:textId="77777777" w:rsidR="002441A8" w:rsidRPr="009A39FF" w:rsidRDefault="002441A8" w:rsidP="006114C1">
      <w:pPr>
        <w:pStyle w:val="ListParagraph"/>
        <w:numPr>
          <w:ilvl w:val="0"/>
          <w:numId w:val="37"/>
        </w:numPr>
        <w:spacing w:after="0"/>
        <w:contextualSpacing w:val="0"/>
        <w:rPr>
          <w:rFonts w:asciiTheme="minorHAnsi" w:eastAsia="Arial" w:hAnsiTheme="minorHAnsi" w:cstheme="minorHAnsi"/>
          <w:color w:val="000000" w:themeColor="text1"/>
        </w:rPr>
      </w:pPr>
      <w:r w:rsidRPr="009A39FF">
        <w:rPr>
          <w:rStyle w:val="normaltextrun"/>
          <w:rFonts w:asciiTheme="minorHAnsi" w:eastAsia="Arial" w:hAnsiTheme="minorHAnsi" w:cstheme="minorHAnsi"/>
          <w:color w:val="000000" w:themeColor="text1"/>
        </w:rPr>
        <w:t>Cost associated with non-compliance of each SLA</w:t>
      </w:r>
    </w:p>
    <w:p w14:paraId="1AFB540E" w14:textId="77777777" w:rsidR="002441A8" w:rsidRPr="009A39FF" w:rsidRDefault="002441A8" w:rsidP="006114C1">
      <w:pPr>
        <w:pStyle w:val="ListParagraph"/>
        <w:numPr>
          <w:ilvl w:val="0"/>
          <w:numId w:val="37"/>
        </w:numPr>
        <w:spacing w:after="0"/>
        <w:contextualSpacing w:val="0"/>
        <w:rPr>
          <w:rFonts w:asciiTheme="minorHAnsi" w:eastAsia="Arial" w:hAnsiTheme="minorHAnsi" w:cstheme="minorHAnsi"/>
          <w:color w:val="000000" w:themeColor="text1"/>
        </w:rPr>
      </w:pPr>
      <w:r w:rsidRPr="009A39FF">
        <w:rPr>
          <w:rStyle w:val="normaltextrun"/>
          <w:rFonts w:asciiTheme="minorHAnsi" w:eastAsia="Arial" w:hAnsiTheme="minorHAnsi" w:cstheme="minorHAnsi"/>
          <w:color w:val="000000" w:themeColor="text1"/>
        </w:rPr>
        <w:t>Total cost deducted from the monthly invoice due to SLA non-compliance</w:t>
      </w:r>
    </w:p>
    <w:p w14:paraId="36D453A2" w14:textId="77777777" w:rsidR="002441A8" w:rsidRPr="009A39FF" w:rsidRDefault="002441A8" w:rsidP="006114C1">
      <w:pPr>
        <w:pStyle w:val="ListParagraph"/>
        <w:numPr>
          <w:ilvl w:val="0"/>
          <w:numId w:val="37"/>
        </w:numPr>
        <w:contextualSpacing w:val="0"/>
        <w:rPr>
          <w:rStyle w:val="normaltextrun"/>
          <w:rFonts w:asciiTheme="minorHAnsi" w:eastAsia="Arial" w:hAnsiTheme="minorHAnsi" w:cstheme="minorHAnsi"/>
          <w:color w:val="000000" w:themeColor="text1"/>
        </w:rPr>
      </w:pPr>
      <w:r w:rsidRPr="009A39FF">
        <w:rPr>
          <w:rStyle w:val="normaltextrun"/>
          <w:rFonts w:asciiTheme="minorHAnsi" w:eastAsia="Arial" w:hAnsiTheme="minorHAnsi" w:cstheme="minorHAnsi"/>
          <w:color w:val="000000" w:themeColor="text1"/>
        </w:rPr>
        <w:t>Evidence of</w:t>
      </w:r>
      <w:r>
        <w:rPr>
          <w:rStyle w:val="normaltextrun"/>
          <w:rFonts w:asciiTheme="minorHAnsi" w:eastAsia="Arial" w:hAnsiTheme="minorHAnsi" w:cstheme="minorHAnsi"/>
          <w:color w:val="000000" w:themeColor="text1"/>
        </w:rPr>
        <w:t xml:space="preserve"> </w:t>
      </w:r>
      <w:r w:rsidRPr="009A39FF">
        <w:rPr>
          <w:rStyle w:val="normaltextrun"/>
          <w:rFonts w:asciiTheme="minorHAnsi" w:eastAsia="Arial" w:hAnsiTheme="minorHAnsi" w:cstheme="minorHAnsi"/>
          <w:color w:val="000000" w:themeColor="text1"/>
        </w:rPr>
        <w:t>vendor’s compliance with SLAs/KPIs</w:t>
      </w:r>
    </w:p>
    <w:p w14:paraId="0A9950B0" w14:textId="77777777" w:rsidR="002441A8" w:rsidRPr="009A39FF" w:rsidRDefault="002441A8" w:rsidP="002441A8">
      <w:pPr>
        <w:spacing w:after="16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Note: The SLA Report should also be provided with the submission of each invoice.</w:t>
      </w:r>
    </w:p>
    <w:p w14:paraId="36B91374" w14:textId="77777777" w:rsidR="002441A8" w:rsidRPr="001217C8" w:rsidRDefault="002441A8" w:rsidP="002441A8">
      <w:pPr>
        <w:spacing w:after="160"/>
        <w:rPr>
          <w:rFonts w:asciiTheme="minorHAnsi" w:eastAsia="Arial" w:hAnsiTheme="minorHAnsi" w:cstheme="minorHAnsi"/>
          <w:color w:val="000000" w:themeColor="text1"/>
        </w:rPr>
      </w:pPr>
      <w:r w:rsidRPr="009A39FF">
        <w:rPr>
          <w:rFonts w:asciiTheme="minorHAnsi" w:eastAsia="Arial" w:hAnsiTheme="minorHAnsi" w:cstheme="minorHAnsi"/>
          <w:b/>
          <w:bCs/>
          <w:color w:val="000000" w:themeColor="text1"/>
        </w:rPr>
        <w:t>Corrective Action Plans</w:t>
      </w:r>
    </w:p>
    <w:p w14:paraId="752C26B9" w14:textId="77777777" w:rsidR="002441A8" w:rsidRPr="009A39FF" w:rsidRDefault="002441A8" w:rsidP="002441A8">
      <w:pPr>
        <w:spacing w:after="160"/>
        <w:jc w:val="both"/>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Notice of</w:t>
      </w:r>
      <w:r>
        <w:rPr>
          <w:rFonts w:asciiTheme="minorHAnsi" w:eastAsia="Arial" w:hAnsiTheme="minorHAnsi" w:cstheme="minorHAnsi"/>
          <w:color w:val="000000" w:themeColor="text1"/>
        </w:rPr>
        <w:t xml:space="preserve"> </w:t>
      </w:r>
      <w:r w:rsidRPr="009A39FF">
        <w:rPr>
          <w:rFonts w:asciiTheme="minorHAnsi" w:eastAsia="Arial" w:hAnsiTheme="minorHAnsi" w:cstheme="minorHAnsi"/>
          <w:color w:val="000000" w:themeColor="text1"/>
        </w:rPr>
        <w:t>vendor’s non-compliance with SLAs, which will include, but not be limited to:</w:t>
      </w:r>
    </w:p>
    <w:p w14:paraId="39D68264" w14:textId="77777777" w:rsidR="002441A8" w:rsidRPr="009A39FF" w:rsidRDefault="002441A8" w:rsidP="006114C1">
      <w:pPr>
        <w:pStyle w:val="ListParagraph"/>
        <w:numPr>
          <w:ilvl w:val="0"/>
          <w:numId w:val="37"/>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Details explaining the lack of compliance with SLAs</w:t>
      </w:r>
    </w:p>
    <w:p w14:paraId="7555017A" w14:textId="77777777" w:rsidR="002441A8" w:rsidRPr="009A39FF" w:rsidRDefault="002441A8" w:rsidP="006114C1">
      <w:pPr>
        <w:pStyle w:val="ListParagraph"/>
        <w:numPr>
          <w:ilvl w:val="0"/>
          <w:numId w:val="37"/>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Expected timeline for corrective action to comply with SLAs</w:t>
      </w:r>
    </w:p>
    <w:p w14:paraId="5926ACA4" w14:textId="77777777" w:rsidR="002441A8" w:rsidRPr="009A39FF" w:rsidRDefault="002441A8" w:rsidP="006114C1">
      <w:pPr>
        <w:pStyle w:val="ListParagraph"/>
        <w:numPr>
          <w:ilvl w:val="0"/>
          <w:numId w:val="37"/>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Progress toward compliance with SLAs</w:t>
      </w:r>
    </w:p>
    <w:p w14:paraId="3BB9EB37" w14:textId="77777777" w:rsidR="002441A8" w:rsidRPr="009A39FF" w:rsidRDefault="002441A8" w:rsidP="006114C1">
      <w:pPr>
        <w:pStyle w:val="ListParagraph"/>
        <w:numPr>
          <w:ilvl w:val="0"/>
          <w:numId w:val="37"/>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Date the vendor became non-compliant with SLAs</w:t>
      </w:r>
    </w:p>
    <w:p w14:paraId="66817C70" w14:textId="77777777" w:rsidR="002441A8" w:rsidRPr="009A39FF" w:rsidRDefault="002441A8" w:rsidP="006114C1">
      <w:pPr>
        <w:pStyle w:val="ListParagraph"/>
        <w:numPr>
          <w:ilvl w:val="0"/>
          <w:numId w:val="37"/>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Date the</w:t>
      </w:r>
      <w:r>
        <w:rPr>
          <w:rFonts w:asciiTheme="minorHAnsi" w:eastAsia="Arial" w:hAnsiTheme="minorHAnsi" w:cstheme="minorHAnsi"/>
          <w:color w:val="000000" w:themeColor="text1"/>
        </w:rPr>
        <w:t xml:space="preserve"> </w:t>
      </w:r>
      <w:r w:rsidRPr="009A39FF">
        <w:rPr>
          <w:rFonts w:asciiTheme="minorHAnsi" w:eastAsia="Arial" w:hAnsiTheme="minorHAnsi" w:cstheme="minorHAnsi"/>
          <w:color w:val="000000" w:themeColor="text1"/>
        </w:rPr>
        <w:t>vendor became compliant with SLAs</w:t>
      </w:r>
    </w:p>
    <w:p w14:paraId="148A8F75" w14:textId="6D563095" w:rsidR="002441A8" w:rsidRPr="002D0102" w:rsidRDefault="002441A8" w:rsidP="006114C1">
      <w:pPr>
        <w:pStyle w:val="ListParagraph"/>
        <w:numPr>
          <w:ilvl w:val="0"/>
          <w:numId w:val="37"/>
        </w:numPr>
        <w:contextualSpacing w:val="0"/>
        <w:rPr>
          <w:rFonts w:asciiTheme="minorHAnsi" w:hAnsiTheme="minorHAnsi"/>
        </w:rPr>
      </w:pPr>
      <w:r w:rsidRPr="00F33319">
        <w:rPr>
          <w:rFonts w:asciiTheme="minorHAnsi" w:eastAsia="Arial" w:hAnsiTheme="minorHAnsi" w:cstheme="minorHAnsi"/>
          <w:color w:val="000000" w:themeColor="text1"/>
        </w:rPr>
        <w:t xml:space="preserve">Triggered contract remedies, as defined in </w:t>
      </w:r>
      <w:hyperlink w:anchor="_Appendix_3:_SLAs" w:history="1">
        <w:r w:rsidRPr="00C5532A">
          <w:rPr>
            <w:rStyle w:val="Hyperlink"/>
            <w:rFonts w:asciiTheme="minorHAnsi" w:eastAsia="Arial" w:hAnsiTheme="minorHAnsi" w:cstheme="minorHAnsi"/>
            <w:b/>
            <w:bCs/>
            <w:color w:val="auto"/>
            <w:u w:val="none"/>
          </w:rPr>
          <w:t>Appendix 2: SLAs and Performance Standards</w:t>
        </w:r>
      </w:hyperlink>
      <w:r w:rsidRPr="00AA4819">
        <w:rPr>
          <w:rFonts w:asciiTheme="minorHAnsi" w:eastAsia="Arial" w:hAnsiTheme="minorHAnsi" w:cstheme="minorHAnsi"/>
          <w:color w:val="000000" w:themeColor="text1"/>
        </w:rPr>
        <w:t>;</w:t>
      </w:r>
      <w:r w:rsidRPr="00F33319">
        <w:rPr>
          <w:rFonts w:asciiTheme="minorHAnsi" w:eastAsia="Arial" w:hAnsiTheme="minorHAnsi" w:cstheme="minorHAnsi"/>
          <w:color w:val="000000" w:themeColor="text1"/>
        </w:rPr>
        <w:t xml:space="preserve"> this report will provide the details necessary to support the PRMP’s review and approval</w:t>
      </w:r>
      <w:r w:rsidRPr="00F33319">
        <w:rPr>
          <w:rFonts w:eastAsia="Arial"/>
          <w:color w:val="000000" w:themeColor="text1"/>
        </w:rPr>
        <w:t xml:space="preserve"> of each invoice</w:t>
      </w:r>
    </w:p>
    <w:p w14:paraId="01A0563A" w14:textId="77777777" w:rsidR="001C742B" w:rsidRDefault="001C742B" w:rsidP="00C84220">
      <w:pPr>
        <w:rPr>
          <w:rFonts w:asciiTheme="minorHAnsi" w:hAnsiTheme="minorHAnsi"/>
          <w:b/>
          <w:bCs/>
        </w:rPr>
      </w:pPr>
      <w:r>
        <w:rPr>
          <w:rFonts w:asciiTheme="minorHAnsi" w:hAnsiTheme="minorHAnsi"/>
          <w:b/>
          <w:bCs/>
        </w:rPr>
        <w:t>Summary of Monthly Project Activities</w:t>
      </w:r>
    </w:p>
    <w:p w14:paraId="4D8B9E0A" w14:textId="641E1A72" w:rsidR="00150358" w:rsidRPr="00150358" w:rsidRDefault="00E10C79" w:rsidP="00C84220">
      <w:pPr>
        <w:rPr>
          <w:rFonts w:asciiTheme="minorHAnsi" w:hAnsiTheme="minorHAnsi"/>
        </w:rPr>
      </w:pPr>
      <w:r>
        <w:rPr>
          <w:rFonts w:asciiTheme="minorHAnsi" w:hAnsiTheme="minorHAnsi"/>
        </w:rPr>
        <w:t>Th</w:t>
      </w:r>
      <w:r w:rsidR="00750D64">
        <w:rPr>
          <w:rFonts w:asciiTheme="minorHAnsi" w:hAnsiTheme="minorHAnsi"/>
        </w:rPr>
        <w:t xml:space="preserve">e monthly status report should include a summary of monthly project activities, including all applicable areas of the SOW. The </w:t>
      </w:r>
      <w:r w:rsidR="00F72957">
        <w:rPr>
          <w:rFonts w:asciiTheme="minorHAnsi" w:hAnsiTheme="minorHAnsi"/>
        </w:rPr>
        <w:t xml:space="preserve">vendor should summarize project activities by providing narrative, statistics, graphics, and other means to effectively communicate the status and projection of project activities. </w:t>
      </w:r>
      <w:r w:rsidR="00D86724">
        <w:rPr>
          <w:rFonts w:asciiTheme="minorHAnsi" w:hAnsiTheme="minorHAnsi"/>
        </w:rPr>
        <w:t xml:space="preserve">The summary should provide sufficient detail to allow PRMP to fully understand </w:t>
      </w:r>
      <w:r w:rsidR="00377E92">
        <w:rPr>
          <w:rFonts w:asciiTheme="minorHAnsi" w:hAnsiTheme="minorHAnsi"/>
        </w:rPr>
        <w:t>a given month’s activities</w:t>
      </w:r>
      <w:r w:rsidR="00064378">
        <w:rPr>
          <w:rFonts w:asciiTheme="minorHAnsi" w:hAnsiTheme="minorHAnsi"/>
        </w:rPr>
        <w:t xml:space="preserve"> (including but not limited to developed/delivered artifacts and deliverables, stakeholder engagement, </w:t>
      </w:r>
      <w:r w:rsidR="00322E70">
        <w:rPr>
          <w:rFonts w:asciiTheme="minorHAnsi" w:hAnsiTheme="minorHAnsi"/>
        </w:rPr>
        <w:t xml:space="preserve">regulatory changes, project changes, and planning), </w:t>
      </w:r>
      <w:r w:rsidR="00377E92">
        <w:rPr>
          <w:rFonts w:asciiTheme="minorHAnsi" w:hAnsiTheme="minorHAnsi"/>
        </w:rPr>
        <w:t xml:space="preserve">as well as providing PRMP with upcoming areas of focus and opportunity. </w:t>
      </w:r>
    </w:p>
    <w:p w14:paraId="3AFB961E" w14:textId="65AFAFB4" w:rsidR="00FB1407" w:rsidRDefault="00FB1407" w:rsidP="00FB1407">
      <w:pPr>
        <w:pStyle w:val="Heading3"/>
        <w:jc w:val="both"/>
        <w:rPr>
          <w:rFonts w:asciiTheme="minorHAnsi" w:hAnsiTheme="minorHAnsi" w:cstheme="minorBidi"/>
          <w:lang w:bidi="en-US"/>
        </w:rPr>
      </w:pPr>
      <w:bookmarkStart w:id="1216" w:name="_Toc180073312"/>
      <w:bookmarkStart w:id="1217" w:name="_Toc180157182"/>
      <w:bookmarkStart w:id="1218" w:name="_Toc1280245919"/>
      <w:bookmarkStart w:id="1219" w:name="_Ref158880071"/>
      <w:bookmarkStart w:id="1220" w:name="_Ref161310472"/>
      <w:bookmarkEnd w:id="1169"/>
      <w:bookmarkEnd w:id="1170"/>
      <w:bookmarkEnd w:id="1171"/>
      <w:r w:rsidRPr="00DA5214">
        <w:rPr>
          <w:rFonts w:asciiTheme="minorHAnsi" w:hAnsiTheme="minorHAnsi" w:cstheme="minorBidi"/>
          <w:lang w:bidi="en-US"/>
        </w:rPr>
        <w:t>D1</w:t>
      </w:r>
      <w:r>
        <w:rPr>
          <w:rFonts w:asciiTheme="minorHAnsi" w:hAnsiTheme="minorHAnsi" w:cstheme="minorBidi"/>
          <w:lang w:bidi="en-US"/>
        </w:rPr>
        <w:t>4</w:t>
      </w:r>
      <w:r w:rsidRPr="00DA5214">
        <w:rPr>
          <w:rFonts w:asciiTheme="minorHAnsi" w:hAnsiTheme="minorHAnsi" w:cstheme="minorBidi"/>
          <w:lang w:bidi="en-US"/>
        </w:rPr>
        <w:t xml:space="preserve">: </w:t>
      </w:r>
      <w:r>
        <w:rPr>
          <w:rFonts w:asciiTheme="minorHAnsi" w:hAnsiTheme="minorHAnsi" w:cstheme="minorBidi"/>
          <w:lang w:bidi="en-US"/>
        </w:rPr>
        <w:t>Weekly Provider Statistics Report</w:t>
      </w:r>
      <w:bookmarkEnd w:id="1216"/>
      <w:bookmarkEnd w:id="1217"/>
      <w:r>
        <w:rPr>
          <w:rFonts w:asciiTheme="minorHAnsi" w:hAnsiTheme="minorHAnsi" w:cstheme="minorBidi"/>
          <w:lang w:bidi="en-US"/>
        </w:rPr>
        <w:t xml:space="preserve">  </w:t>
      </w:r>
    </w:p>
    <w:p w14:paraId="7FE70D5C" w14:textId="620B337B" w:rsidR="00556DB0" w:rsidRDefault="00556DB0" w:rsidP="00893B95">
      <w:pPr>
        <w:rPr>
          <w:rFonts w:asciiTheme="minorHAnsi" w:hAnsiTheme="minorHAnsi"/>
        </w:rPr>
      </w:pPr>
      <w:r w:rsidRPr="00E84A8B">
        <w:rPr>
          <w:rFonts w:asciiTheme="minorHAnsi" w:hAnsiTheme="minorHAnsi"/>
        </w:rPr>
        <w:t xml:space="preserve">The </w:t>
      </w:r>
      <w:r>
        <w:rPr>
          <w:rFonts w:asciiTheme="minorHAnsi" w:hAnsiTheme="minorHAnsi"/>
        </w:rPr>
        <w:t xml:space="preserve">selected vendor will be responsible for producing a weekly provider statistics report </w:t>
      </w:r>
      <w:r w:rsidR="00967A30">
        <w:rPr>
          <w:rFonts w:asciiTheme="minorHAnsi" w:hAnsiTheme="minorHAnsi"/>
        </w:rPr>
        <w:t xml:space="preserve">which </w:t>
      </w:r>
      <w:r w:rsidR="00D062FB">
        <w:rPr>
          <w:rFonts w:asciiTheme="minorHAnsi" w:hAnsiTheme="minorHAnsi"/>
        </w:rPr>
        <w:t>will provide</w:t>
      </w:r>
      <w:r>
        <w:rPr>
          <w:rFonts w:asciiTheme="minorHAnsi" w:hAnsiTheme="minorHAnsi"/>
        </w:rPr>
        <w:t xml:space="preserve"> key metrics associated with </w:t>
      </w:r>
      <w:r w:rsidR="00D062FB">
        <w:rPr>
          <w:rFonts w:asciiTheme="minorHAnsi" w:hAnsiTheme="minorHAnsi"/>
        </w:rPr>
        <w:t>SPM services</w:t>
      </w:r>
      <w:r>
        <w:rPr>
          <w:rFonts w:asciiTheme="minorHAnsi" w:hAnsiTheme="minorHAnsi"/>
        </w:rPr>
        <w:t>.</w:t>
      </w:r>
      <w:r w:rsidR="00967A30">
        <w:rPr>
          <w:rFonts w:asciiTheme="minorHAnsi" w:hAnsiTheme="minorHAnsi"/>
        </w:rPr>
        <w:t xml:space="preserve"> The </w:t>
      </w:r>
      <w:r w:rsidR="009A04AA">
        <w:rPr>
          <w:rFonts w:asciiTheme="minorHAnsi" w:hAnsiTheme="minorHAnsi"/>
        </w:rPr>
        <w:t xml:space="preserve">weekly provider statistics report will be relied on as a timely and accurate source of truth for weekly provider enrollment and maintenance activities and statuses. </w:t>
      </w:r>
      <w:r w:rsidR="00306490">
        <w:rPr>
          <w:rFonts w:asciiTheme="minorHAnsi" w:hAnsiTheme="minorHAnsi"/>
        </w:rPr>
        <w:t>The repo</w:t>
      </w:r>
      <w:r w:rsidR="000B75DC">
        <w:rPr>
          <w:rFonts w:asciiTheme="minorHAnsi" w:hAnsiTheme="minorHAnsi"/>
        </w:rPr>
        <w:t xml:space="preserve">rt will include applicable provider statistics information, as well as the results of vendor conducted quality audits of their own staff. </w:t>
      </w:r>
      <w:r w:rsidR="009A04AA">
        <w:rPr>
          <w:rFonts w:asciiTheme="minorHAnsi" w:hAnsiTheme="minorHAnsi"/>
        </w:rPr>
        <w:t>See</w:t>
      </w:r>
      <w:r w:rsidR="00396E4B">
        <w:rPr>
          <w:rFonts w:asciiTheme="minorHAnsi" w:hAnsiTheme="minorHAnsi"/>
        </w:rPr>
        <w:t xml:space="preserve"> Appendix 7: Procurement Library,</w:t>
      </w:r>
      <w:r w:rsidR="009A04AA">
        <w:rPr>
          <w:rFonts w:asciiTheme="minorHAnsi" w:hAnsiTheme="minorHAnsi"/>
        </w:rPr>
        <w:t xml:space="preserve"> </w:t>
      </w:r>
      <w:r w:rsidR="00396E4B">
        <w:rPr>
          <w:rFonts w:asciiTheme="minorHAnsi" w:hAnsiTheme="minorHAnsi"/>
        </w:rPr>
        <w:t xml:space="preserve">PL-001 Reference Provider Statistics Report for </w:t>
      </w:r>
      <w:r w:rsidR="00504BEC">
        <w:rPr>
          <w:rFonts w:asciiTheme="minorHAnsi" w:hAnsiTheme="minorHAnsi"/>
        </w:rPr>
        <w:t>a reference of a current Weekly Provider Statistics Report.</w:t>
      </w:r>
    </w:p>
    <w:p w14:paraId="55D0DF78" w14:textId="77777777" w:rsidR="00D474C3" w:rsidRDefault="00D474C3" w:rsidP="00D474C3">
      <w:pPr>
        <w:pStyle w:val="Heading3"/>
        <w:jc w:val="both"/>
        <w:rPr>
          <w:rFonts w:asciiTheme="minorHAnsi" w:hAnsiTheme="minorHAnsi" w:cstheme="minorBidi"/>
          <w:lang w:bidi="en-US"/>
        </w:rPr>
      </w:pPr>
      <w:bookmarkStart w:id="1221" w:name="_Toc180073313"/>
      <w:bookmarkStart w:id="1222" w:name="_Toc180157183"/>
      <w:r w:rsidRPr="00DA5214">
        <w:rPr>
          <w:rFonts w:asciiTheme="minorHAnsi" w:hAnsiTheme="minorHAnsi" w:cstheme="minorBidi"/>
          <w:lang w:bidi="en-US"/>
        </w:rPr>
        <w:t>D1</w:t>
      </w:r>
      <w:r>
        <w:rPr>
          <w:rFonts w:asciiTheme="minorHAnsi" w:hAnsiTheme="minorHAnsi" w:cstheme="minorBidi"/>
          <w:lang w:bidi="en-US"/>
        </w:rPr>
        <w:t>5</w:t>
      </w:r>
      <w:r w:rsidRPr="00DA5214">
        <w:rPr>
          <w:rFonts w:asciiTheme="minorHAnsi" w:hAnsiTheme="minorHAnsi" w:cstheme="minorBidi"/>
          <w:lang w:bidi="en-US"/>
        </w:rPr>
        <w:t xml:space="preserve">: </w:t>
      </w:r>
      <w:r>
        <w:rPr>
          <w:rFonts w:asciiTheme="minorHAnsi" w:hAnsiTheme="minorHAnsi" w:cstheme="minorBidi"/>
          <w:lang w:bidi="en-US"/>
        </w:rPr>
        <w:t>Quarterly Provider Newsletter</w:t>
      </w:r>
      <w:bookmarkEnd w:id="1221"/>
      <w:bookmarkEnd w:id="1222"/>
      <w:r>
        <w:rPr>
          <w:rFonts w:asciiTheme="minorHAnsi" w:hAnsiTheme="minorHAnsi" w:cstheme="minorBidi"/>
          <w:lang w:bidi="en-US"/>
        </w:rPr>
        <w:t xml:space="preserve"> </w:t>
      </w:r>
    </w:p>
    <w:p w14:paraId="2D97F093" w14:textId="77777777" w:rsidR="00A557E4" w:rsidRDefault="00566ED3" w:rsidP="009F19AB">
      <w:pPr>
        <w:pStyle w:val="BodyText0"/>
        <w:rPr>
          <w:rStyle w:val="cf01"/>
          <w:rFonts w:asciiTheme="minorHAnsi" w:hAnsiTheme="minorHAnsi" w:cstheme="minorHAnsi"/>
          <w:sz w:val="22"/>
          <w:szCs w:val="22"/>
        </w:rPr>
        <w:sectPr w:rsidR="00A557E4" w:rsidSect="006B2834">
          <w:pgSz w:w="12240" w:h="15840"/>
          <w:pgMar w:top="1440" w:right="1440" w:bottom="1440" w:left="1440" w:header="720" w:footer="12" w:gutter="0"/>
          <w:cols w:space="270"/>
          <w:titlePg/>
          <w:docGrid w:linePitch="360"/>
        </w:sectPr>
      </w:pPr>
      <w:r w:rsidRPr="009F19AB">
        <w:rPr>
          <w:rFonts w:asciiTheme="minorHAnsi" w:hAnsiTheme="minorHAnsi"/>
          <w:lang w:bidi="en-US"/>
        </w:rPr>
        <w:t xml:space="preserve">The selected vendor will be responsible for </w:t>
      </w:r>
      <w:r w:rsidR="00177C58">
        <w:rPr>
          <w:rFonts w:asciiTheme="minorHAnsi" w:hAnsiTheme="minorHAnsi"/>
          <w:lang w:bidi="en-US"/>
        </w:rPr>
        <w:t>developing</w:t>
      </w:r>
      <w:r w:rsidRPr="009F19AB">
        <w:rPr>
          <w:rFonts w:asciiTheme="minorHAnsi" w:hAnsiTheme="minorHAnsi"/>
          <w:lang w:bidi="en-US"/>
        </w:rPr>
        <w:t xml:space="preserve"> a quarterly provider newsletter</w:t>
      </w:r>
      <w:r w:rsidR="001E3EE5">
        <w:rPr>
          <w:rFonts w:asciiTheme="minorHAnsi" w:hAnsiTheme="minorHAnsi"/>
          <w:lang w:bidi="en-US"/>
        </w:rPr>
        <w:t xml:space="preserve"> that will be shared across the PRMP provider community and other applicable stakeholders.</w:t>
      </w:r>
      <w:r w:rsidRPr="009F19AB">
        <w:rPr>
          <w:rFonts w:asciiTheme="minorHAnsi" w:hAnsiTheme="minorHAnsi"/>
          <w:lang w:bidi="en-US"/>
        </w:rPr>
        <w:t xml:space="preserve"> This quarterly communication will be </w:t>
      </w:r>
      <w:r w:rsidR="00A6612E">
        <w:rPr>
          <w:rFonts w:asciiTheme="minorHAnsi" w:hAnsiTheme="minorHAnsi"/>
          <w:lang w:bidi="en-US"/>
        </w:rPr>
        <w:t>informed by inputs from various project stakeholders including but not limited to the</w:t>
      </w:r>
      <w:r w:rsidR="003B3063" w:rsidRPr="009F19AB">
        <w:rPr>
          <w:rFonts w:asciiTheme="minorHAnsi" w:hAnsiTheme="minorHAnsi"/>
          <w:lang w:bidi="en-US"/>
        </w:rPr>
        <w:t xml:space="preserve"> PRMP, ASES, and other stakeholders</w:t>
      </w:r>
      <w:r w:rsidR="00A6612E">
        <w:rPr>
          <w:rFonts w:asciiTheme="minorHAnsi" w:hAnsiTheme="minorHAnsi" w:cstheme="minorHAnsi"/>
          <w:lang w:bidi="en-US"/>
        </w:rPr>
        <w:t xml:space="preserve">. This newsletter </w:t>
      </w:r>
      <w:r w:rsidR="003B3063" w:rsidRPr="009F19AB">
        <w:rPr>
          <w:rFonts w:asciiTheme="minorHAnsi" w:hAnsiTheme="minorHAnsi"/>
          <w:lang w:bidi="en-US"/>
        </w:rPr>
        <w:t xml:space="preserve">will serve </w:t>
      </w:r>
      <w:r w:rsidR="009F19AB" w:rsidRPr="009F19AB">
        <w:rPr>
          <w:rFonts w:asciiTheme="minorHAnsi" w:hAnsiTheme="minorHAnsi"/>
          <w:lang w:bidi="en-US"/>
        </w:rPr>
        <w:t>a</w:t>
      </w:r>
      <w:r w:rsidR="0092539B">
        <w:rPr>
          <w:rFonts w:asciiTheme="minorHAnsi" w:hAnsiTheme="minorHAnsi"/>
          <w:lang w:bidi="en-US"/>
        </w:rPr>
        <w:t>s a</w:t>
      </w:r>
      <w:r w:rsidR="009F19AB" w:rsidRPr="009F19AB">
        <w:rPr>
          <w:rFonts w:asciiTheme="minorHAnsi" w:hAnsiTheme="minorHAnsi"/>
          <w:lang w:bidi="en-US"/>
        </w:rPr>
        <w:t xml:space="preserve"> </w:t>
      </w:r>
      <w:r w:rsidR="009F19AB" w:rsidRPr="009F19AB">
        <w:rPr>
          <w:rFonts w:asciiTheme="minorHAnsi" w:hAnsiTheme="minorHAnsi" w:cstheme="minorHAnsi"/>
          <w:lang w:bidi="en-US"/>
        </w:rPr>
        <w:t xml:space="preserve">forum to </w:t>
      </w:r>
      <w:r w:rsidR="0092539B">
        <w:rPr>
          <w:rFonts w:asciiTheme="minorHAnsi" w:hAnsiTheme="minorHAnsi" w:cstheme="minorHAnsi"/>
          <w:lang w:bidi="en-US"/>
        </w:rPr>
        <w:lastRenderedPageBreak/>
        <w:t>inform provides of key information and reminders</w:t>
      </w:r>
      <w:r w:rsidR="005B7B74">
        <w:rPr>
          <w:rFonts w:asciiTheme="minorHAnsi" w:hAnsiTheme="minorHAnsi" w:cstheme="minorHAnsi"/>
          <w:lang w:bidi="en-US"/>
        </w:rPr>
        <w:t xml:space="preserve"> including but not limited to upcoming regulatory and/or system changes, training/compliance reminders, and other </w:t>
      </w:r>
      <w:r w:rsidR="00194F69">
        <w:rPr>
          <w:rFonts w:asciiTheme="minorHAnsi" w:hAnsiTheme="minorHAnsi" w:cstheme="minorHAnsi"/>
          <w:lang w:bidi="en-US"/>
        </w:rPr>
        <w:t>factors related to provider enrollment and maintenance processes</w:t>
      </w:r>
      <w:r w:rsidR="003A2DF2">
        <w:rPr>
          <w:rStyle w:val="cf01"/>
          <w:rFonts w:asciiTheme="minorHAnsi" w:hAnsiTheme="minorHAnsi" w:cstheme="minorHAnsi"/>
          <w:sz w:val="22"/>
          <w:szCs w:val="22"/>
        </w:rPr>
        <w:t xml:space="preserve">. </w:t>
      </w:r>
      <w:r w:rsidR="009C700C">
        <w:rPr>
          <w:rStyle w:val="cf01"/>
          <w:rFonts w:asciiTheme="minorHAnsi" w:hAnsiTheme="minorHAnsi" w:cstheme="minorHAnsi"/>
          <w:sz w:val="22"/>
          <w:szCs w:val="22"/>
        </w:rPr>
        <w:t xml:space="preserve">The newsletter should be brief but include all the relevant information. The vendor must produce the newsletter in a format suitable for </w:t>
      </w:r>
      <w:r w:rsidR="005E0D3C">
        <w:rPr>
          <w:rStyle w:val="cf01"/>
          <w:rFonts w:asciiTheme="minorHAnsi" w:hAnsiTheme="minorHAnsi" w:cstheme="minorHAnsi"/>
          <w:sz w:val="22"/>
          <w:szCs w:val="22"/>
        </w:rPr>
        <w:t>print and digital, which PRMP will distribute.</w:t>
      </w:r>
    </w:p>
    <w:p w14:paraId="2023D9BD" w14:textId="3A243DE0" w:rsidR="001D5BD9" w:rsidRPr="009A39FF" w:rsidRDefault="001D5BD9" w:rsidP="007D4296">
      <w:pPr>
        <w:pStyle w:val="Heading2"/>
        <w:rPr>
          <w:rFonts w:asciiTheme="minorHAnsi" w:hAnsiTheme="minorHAnsi" w:cstheme="minorBidi"/>
        </w:rPr>
      </w:pPr>
      <w:bookmarkStart w:id="1223" w:name="_Toc178079010"/>
      <w:bookmarkStart w:id="1224" w:name="_Toc180073314"/>
      <w:bookmarkStart w:id="1225" w:name="_Toc180157184"/>
      <w:r w:rsidRPr="0E168154">
        <w:rPr>
          <w:rFonts w:asciiTheme="minorHAnsi" w:hAnsiTheme="minorHAnsi" w:cstheme="minorBidi"/>
        </w:rPr>
        <w:lastRenderedPageBreak/>
        <w:t xml:space="preserve">Appendix </w:t>
      </w:r>
      <w:r w:rsidR="00A27334">
        <w:rPr>
          <w:rFonts w:asciiTheme="minorHAnsi" w:hAnsiTheme="minorHAnsi" w:cstheme="minorBidi"/>
        </w:rPr>
        <w:t>2</w:t>
      </w:r>
      <w:r w:rsidRPr="0E168154">
        <w:rPr>
          <w:rFonts w:asciiTheme="minorHAnsi" w:hAnsiTheme="minorHAnsi" w:cstheme="minorBidi"/>
        </w:rPr>
        <w:t>: SLAs and Performance Standards</w:t>
      </w:r>
      <w:bookmarkEnd w:id="1146"/>
      <w:bookmarkEnd w:id="1147"/>
      <w:bookmarkEnd w:id="1148"/>
      <w:bookmarkEnd w:id="1149"/>
      <w:bookmarkEnd w:id="1150"/>
      <w:bookmarkEnd w:id="1151"/>
      <w:bookmarkEnd w:id="1152"/>
      <w:bookmarkEnd w:id="1153"/>
      <w:bookmarkEnd w:id="1154"/>
      <w:bookmarkEnd w:id="1155"/>
      <w:bookmarkEnd w:id="1218"/>
      <w:bookmarkEnd w:id="1219"/>
      <w:bookmarkEnd w:id="1220"/>
      <w:bookmarkEnd w:id="1223"/>
      <w:bookmarkEnd w:id="1224"/>
      <w:bookmarkEnd w:id="1225"/>
    </w:p>
    <w:p w14:paraId="700C6B5E" w14:textId="58644FFF" w:rsidR="001D5BD9" w:rsidRPr="009A39FF" w:rsidRDefault="001D5BD9" w:rsidP="00541BB9">
      <w:pPr>
        <w:spacing w:before="160" w:after="160"/>
        <w:jc w:val="both"/>
        <w:rPr>
          <w:rFonts w:asciiTheme="minorHAnsi" w:eastAsia="MS Mincho" w:hAnsiTheme="minorHAnsi"/>
        </w:rPr>
      </w:pPr>
      <w:r w:rsidRPr="06255047">
        <w:rPr>
          <w:rFonts w:cs="Arial"/>
        </w:rPr>
        <w:t>Each SLA contained herein establishes the performance standards</w:t>
      </w:r>
      <w:r>
        <w:rPr>
          <w:rFonts w:cs="Arial"/>
        </w:rPr>
        <w:t xml:space="preserve"> and required reporting</w:t>
      </w:r>
      <w:r w:rsidRPr="06255047">
        <w:rPr>
          <w:rFonts w:cs="Arial"/>
        </w:rPr>
        <w:t xml:space="preserve"> expected by the Commonwealth in a particular area and implications of meeting versus failing to meet the SLAs, as applicable. The</w:t>
      </w:r>
      <w:r>
        <w:rPr>
          <w:rFonts w:cs="Arial"/>
        </w:rPr>
        <w:t xml:space="preserve"> </w:t>
      </w:r>
      <w:r w:rsidRPr="06255047">
        <w:rPr>
          <w:rFonts w:cs="Arial"/>
        </w:rPr>
        <w:t xml:space="preserve">vendor should consistently meet or exceed performance </w:t>
      </w:r>
      <w:r>
        <w:rPr>
          <w:rFonts w:cs="Arial"/>
        </w:rPr>
        <w:t>standards</w:t>
      </w:r>
      <w:r w:rsidRPr="06255047">
        <w:rPr>
          <w:rFonts w:cs="Arial"/>
        </w:rPr>
        <w:t xml:space="preserve"> classified as SLAs between the vendor and the Commonwealth.</w:t>
      </w:r>
      <w:r>
        <w:rPr>
          <w:rFonts w:cs="Arial"/>
        </w:rPr>
        <w:t xml:space="preserve"> </w:t>
      </w:r>
      <w:r w:rsidRPr="06255047">
        <w:rPr>
          <w:rFonts w:cs="Arial"/>
        </w:rPr>
        <w:t>The Commonwealth reserves the right to seek any other remedies under the contract.</w:t>
      </w:r>
      <w:r>
        <w:rPr>
          <w:rFonts w:cs="Arial"/>
        </w:rPr>
        <w:t xml:space="preserve"> </w:t>
      </w:r>
    </w:p>
    <w:p w14:paraId="66C971AB" w14:textId="2C676487" w:rsidR="001D5BD9" w:rsidRPr="009A39FF" w:rsidRDefault="001D5BD9" w:rsidP="00541BB9">
      <w:pPr>
        <w:spacing w:after="160"/>
        <w:jc w:val="both"/>
        <w:rPr>
          <w:rFonts w:asciiTheme="minorHAnsi" w:eastAsia="MS Mincho" w:hAnsiTheme="minorHAnsi" w:cstheme="minorHAnsi"/>
        </w:rPr>
      </w:pPr>
      <w:r w:rsidRPr="009A39FF">
        <w:rPr>
          <w:rFonts w:asciiTheme="minorHAnsi" w:eastAsia="MS Mincho" w:hAnsiTheme="minorHAnsi" w:cstheme="minorHAnsi"/>
        </w:rPr>
        <w:t>The KPIs used to define the following service levels are an adjunct to the performance standards. The PRMP has identified the KPIs to be key indicators of the</w:t>
      </w:r>
      <w:r>
        <w:rPr>
          <w:rFonts w:asciiTheme="minorHAnsi" w:eastAsia="MS Mincho" w:hAnsiTheme="minorHAnsi" w:cstheme="minorHAnsi"/>
        </w:rPr>
        <w:t xml:space="preserve"> </w:t>
      </w:r>
      <w:r w:rsidR="00685163" w:rsidRPr="009A39FF">
        <w:rPr>
          <w:rFonts w:asciiTheme="minorHAnsi" w:eastAsia="MS Mincho" w:hAnsiTheme="minorHAnsi" w:cstheme="minorHAnsi"/>
        </w:rPr>
        <w:t>vendor’s operational performance.</w:t>
      </w:r>
      <w:r w:rsidRPr="009A39FF">
        <w:rPr>
          <w:rFonts w:asciiTheme="minorHAnsi" w:eastAsia="MS Mincho" w:hAnsiTheme="minorHAnsi" w:cstheme="minorHAnsi"/>
        </w:rPr>
        <w:t xml:space="preserve"> Failure to achieve a KPI may, at the discretion of the PRMP, result in payment reduction; failure to meet any other performance standard defined in the resulting contract is not directly tied to fiscal holdback. The PRMP reserves the right to promote any performance metric to the status of KPI.</w:t>
      </w:r>
    </w:p>
    <w:p w14:paraId="591A8828" w14:textId="2B2CCECC" w:rsidR="001D5BD9" w:rsidRDefault="001D5BD9" w:rsidP="00541BB9">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SLAs and associated KPIs may be added or adjusted by mutual agreement during the term of the contract to align with business objectives, organizational objectives, and technological changes. </w:t>
      </w:r>
      <w:r w:rsidR="00685163" w:rsidRPr="009A39FF">
        <w:rPr>
          <w:rFonts w:asciiTheme="minorHAnsi" w:eastAsia="MS Mincho" w:hAnsiTheme="minorHAnsi" w:cstheme="minorHAnsi"/>
        </w:rPr>
        <w:t>The</w:t>
      </w:r>
      <w:r w:rsidR="00685163">
        <w:rPr>
          <w:rFonts w:asciiTheme="minorHAnsi" w:eastAsia="MS Mincho" w:hAnsiTheme="minorHAnsi" w:cstheme="minorHAnsi"/>
        </w:rPr>
        <w:t xml:space="preserve"> </w:t>
      </w:r>
      <w:r w:rsidR="00685163" w:rsidRPr="009A39FF">
        <w:rPr>
          <w:rFonts w:asciiTheme="minorHAnsi" w:eastAsia="MS Mincho" w:hAnsiTheme="minorHAnsi" w:cstheme="minorHAnsi"/>
        </w:rPr>
        <w:t>vendor will not be liable for any failed SLAs caused by circumstances beyond its control and that could not be avoided or mitigated through the exercise of prudence and ordinary care, provided that the</w:t>
      </w:r>
      <w:r>
        <w:rPr>
          <w:rFonts w:asciiTheme="minorHAnsi" w:eastAsia="MS Mincho" w:hAnsiTheme="minorHAnsi" w:cstheme="minorHAnsi"/>
        </w:rPr>
        <w:t xml:space="preserve"> </w:t>
      </w:r>
      <w:r w:rsidRPr="009A39FF">
        <w:rPr>
          <w:rFonts w:asciiTheme="minorHAnsi" w:eastAsia="MS Mincho" w:hAnsiTheme="minorHAnsi" w:cstheme="minorHAnsi"/>
        </w:rPr>
        <w:t>vendor immediately notifies the PRMP in writing, takes all steps necessary to minimize the effect of such circumstances, and resumes its performance of the services in accordance with the SLAs as soon as possible.</w:t>
      </w:r>
    </w:p>
    <w:p w14:paraId="69E65AF8" w14:textId="6E5EA788" w:rsidR="00685163" w:rsidRDefault="00685163" w:rsidP="00541BB9">
      <w:pPr>
        <w:spacing w:after="160"/>
        <w:jc w:val="both"/>
        <w:rPr>
          <w:rFonts w:asciiTheme="minorHAnsi" w:eastAsia="MS Mincho" w:hAnsiTheme="minorHAnsi" w:cstheme="minorHAnsi"/>
        </w:rPr>
      </w:pPr>
      <w:r w:rsidRPr="009A39FF">
        <w:rPr>
          <w:rFonts w:asciiTheme="minorHAnsi" w:eastAsia="MS Mincho" w:hAnsiTheme="minorHAnsi" w:cstheme="minorHAnsi"/>
        </w:rPr>
        <w:t>The</w:t>
      </w:r>
      <w:r>
        <w:rPr>
          <w:rFonts w:asciiTheme="minorHAnsi" w:eastAsia="MS Mincho" w:hAnsiTheme="minorHAnsi" w:cstheme="minorHAnsi"/>
        </w:rPr>
        <w:t xml:space="preserve"> </w:t>
      </w:r>
      <w:r w:rsidRPr="009A39FF">
        <w:rPr>
          <w:rFonts w:asciiTheme="minorHAnsi" w:eastAsia="MS Mincho" w:hAnsiTheme="minorHAnsi" w:cstheme="minorHAnsi"/>
        </w:rPr>
        <w:t xml:space="preserve">vendor should deduct any amount due as a result of the SLAs from its future payments, and those deductions should be made from the invoice total dollar amount. Each invoice should also be accompanied by an SLA Report detailing those SLAs that were triggered within the invoice period. For details on what should be included in the SLA Report, please refer to </w:t>
      </w:r>
      <w:hyperlink w:anchor="_Appendix_2:_Deliverable" w:history="1">
        <w:r w:rsidR="00877C14" w:rsidRPr="00877C14">
          <w:rPr>
            <w:rStyle w:val="Hyperlink"/>
            <w:rFonts w:asciiTheme="minorHAnsi" w:eastAsia="MS Mincho" w:hAnsiTheme="minorHAnsi" w:cstheme="minorHAnsi"/>
            <w:b/>
            <w:bCs/>
            <w:color w:val="auto"/>
            <w:u w:val="none"/>
          </w:rPr>
          <w:fldChar w:fldCharType="begin"/>
        </w:r>
        <w:r w:rsidR="00877C14" w:rsidRPr="00D34F0E">
          <w:rPr>
            <w:b/>
            <w:bCs/>
          </w:rPr>
          <w:instrText xml:space="preserve"> REF _Ref161310661 \h </w:instrText>
        </w:r>
        <w:r w:rsidR="00877C14">
          <w:rPr>
            <w:rStyle w:val="Hyperlink"/>
            <w:rFonts w:asciiTheme="minorHAnsi" w:eastAsia="MS Mincho" w:hAnsiTheme="minorHAnsi" w:cstheme="minorHAnsi"/>
            <w:b/>
            <w:bCs/>
            <w:color w:val="auto"/>
            <w:u w:val="none"/>
          </w:rPr>
          <w:instrText xml:space="preserve"> \* MERGEFORMAT </w:instrText>
        </w:r>
        <w:r w:rsidR="00877C14" w:rsidRPr="00877C14">
          <w:rPr>
            <w:rStyle w:val="Hyperlink"/>
            <w:rFonts w:asciiTheme="minorHAnsi" w:eastAsia="MS Mincho" w:hAnsiTheme="minorHAnsi" w:cstheme="minorHAnsi"/>
            <w:b/>
            <w:bCs/>
            <w:color w:val="auto"/>
            <w:u w:val="none"/>
          </w:rPr>
        </w:r>
        <w:r w:rsidR="00877C14" w:rsidRPr="00877C14">
          <w:rPr>
            <w:rStyle w:val="Hyperlink"/>
            <w:rFonts w:asciiTheme="minorHAnsi" w:eastAsia="MS Mincho" w:hAnsiTheme="minorHAnsi" w:cstheme="minorHAnsi"/>
            <w:b/>
            <w:bCs/>
            <w:color w:val="auto"/>
            <w:u w:val="none"/>
          </w:rPr>
          <w:fldChar w:fldCharType="separate"/>
        </w:r>
        <w:r w:rsidR="00967A42" w:rsidRPr="00967A42">
          <w:rPr>
            <w:rFonts w:asciiTheme="minorHAnsi" w:hAnsiTheme="minorHAnsi"/>
            <w:b/>
            <w:bCs/>
          </w:rPr>
          <w:t>Appendix 1: Deliverable Review Process and Deliverables Dictionary</w:t>
        </w:r>
        <w:r w:rsidR="00877C14" w:rsidRPr="00877C14">
          <w:rPr>
            <w:rStyle w:val="Hyperlink"/>
            <w:rFonts w:asciiTheme="minorHAnsi" w:eastAsia="MS Mincho" w:hAnsiTheme="minorHAnsi" w:cstheme="minorHAnsi"/>
            <w:b/>
            <w:bCs/>
            <w:color w:val="auto"/>
            <w:u w:val="none"/>
          </w:rPr>
          <w:fldChar w:fldCharType="end"/>
        </w:r>
      </w:hyperlink>
      <w:r w:rsidRPr="009A39FF">
        <w:rPr>
          <w:rFonts w:asciiTheme="minorHAnsi" w:eastAsia="MS Mincho" w:hAnsiTheme="minorHAnsi" w:cstheme="minorHAnsi"/>
          <w:b/>
        </w:rPr>
        <w:t>.</w:t>
      </w:r>
      <w:r w:rsidRPr="009A39FF">
        <w:rPr>
          <w:rFonts w:asciiTheme="minorHAnsi" w:eastAsia="MS Mincho" w:hAnsiTheme="minorHAnsi" w:cstheme="minorHAnsi"/>
        </w:rPr>
        <w:t xml:space="preserve"> Each invoice should detail the total invoice amount, the amount deducted due to the associated contract remedy, and the final invoice amount less the contract remedy</w:t>
      </w:r>
      <w:r w:rsidRPr="00603316">
        <w:rPr>
          <w:rFonts w:asciiTheme="minorHAnsi" w:eastAsia="MS Mincho" w:hAnsiTheme="minorHAnsi" w:cstheme="minorHAnsi"/>
        </w:rPr>
        <w:t>. The PRMP reserves the right to seek any other remedies under the contract.</w:t>
      </w:r>
    </w:p>
    <w:p w14:paraId="453CC046" w14:textId="3B034231" w:rsidR="00685163" w:rsidRPr="009A39FF" w:rsidRDefault="00685163" w:rsidP="00541BB9">
      <w:pPr>
        <w:spacing w:after="160"/>
        <w:jc w:val="both"/>
        <w:rPr>
          <w:rFonts w:asciiTheme="minorHAnsi" w:eastAsia="MS Mincho" w:hAnsiTheme="minorHAnsi" w:cstheme="minorHAnsi"/>
        </w:rPr>
      </w:pPr>
      <w:r w:rsidRPr="009A39FF">
        <w:rPr>
          <w:rFonts w:asciiTheme="minorHAnsi" w:eastAsia="MS Mincho" w:hAnsiTheme="minorHAnsi" w:cstheme="minorHAnsi"/>
        </w:rPr>
        <w:t>The PRMP will monitor the vendor’s performance</w:t>
      </w:r>
      <w:r>
        <w:rPr>
          <w:rFonts w:asciiTheme="minorHAnsi" w:eastAsia="MS Mincho" w:hAnsiTheme="minorHAnsi" w:cstheme="minorHAnsi"/>
        </w:rPr>
        <w:t xml:space="preserve"> </w:t>
      </w:r>
      <w:r w:rsidRPr="009A39FF">
        <w:rPr>
          <w:rFonts w:asciiTheme="minorHAnsi" w:eastAsia="MS Mincho" w:hAnsiTheme="minorHAnsi" w:cstheme="minorHAnsi"/>
        </w:rPr>
        <w:t xml:space="preserve">based on the vendor’s reported performance against each SLA. Each SLA presented in this RFP establishes the performance level expected by the PRMP in a given area. KPIs are identified within each SLA and are to be measured and reported each month by the vendor in the </w:t>
      </w:r>
      <w:r w:rsidR="00617F46">
        <w:rPr>
          <w:rFonts w:asciiTheme="minorHAnsi" w:eastAsia="MS Mincho" w:hAnsiTheme="minorHAnsi" w:cstheme="minorHAnsi"/>
        </w:rPr>
        <w:t>Monthly</w:t>
      </w:r>
      <w:r>
        <w:rPr>
          <w:rFonts w:asciiTheme="minorHAnsi" w:eastAsia="MS Mincho" w:hAnsiTheme="minorHAnsi" w:cstheme="minorHAnsi"/>
        </w:rPr>
        <w:t xml:space="preserve"> </w:t>
      </w:r>
      <w:r w:rsidRPr="009A39FF">
        <w:rPr>
          <w:rFonts w:asciiTheme="minorHAnsi" w:eastAsia="MS Mincho" w:hAnsiTheme="minorHAnsi" w:cstheme="minorHAnsi"/>
        </w:rPr>
        <w:t xml:space="preserve">Status Report. </w:t>
      </w:r>
      <w:r w:rsidRPr="009A39FF">
        <w:rPr>
          <w:rFonts w:asciiTheme="minorHAnsi" w:hAnsiTheme="minorHAnsi" w:cstheme="minorHAnsi"/>
          <w:color w:val="242424"/>
          <w:shd w:val="clear" w:color="auto" w:fill="FFFFFF"/>
        </w:rPr>
        <w:t xml:space="preserve">Timely </w:t>
      </w:r>
      <w:r w:rsidR="00617F46">
        <w:rPr>
          <w:rFonts w:asciiTheme="minorHAnsi" w:hAnsiTheme="minorHAnsi" w:cstheme="minorHAnsi"/>
          <w:color w:val="242424"/>
          <w:shd w:val="clear" w:color="auto" w:fill="FFFFFF"/>
        </w:rPr>
        <w:t>Monthly</w:t>
      </w:r>
      <w:r w:rsidRPr="009A39FF">
        <w:rPr>
          <w:rFonts w:asciiTheme="minorHAnsi" w:hAnsiTheme="minorHAnsi" w:cstheme="minorHAnsi"/>
          <w:color w:val="242424"/>
          <w:shd w:val="clear" w:color="auto" w:fill="FFFFFF"/>
        </w:rPr>
        <w:t xml:space="preserve"> Status Reports, including SLA performance reports, must be provided in the format agreed upon with the PRMP and received electronically no later than the </w:t>
      </w:r>
      <w:r>
        <w:rPr>
          <w:rFonts w:asciiTheme="minorHAnsi" w:hAnsiTheme="minorHAnsi" w:cstheme="minorHAnsi"/>
          <w:color w:val="242424"/>
          <w:shd w:val="clear" w:color="auto" w:fill="FFFFFF"/>
        </w:rPr>
        <w:t>tenth</w:t>
      </w:r>
      <w:r w:rsidRPr="009A39FF">
        <w:rPr>
          <w:rFonts w:asciiTheme="minorHAnsi" w:hAnsiTheme="minorHAnsi" w:cstheme="minorHAnsi"/>
          <w:color w:val="242424"/>
          <w:shd w:val="clear" w:color="auto" w:fill="FFFFFF"/>
        </w:rPr>
        <w:t xml:space="preserve"> day of the month for the prior month's performance.</w:t>
      </w:r>
    </w:p>
    <w:p w14:paraId="46A911A6" w14:textId="4B4894B3" w:rsidR="00685163" w:rsidRPr="00603316" w:rsidRDefault="00685163" w:rsidP="00EC41A2">
      <w:pPr>
        <w:spacing w:after="160"/>
        <w:jc w:val="both"/>
        <w:rPr>
          <w:rFonts w:asciiTheme="minorHAnsi" w:eastAsia="MS Mincho" w:hAnsiTheme="minorHAnsi" w:cstheme="minorHAnsi"/>
        </w:rPr>
      </w:pPr>
      <w:r w:rsidRPr="009A39FF">
        <w:rPr>
          <w:rFonts w:asciiTheme="minorHAnsi" w:eastAsia="MS Mincho" w:hAnsiTheme="minorHAnsi" w:cstheme="minorHAnsi"/>
        </w:rPr>
        <w:t>The PRMP</w:t>
      </w:r>
      <w:r w:rsidRPr="009A39FF" w:rsidDel="00CB63B2">
        <w:rPr>
          <w:rFonts w:asciiTheme="minorHAnsi" w:eastAsia="MS Mincho" w:hAnsiTheme="minorHAnsi" w:cstheme="minorHAnsi"/>
        </w:rPr>
        <w:t xml:space="preserve"> </w:t>
      </w:r>
      <w:r w:rsidRPr="009A39FF">
        <w:rPr>
          <w:rFonts w:asciiTheme="minorHAnsi" w:eastAsia="MS Mincho" w:hAnsiTheme="minorHAnsi" w:cstheme="minorHAnsi"/>
        </w:rPr>
        <w:t xml:space="preserve">will decide to enforce the associated liquidated damages. If the PRMP chooses to not enforce liquidated damages at any given time, it does NOT set precedence for future enforcement actions, does </w:t>
      </w:r>
      <w:r w:rsidR="00607098">
        <w:rPr>
          <w:rFonts w:asciiTheme="minorHAnsi" w:eastAsia="MS Mincho" w:hAnsiTheme="minorHAnsi" w:cstheme="minorHAnsi"/>
        </w:rPr>
        <w:t>not</w:t>
      </w:r>
      <w:r w:rsidRPr="009A39FF">
        <w:rPr>
          <w:rFonts w:asciiTheme="minorHAnsi" w:eastAsia="MS Mincho" w:hAnsiTheme="minorHAnsi" w:cstheme="minorHAnsi"/>
        </w:rPr>
        <w:t xml:space="preserve"> limit the PRMP’s enforcement authority in any way, and does NOT imply acceptance or approval of performance below the agreed</w:t>
      </w:r>
      <w:r w:rsidR="00BD0A0D">
        <w:rPr>
          <w:rFonts w:asciiTheme="minorHAnsi" w:eastAsia="MS Mincho" w:hAnsiTheme="minorHAnsi" w:cstheme="minorHAnsi"/>
        </w:rPr>
        <w:t xml:space="preserve"> </w:t>
      </w:r>
      <w:r>
        <w:rPr>
          <w:rFonts w:asciiTheme="minorHAnsi" w:eastAsia="MS Mincho" w:hAnsiTheme="minorHAnsi" w:cstheme="minorHAnsi"/>
        </w:rPr>
        <w:t>upon</w:t>
      </w:r>
      <w:r w:rsidRPr="009A39FF">
        <w:rPr>
          <w:rFonts w:asciiTheme="minorHAnsi" w:eastAsia="MS Mincho" w:hAnsiTheme="minorHAnsi" w:cstheme="minorHAnsi"/>
        </w:rPr>
        <w:t xml:space="preserve"> level</w:t>
      </w:r>
      <w:r>
        <w:rPr>
          <w:rFonts w:asciiTheme="minorHAnsi" w:eastAsia="MS Mincho" w:hAnsiTheme="minorHAnsi" w:cstheme="minorHAnsi"/>
        </w:rPr>
        <w:t>.</w:t>
      </w:r>
    </w:p>
    <w:p w14:paraId="5F16ED70" w14:textId="2A390D5A" w:rsidR="001D5BD9" w:rsidRPr="00E94CD0" w:rsidRDefault="001D5BD9" w:rsidP="00EC41A2">
      <w:pPr>
        <w:jc w:val="both"/>
        <w:rPr>
          <w:rFonts w:asciiTheme="minorHAnsi" w:eastAsia="Arial" w:hAnsiTheme="minorHAnsi" w:cstheme="minorHAnsi"/>
          <w:b/>
        </w:rPr>
      </w:pPr>
      <w:r w:rsidRPr="009A39FF">
        <w:rPr>
          <w:rFonts w:asciiTheme="minorHAnsi" w:eastAsia="Arial" w:hAnsiTheme="minorHAnsi" w:cstheme="minorHAnsi"/>
        </w:rPr>
        <w:lastRenderedPageBreak/>
        <w:t xml:space="preserve">The following table contains the terms and their definitions specific to the SLAs found in this appendix; the table can also be found in </w:t>
      </w:r>
      <w:hyperlink w:anchor="_Appendix_9:_Acronyms," w:history="1">
        <w:r w:rsidRPr="00C2221A">
          <w:rPr>
            <w:rStyle w:val="Hyperlink"/>
            <w:rFonts w:asciiTheme="minorHAnsi" w:eastAsia="Arial" w:hAnsiTheme="minorHAnsi" w:cstheme="minorHAnsi"/>
            <w:b/>
            <w:bCs/>
            <w:color w:val="auto"/>
            <w:u w:val="none"/>
          </w:rPr>
          <w:fldChar w:fldCharType="begin"/>
        </w:r>
        <w:r w:rsidRPr="00C2221A">
          <w:rPr>
            <w:b/>
            <w:bCs/>
          </w:rPr>
          <w:instrText xml:space="preserve"> REF _Ref158883255 \h </w:instrText>
        </w:r>
        <w:r>
          <w:rPr>
            <w:rStyle w:val="Hyperlink"/>
            <w:rFonts w:asciiTheme="minorHAnsi" w:eastAsia="Arial" w:hAnsiTheme="minorHAnsi" w:cstheme="minorHAnsi"/>
            <w:b/>
            <w:bCs/>
            <w:color w:val="auto"/>
            <w:u w:val="none"/>
          </w:rPr>
          <w:instrText xml:space="preserve"> \* MERGEFORMAT </w:instrText>
        </w:r>
        <w:r w:rsidRPr="00C2221A">
          <w:rPr>
            <w:rStyle w:val="Hyperlink"/>
            <w:rFonts w:asciiTheme="minorHAnsi" w:eastAsia="Arial" w:hAnsiTheme="minorHAnsi" w:cstheme="minorHAnsi"/>
            <w:b/>
            <w:bCs/>
            <w:color w:val="auto"/>
            <w:u w:val="none"/>
          </w:rPr>
        </w:r>
        <w:r w:rsidRPr="00C2221A">
          <w:rPr>
            <w:rStyle w:val="Hyperlink"/>
            <w:rFonts w:asciiTheme="minorHAnsi" w:eastAsia="Arial" w:hAnsiTheme="minorHAnsi" w:cstheme="minorHAnsi"/>
            <w:b/>
            <w:bCs/>
            <w:color w:val="auto"/>
            <w:u w:val="none"/>
          </w:rPr>
          <w:fldChar w:fldCharType="separate"/>
        </w:r>
        <w:r w:rsidR="00967A42" w:rsidRPr="00967A42">
          <w:rPr>
            <w:rFonts w:asciiTheme="minorHAnsi" w:hAnsiTheme="minorHAnsi"/>
            <w:b/>
            <w:bCs/>
          </w:rPr>
          <w:t>Appendix 8: Acronyms, Abbreviations, and Terms Glossary</w:t>
        </w:r>
        <w:r w:rsidRPr="00C2221A">
          <w:rPr>
            <w:rStyle w:val="Hyperlink"/>
            <w:rFonts w:asciiTheme="minorHAnsi" w:eastAsia="Arial" w:hAnsiTheme="minorHAnsi" w:cstheme="minorHAnsi"/>
            <w:b/>
            <w:bCs/>
            <w:color w:val="auto"/>
            <w:u w:val="none"/>
          </w:rPr>
          <w:fldChar w:fldCharType="end"/>
        </w:r>
      </w:hyperlink>
      <w:r w:rsidRPr="00E94CD0">
        <w:rPr>
          <w:rFonts w:asciiTheme="minorHAnsi" w:eastAsia="Arial" w:hAnsiTheme="minorHAnsi" w:cstheme="minorHAnsi"/>
          <w:b/>
          <w:bCs/>
        </w:rPr>
        <w:t>.</w:t>
      </w:r>
    </w:p>
    <w:p w14:paraId="0D9FBD41" w14:textId="66FBA56C" w:rsidR="00685163" w:rsidRPr="00852A55" w:rsidRDefault="002B3678" w:rsidP="003B4A18">
      <w:pPr>
        <w:pStyle w:val="Caption"/>
        <w:jc w:val="center"/>
        <w:rPr>
          <w:rFonts w:asciiTheme="minorHAnsi" w:hAnsiTheme="minorHAnsi" w:cstheme="minorHAnsi"/>
          <w:b/>
          <w:i w:val="0"/>
          <w:color w:val="auto"/>
          <w:sz w:val="20"/>
          <w:szCs w:val="20"/>
        </w:rPr>
      </w:pPr>
      <w:bookmarkStart w:id="1226" w:name="_Toc180073339"/>
      <w:bookmarkStart w:id="1227" w:name="_Toc180157209"/>
      <w:r w:rsidRPr="003B4A18">
        <w:rPr>
          <w:b/>
          <w:bCs/>
          <w:i w:val="0"/>
          <w:iCs w:val="0"/>
          <w:color w:val="auto"/>
          <w:sz w:val="20"/>
          <w:szCs w:val="20"/>
        </w:rPr>
        <w:t xml:space="preserve">Table </w:t>
      </w:r>
      <w:r w:rsidRPr="003B4A18">
        <w:rPr>
          <w:b/>
          <w:bCs/>
          <w:i w:val="0"/>
          <w:iCs w:val="0"/>
          <w:color w:val="auto"/>
          <w:sz w:val="20"/>
          <w:szCs w:val="20"/>
        </w:rPr>
        <w:fldChar w:fldCharType="begin"/>
      </w:r>
      <w:r w:rsidRPr="003B4A18">
        <w:rPr>
          <w:b/>
          <w:bCs/>
          <w:i w:val="0"/>
          <w:iCs w:val="0"/>
          <w:color w:val="auto"/>
          <w:sz w:val="20"/>
          <w:szCs w:val="20"/>
        </w:rPr>
        <w:instrText xml:space="preserve"> SEQ Table \* ARABIC </w:instrText>
      </w:r>
      <w:r w:rsidRPr="003B4A18">
        <w:rPr>
          <w:b/>
          <w:bCs/>
          <w:i w:val="0"/>
          <w:iCs w:val="0"/>
          <w:color w:val="auto"/>
          <w:sz w:val="20"/>
          <w:szCs w:val="20"/>
        </w:rPr>
        <w:fldChar w:fldCharType="separate"/>
      </w:r>
      <w:r w:rsidR="00967A42">
        <w:rPr>
          <w:b/>
          <w:bCs/>
          <w:i w:val="0"/>
          <w:iCs w:val="0"/>
          <w:noProof/>
          <w:color w:val="auto"/>
          <w:sz w:val="20"/>
          <w:szCs w:val="20"/>
        </w:rPr>
        <w:t>18</w:t>
      </w:r>
      <w:r w:rsidRPr="003B4A18">
        <w:rPr>
          <w:b/>
          <w:bCs/>
          <w:i w:val="0"/>
          <w:iCs w:val="0"/>
          <w:color w:val="auto"/>
          <w:sz w:val="20"/>
          <w:szCs w:val="20"/>
        </w:rPr>
        <w:fldChar w:fldCharType="end"/>
      </w:r>
      <w:r w:rsidRPr="003B4A18">
        <w:rPr>
          <w:b/>
          <w:bCs/>
          <w:i w:val="0"/>
          <w:iCs w:val="0"/>
          <w:color w:val="auto"/>
          <w:sz w:val="20"/>
          <w:szCs w:val="20"/>
        </w:rPr>
        <w:t>: Terms and Definitions for SLAs</w:t>
      </w:r>
      <w:bookmarkEnd w:id="1226"/>
      <w:bookmarkEnd w:id="1227"/>
      <w:r w:rsidRPr="00E031A7">
        <w:rPr>
          <w:b/>
          <w:i w:val="0"/>
        </w:rPr>
        <w:t xml:space="preserve"> </w:t>
      </w:r>
    </w:p>
    <w:tbl>
      <w:tblPr>
        <w:tblW w:w="9360" w:type="dxa"/>
        <w:jc w:val="center"/>
        <w:tblLayout w:type="fixed"/>
        <w:tblLook w:val="04A0" w:firstRow="1" w:lastRow="0" w:firstColumn="1" w:lastColumn="0" w:noHBand="0" w:noVBand="1"/>
      </w:tblPr>
      <w:tblGrid>
        <w:gridCol w:w="2520"/>
        <w:gridCol w:w="6840"/>
      </w:tblGrid>
      <w:tr w:rsidR="001D5BD9" w:rsidRPr="009A39FF" w14:paraId="14ED91E7" w14:textId="77777777" w:rsidTr="000040E0">
        <w:trPr>
          <w:tblHeader/>
          <w:jc w:val="center"/>
        </w:trPr>
        <w:tc>
          <w:tcPr>
            <w:tcW w:w="2520" w:type="dxa"/>
            <w:tcBorders>
              <w:top w:val="single" w:sz="8" w:space="0" w:color="auto"/>
              <w:left w:val="single" w:sz="8" w:space="0" w:color="auto"/>
              <w:bottom w:val="single" w:sz="8" w:space="0" w:color="auto"/>
              <w:right w:val="single" w:sz="8" w:space="0" w:color="auto"/>
            </w:tcBorders>
            <w:shd w:val="clear" w:color="auto" w:fill="154454"/>
            <w:vAlign w:val="center"/>
          </w:tcPr>
          <w:p w14:paraId="442C18BE" w14:textId="77777777" w:rsidR="001D5BD9" w:rsidRPr="009A39FF" w:rsidRDefault="001D5BD9" w:rsidP="007D4296">
            <w:pPr>
              <w:spacing w:before="60" w:after="60"/>
              <w:rPr>
                <w:rFonts w:asciiTheme="minorHAnsi" w:eastAsia="Calibri Light" w:hAnsiTheme="minorHAnsi" w:cstheme="minorHAnsi"/>
                <w:b/>
                <w:bCs/>
                <w:color w:val="FFFFFF" w:themeColor="background1"/>
                <w:sz w:val="18"/>
                <w:szCs w:val="18"/>
              </w:rPr>
            </w:pPr>
            <w:r w:rsidRPr="009A39FF">
              <w:rPr>
                <w:rFonts w:asciiTheme="minorHAnsi" w:eastAsia="Calibri Light" w:hAnsiTheme="minorHAnsi" w:cstheme="minorHAnsi"/>
                <w:b/>
                <w:bCs/>
                <w:color w:val="FFFFFF" w:themeColor="background1"/>
                <w:sz w:val="18"/>
                <w:szCs w:val="18"/>
              </w:rPr>
              <w:t>Term</w:t>
            </w:r>
          </w:p>
        </w:tc>
        <w:tc>
          <w:tcPr>
            <w:tcW w:w="6840" w:type="dxa"/>
            <w:tcBorders>
              <w:top w:val="single" w:sz="8" w:space="0" w:color="auto"/>
              <w:left w:val="single" w:sz="8" w:space="0" w:color="auto"/>
              <w:bottom w:val="single" w:sz="8" w:space="0" w:color="auto"/>
              <w:right w:val="single" w:sz="8" w:space="0" w:color="auto"/>
            </w:tcBorders>
            <w:shd w:val="clear" w:color="auto" w:fill="154454"/>
            <w:vAlign w:val="center"/>
          </w:tcPr>
          <w:p w14:paraId="6ABDF85A" w14:textId="77777777" w:rsidR="001D5BD9" w:rsidRPr="009A39FF" w:rsidRDefault="001D5BD9" w:rsidP="007D4296">
            <w:pPr>
              <w:spacing w:before="60" w:after="60"/>
              <w:rPr>
                <w:rFonts w:asciiTheme="minorHAnsi" w:eastAsia="Calibri Light" w:hAnsiTheme="minorHAnsi" w:cstheme="minorHAnsi"/>
                <w:b/>
                <w:bCs/>
                <w:color w:val="FFFFFF" w:themeColor="background1"/>
                <w:sz w:val="18"/>
                <w:szCs w:val="18"/>
              </w:rPr>
            </w:pPr>
            <w:r w:rsidRPr="009A39FF">
              <w:rPr>
                <w:rFonts w:asciiTheme="minorHAnsi" w:eastAsia="Calibri Light" w:hAnsiTheme="minorHAnsi" w:cstheme="minorHAnsi"/>
                <w:b/>
                <w:bCs/>
                <w:color w:val="FFFFFF" w:themeColor="background1"/>
                <w:sz w:val="18"/>
                <w:szCs w:val="18"/>
              </w:rPr>
              <w:t>Definition</w:t>
            </w:r>
          </w:p>
        </w:tc>
      </w:tr>
      <w:tr w:rsidR="001D5BD9" w:rsidRPr="009A39FF" w14:paraId="22F1D93A" w14:textId="77777777" w:rsidTr="000040E0">
        <w:trPr>
          <w:jc w:val="center"/>
        </w:trPr>
        <w:tc>
          <w:tcPr>
            <w:tcW w:w="2520" w:type="dxa"/>
            <w:tcBorders>
              <w:top w:val="single" w:sz="8" w:space="0" w:color="auto"/>
              <w:left w:val="single" w:sz="8" w:space="0" w:color="auto"/>
              <w:bottom w:val="single" w:sz="8" w:space="0" w:color="auto"/>
              <w:right w:val="single" w:sz="8" w:space="0" w:color="auto"/>
            </w:tcBorders>
          </w:tcPr>
          <w:p w14:paraId="2C8AA93D" w14:textId="77777777" w:rsidR="001D5BD9" w:rsidRPr="003A1F40" w:rsidRDefault="001D5BD9" w:rsidP="007D4296">
            <w:pPr>
              <w:spacing w:before="60" w:after="60"/>
              <w:rPr>
                <w:rFonts w:asciiTheme="minorHAnsi" w:eastAsiaTheme="minorEastAsia" w:hAnsiTheme="minorHAnsi" w:cstheme="minorHAnsi"/>
                <w:sz w:val="20"/>
                <w:szCs w:val="20"/>
              </w:rPr>
            </w:pPr>
            <w:r w:rsidRPr="003A1F40">
              <w:rPr>
                <w:rFonts w:asciiTheme="minorHAnsi" w:hAnsiTheme="minorHAnsi" w:cstheme="minorHAnsi"/>
                <w:sz w:val="20"/>
                <w:szCs w:val="20"/>
              </w:rPr>
              <w:t>Incident</w:t>
            </w:r>
          </w:p>
        </w:tc>
        <w:tc>
          <w:tcPr>
            <w:tcW w:w="6840" w:type="dxa"/>
            <w:tcBorders>
              <w:top w:val="single" w:sz="8" w:space="0" w:color="auto"/>
              <w:left w:val="single" w:sz="8" w:space="0" w:color="auto"/>
              <w:bottom w:val="single" w:sz="8" w:space="0" w:color="auto"/>
              <w:right w:val="single" w:sz="8" w:space="0" w:color="auto"/>
            </w:tcBorders>
          </w:tcPr>
          <w:p w14:paraId="5E8B5968" w14:textId="77777777" w:rsidR="001D5BD9" w:rsidRPr="003A1F40" w:rsidRDefault="001D5BD9" w:rsidP="007D4296">
            <w:pPr>
              <w:spacing w:before="60" w:after="60"/>
              <w:rPr>
                <w:rFonts w:asciiTheme="minorHAnsi" w:eastAsiaTheme="minorEastAsia" w:hAnsiTheme="minorHAnsi" w:cstheme="minorHAnsi"/>
                <w:sz w:val="20"/>
                <w:szCs w:val="20"/>
              </w:rPr>
            </w:pPr>
            <w:r w:rsidRPr="003A1F40">
              <w:rPr>
                <w:rFonts w:asciiTheme="minorHAnsi" w:hAnsiTheme="minorHAnsi" w:cstheme="minorHAnsi"/>
                <w:sz w:val="20"/>
                <w:szCs w:val="20"/>
              </w:rPr>
              <w:t>A service or function that was previously working but is now broken or displaying some error.</w:t>
            </w:r>
          </w:p>
        </w:tc>
      </w:tr>
      <w:tr w:rsidR="001D5BD9" w:rsidRPr="009A39FF" w14:paraId="74897277" w14:textId="77777777" w:rsidTr="000040E0">
        <w:trPr>
          <w:jc w:val="center"/>
        </w:trPr>
        <w:tc>
          <w:tcPr>
            <w:tcW w:w="2520" w:type="dxa"/>
            <w:tcBorders>
              <w:top w:val="single" w:sz="8" w:space="0" w:color="auto"/>
              <w:left w:val="single" w:sz="8" w:space="0" w:color="auto"/>
              <w:bottom w:val="single" w:sz="8" w:space="0" w:color="auto"/>
              <w:right w:val="single" w:sz="8" w:space="0" w:color="auto"/>
            </w:tcBorders>
            <w:vAlign w:val="center"/>
          </w:tcPr>
          <w:p w14:paraId="332755DF" w14:textId="77777777" w:rsidR="001D5BD9" w:rsidRPr="009A39FF" w:rsidRDefault="001D5BD9" w:rsidP="007D4296">
            <w:pPr>
              <w:spacing w:before="60" w:after="60"/>
              <w:rPr>
                <w:rFonts w:asciiTheme="minorHAnsi" w:eastAsiaTheme="minorEastAsia" w:hAnsiTheme="minorHAnsi" w:cstheme="minorHAnsi"/>
                <w:sz w:val="20"/>
                <w:szCs w:val="20"/>
              </w:rPr>
            </w:pPr>
            <w:r w:rsidRPr="009A39FF">
              <w:rPr>
                <w:rFonts w:asciiTheme="minorHAnsi" w:eastAsiaTheme="minorEastAsia" w:hAnsiTheme="minorHAnsi" w:cstheme="minorHAnsi"/>
                <w:sz w:val="20"/>
                <w:szCs w:val="20"/>
              </w:rPr>
              <w:t>Normal Business Hours</w:t>
            </w:r>
          </w:p>
        </w:tc>
        <w:tc>
          <w:tcPr>
            <w:tcW w:w="6840" w:type="dxa"/>
            <w:tcBorders>
              <w:top w:val="single" w:sz="8" w:space="0" w:color="auto"/>
              <w:left w:val="single" w:sz="8" w:space="0" w:color="auto"/>
              <w:bottom w:val="single" w:sz="8" w:space="0" w:color="auto"/>
              <w:right w:val="single" w:sz="8" w:space="0" w:color="auto"/>
            </w:tcBorders>
          </w:tcPr>
          <w:p w14:paraId="071610A6" w14:textId="1086C975" w:rsidR="001D5BD9" w:rsidRPr="009A39FF" w:rsidRDefault="001D5BD9" w:rsidP="007D4296">
            <w:pPr>
              <w:spacing w:before="60" w:after="60"/>
              <w:rPr>
                <w:rFonts w:asciiTheme="minorHAnsi" w:eastAsiaTheme="minorEastAsia" w:hAnsiTheme="minorHAnsi" w:cstheme="minorHAnsi"/>
                <w:sz w:val="20"/>
                <w:szCs w:val="20"/>
              </w:rPr>
            </w:pPr>
            <w:r w:rsidRPr="009A39FF">
              <w:rPr>
                <w:rFonts w:asciiTheme="minorHAnsi" w:eastAsiaTheme="minorEastAsia" w:hAnsiTheme="minorHAnsi" w:cstheme="minorHAnsi"/>
                <w:sz w:val="20"/>
                <w:szCs w:val="20"/>
              </w:rPr>
              <w:t>Normal business hours are considered Monday through Friday 6:00 a.m. to 7:00 p.m. A</w:t>
            </w:r>
            <w:r>
              <w:rPr>
                <w:rFonts w:asciiTheme="minorHAnsi" w:eastAsiaTheme="minorEastAsia" w:hAnsiTheme="minorHAnsi" w:cstheme="minorHAnsi"/>
                <w:sz w:val="20"/>
                <w:szCs w:val="20"/>
              </w:rPr>
              <w:t>ST</w:t>
            </w:r>
            <w:r w:rsidRPr="009A39FF">
              <w:rPr>
                <w:rFonts w:asciiTheme="minorHAnsi" w:eastAsiaTheme="minorEastAsia" w:hAnsiTheme="minorHAnsi" w:cstheme="minorHAnsi"/>
                <w:sz w:val="20"/>
                <w:szCs w:val="20"/>
              </w:rPr>
              <w:t xml:space="preserve">. Normal business hours do not include Commonwealth and </w:t>
            </w:r>
            <w:r w:rsidR="008F0BC1">
              <w:rPr>
                <w:rFonts w:asciiTheme="minorHAnsi" w:eastAsiaTheme="minorEastAsia" w:hAnsiTheme="minorHAnsi" w:cstheme="minorHAnsi"/>
                <w:sz w:val="20"/>
                <w:szCs w:val="20"/>
              </w:rPr>
              <w:t>f</w:t>
            </w:r>
            <w:r w:rsidRPr="009A39FF">
              <w:rPr>
                <w:rFonts w:asciiTheme="minorHAnsi" w:eastAsiaTheme="minorEastAsia" w:hAnsiTheme="minorHAnsi" w:cstheme="minorHAnsi"/>
                <w:sz w:val="20"/>
                <w:szCs w:val="20"/>
              </w:rPr>
              <w:t>ederal holidays.</w:t>
            </w:r>
          </w:p>
        </w:tc>
      </w:tr>
    </w:tbl>
    <w:p w14:paraId="05686F70" w14:textId="6482AB39" w:rsidR="001D5BD9" w:rsidRPr="009A39FF" w:rsidRDefault="001D5BD9" w:rsidP="00873382">
      <w:pPr>
        <w:pStyle w:val="Heading3"/>
        <w:spacing w:before="160"/>
        <w:rPr>
          <w:rFonts w:asciiTheme="minorHAnsi" w:eastAsia="MS Mincho" w:hAnsiTheme="minorHAnsi" w:cstheme="minorBidi"/>
        </w:rPr>
      </w:pPr>
      <w:bookmarkStart w:id="1228" w:name="_Toc178079011"/>
      <w:bookmarkStart w:id="1229" w:name="_Toc180073315"/>
      <w:bookmarkStart w:id="1230" w:name="_Toc180157185"/>
      <w:r w:rsidRPr="0E168154">
        <w:rPr>
          <w:rFonts w:asciiTheme="minorHAnsi" w:hAnsiTheme="minorHAnsi" w:cstheme="minorBidi"/>
        </w:rPr>
        <w:t>CAP</w:t>
      </w:r>
      <w:bookmarkEnd w:id="1228"/>
      <w:bookmarkEnd w:id="1229"/>
      <w:bookmarkEnd w:id="1230"/>
    </w:p>
    <w:p w14:paraId="7C9B0AF1" w14:textId="43603450" w:rsidR="001D5BD9" w:rsidRPr="009A39FF" w:rsidRDefault="00130D04" w:rsidP="00EC41A2">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When an SLA is not met, </w:t>
      </w:r>
      <w:r w:rsidR="00D773BE">
        <w:rPr>
          <w:rFonts w:asciiTheme="minorHAnsi" w:eastAsia="MS Mincho" w:hAnsiTheme="minorHAnsi" w:cstheme="minorHAnsi"/>
        </w:rPr>
        <w:t>or when project issues persist without satisfactory resolution</w:t>
      </w:r>
      <w:r w:rsidRPr="009A39FF">
        <w:rPr>
          <w:rFonts w:asciiTheme="minorHAnsi" w:eastAsia="MS Mincho" w:hAnsiTheme="minorHAnsi" w:cstheme="minorHAnsi"/>
        </w:rPr>
        <w:t>, the</w:t>
      </w:r>
      <w:r w:rsidR="001D5BD9">
        <w:rPr>
          <w:rFonts w:asciiTheme="minorHAnsi" w:eastAsia="MS Mincho" w:hAnsiTheme="minorHAnsi" w:cstheme="minorHAnsi"/>
        </w:rPr>
        <w:t xml:space="preserve"> </w:t>
      </w:r>
      <w:r w:rsidR="001D5BD9" w:rsidRPr="009A39FF">
        <w:rPr>
          <w:rFonts w:asciiTheme="minorHAnsi" w:eastAsia="MS Mincho" w:hAnsiTheme="minorHAnsi" w:cstheme="minorHAnsi"/>
        </w:rPr>
        <w:t xml:space="preserve">vendor should submit for approval to the PRMP a written CAP no later than 10 business days from the date the PRMP requests the CAP. The PRMP will consider extensions to the 10-day timeline on a case-by-case basis. </w:t>
      </w:r>
      <w:r w:rsidR="00D51AA7">
        <w:rPr>
          <w:rFonts w:asciiTheme="minorHAnsi" w:eastAsia="MS Mincho" w:hAnsiTheme="minorHAnsi" w:cstheme="minorHAnsi"/>
        </w:rPr>
        <w:t xml:space="preserve">CAPs will be requested by PRMP at any point throughout the project and will be requested should vendor and/or project performance necessitate PRMP doing so. </w:t>
      </w:r>
      <w:r w:rsidR="001D5BD9" w:rsidRPr="009A39FF">
        <w:rPr>
          <w:rFonts w:asciiTheme="minorHAnsi" w:eastAsia="MS Mincho" w:hAnsiTheme="minorHAnsi" w:cstheme="minorHAnsi"/>
        </w:rPr>
        <w:t>The CAP will include, at a minimum:</w:t>
      </w:r>
    </w:p>
    <w:p w14:paraId="62FFAA06" w14:textId="77777777" w:rsidR="001D5BD9" w:rsidRPr="009A39FF" w:rsidRDefault="001D5BD9" w:rsidP="006114C1">
      <w:pPr>
        <w:pStyle w:val="ListParagraph"/>
        <w:numPr>
          <w:ilvl w:val="0"/>
          <w:numId w:val="27"/>
        </w:numPr>
        <w:spacing w:after="0"/>
        <w:contextualSpacing w:val="0"/>
        <w:rPr>
          <w:rFonts w:asciiTheme="minorHAnsi" w:eastAsia="Times New Roman" w:hAnsiTheme="minorHAnsi" w:cstheme="minorHAnsi"/>
          <w:kern w:val="36"/>
          <w:sz w:val="24"/>
          <w:szCs w:val="24"/>
          <w:lang w:bidi="en-US"/>
        </w:rPr>
      </w:pPr>
      <w:r w:rsidRPr="009A39FF">
        <w:rPr>
          <w:rFonts w:asciiTheme="minorHAnsi" w:hAnsiTheme="minorHAnsi" w:cstheme="minorHAnsi"/>
        </w:rPr>
        <w:t>Deficient SLA(s)</w:t>
      </w:r>
    </w:p>
    <w:p w14:paraId="052A865E" w14:textId="77777777" w:rsidR="001D5BD9" w:rsidRPr="009A39FF" w:rsidRDefault="001D5BD9" w:rsidP="006114C1">
      <w:pPr>
        <w:pStyle w:val="ListParagraph"/>
        <w:numPr>
          <w:ilvl w:val="0"/>
          <w:numId w:val="27"/>
        </w:numPr>
        <w:spacing w:after="0"/>
        <w:contextualSpacing w:val="0"/>
        <w:rPr>
          <w:rFonts w:asciiTheme="minorHAnsi" w:eastAsia="Times New Roman" w:hAnsiTheme="minorHAnsi" w:cstheme="minorHAnsi"/>
          <w:kern w:val="36"/>
          <w:sz w:val="24"/>
          <w:szCs w:val="24"/>
          <w:lang w:bidi="en-US"/>
        </w:rPr>
      </w:pPr>
      <w:r w:rsidRPr="009A39FF">
        <w:rPr>
          <w:rFonts w:asciiTheme="minorHAnsi" w:eastAsia="Arial" w:hAnsiTheme="minorHAnsi" w:cstheme="minorHAnsi"/>
        </w:rPr>
        <w:t>A full description of the issue</w:t>
      </w:r>
    </w:p>
    <w:p w14:paraId="4B7183FD" w14:textId="3B8CCF4F" w:rsidR="001D5BD9" w:rsidRPr="009A39FF" w:rsidRDefault="001D5BD9" w:rsidP="006114C1">
      <w:pPr>
        <w:pStyle w:val="ListParagraph"/>
        <w:numPr>
          <w:ilvl w:val="0"/>
          <w:numId w:val="27"/>
        </w:numPr>
        <w:spacing w:after="0"/>
        <w:contextualSpacing w:val="0"/>
        <w:rPr>
          <w:rFonts w:asciiTheme="minorHAnsi" w:eastAsia="Times New Roman" w:hAnsiTheme="minorHAnsi" w:cstheme="minorHAnsi"/>
          <w:kern w:val="36"/>
          <w:sz w:val="24"/>
          <w:szCs w:val="24"/>
          <w:lang w:bidi="en-US"/>
        </w:rPr>
      </w:pPr>
      <w:r w:rsidRPr="009A39FF">
        <w:rPr>
          <w:rFonts w:asciiTheme="minorHAnsi" w:eastAsia="Arial" w:hAnsiTheme="minorHAnsi" w:cstheme="minorHAnsi"/>
        </w:rPr>
        <w:t>A root</w:t>
      </w:r>
      <w:r w:rsidR="00E31738">
        <w:rPr>
          <w:rFonts w:asciiTheme="minorHAnsi" w:eastAsia="Arial" w:hAnsiTheme="minorHAnsi" w:cstheme="minorHAnsi"/>
        </w:rPr>
        <w:t xml:space="preserve"> </w:t>
      </w:r>
      <w:r w:rsidRPr="009A39FF">
        <w:rPr>
          <w:rFonts w:asciiTheme="minorHAnsi" w:eastAsia="Arial" w:hAnsiTheme="minorHAnsi" w:cstheme="minorHAnsi"/>
        </w:rPr>
        <w:t>cause analysis</w:t>
      </w:r>
      <w:r w:rsidR="00101011">
        <w:rPr>
          <w:rFonts w:asciiTheme="minorHAnsi" w:eastAsia="Arial" w:hAnsiTheme="minorHAnsi" w:cstheme="minorHAnsi"/>
        </w:rPr>
        <w:t xml:space="preserve"> (RCA)</w:t>
      </w:r>
    </w:p>
    <w:p w14:paraId="5CE15175" w14:textId="77777777" w:rsidR="001D5BD9" w:rsidRPr="009A39FF" w:rsidRDefault="001D5BD9" w:rsidP="006114C1">
      <w:pPr>
        <w:pStyle w:val="ListParagraph"/>
        <w:numPr>
          <w:ilvl w:val="0"/>
          <w:numId w:val="27"/>
        </w:numPr>
        <w:spacing w:after="0"/>
        <w:contextualSpacing w:val="0"/>
        <w:rPr>
          <w:rFonts w:asciiTheme="minorHAnsi" w:eastAsia="Times New Roman" w:hAnsiTheme="minorHAnsi" w:cstheme="minorHAnsi"/>
          <w:kern w:val="36"/>
          <w:sz w:val="24"/>
          <w:szCs w:val="24"/>
          <w:lang w:bidi="en-US"/>
        </w:rPr>
      </w:pPr>
      <w:r w:rsidRPr="009A39FF">
        <w:rPr>
          <w:rFonts w:asciiTheme="minorHAnsi" w:eastAsia="Arial" w:hAnsiTheme="minorHAnsi" w:cstheme="minorHAnsi"/>
        </w:rPr>
        <w:t>Impact of the issue and related risk</w:t>
      </w:r>
    </w:p>
    <w:p w14:paraId="4AFED975" w14:textId="77777777" w:rsidR="001D5BD9" w:rsidRPr="009A39FF" w:rsidRDefault="001D5BD9" w:rsidP="006114C1">
      <w:pPr>
        <w:pStyle w:val="ListParagraph"/>
        <w:numPr>
          <w:ilvl w:val="0"/>
          <w:numId w:val="27"/>
        </w:numPr>
        <w:spacing w:after="0"/>
        <w:contextualSpacing w:val="0"/>
        <w:rPr>
          <w:rFonts w:asciiTheme="minorHAnsi" w:eastAsia="Times New Roman" w:hAnsiTheme="minorHAnsi" w:cstheme="minorHAnsi"/>
          <w:kern w:val="36"/>
          <w:sz w:val="24"/>
          <w:szCs w:val="24"/>
          <w:lang w:bidi="en-US"/>
        </w:rPr>
      </w:pPr>
      <w:r w:rsidRPr="009A39FF">
        <w:rPr>
          <w:rFonts w:asciiTheme="minorHAnsi" w:eastAsia="Arial" w:hAnsiTheme="minorHAnsi" w:cstheme="minorHAnsi"/>
        </w:rPr>
        <w:t>A full description of the issue</w:t>
      </w:r>
    </w:p>
    <w:p w14:paraId="2DE9432F" w14:textId="77777777" w:rsidR="001D5BD9" w:rsidRPr="008D2F60" w:rsidRDefault="001D5BD9" w:rsidP="006114C1">
      <w:pPr>
        <w:pStyle w:val="ListParagraph"/>
        <w:numPr>
          <w:ilvl w:val="0"/>
          <w:numId w:val="27"/>
        </w:numPr>
        <w:spacing w:after="0"/>
        <w:contextualSpacing w:val="0"/>
        <w:rPr>
          <w:rFonts w:asciiTheme="minorHAnsi" w:eastAsia="Times New Roman" w:hAnsiTheme="minorHAnsi" w:cstheme="minorHAnsi"/>
          <w:kern w:val="36"/>
          <w:sz w:val="24"/>
          <w:szCs w:val="24"/>
          <w:lang w:bidi="en-US"/>
        </w:rPr>
      </w:pPr>
      <w:r w:rsidRPr="009A39FF">
        <w:rPr>
          <w:rFonts w:asciiTheme="minorHAnsi" w:eastAsia="Arial" w:hAnsiTheme="minorHAnsi" w:cstheme="minorHAnsi"/>
        </w:rPr>
        <w:t>The resolution, including any failed solutions implemented before the resolution</w:t>
      </w:r>
    </w:p>
    <w:p w14:paraId="44F24DBC" w14:textId="1D87227C" w:rsidR="00D51AA7" w:rsidRPr="009A39FF" w:rsidRDefault="00D51AA7" w:rsidP="006114C1">
      <w:pPr>
        <w:pStyle w:val="ListParagraph"/>
        <w:numPr>
          <w:ilvl w:val="0"/>
          <w:numId w:val="27"/>
        </w:numPr>
        <w:spacing w:after="0"/>
        <w:contextualSpacing w:val="0"/>
        <w:rPr>
          <w:rFonts w:asciiTheme="minorHAnsi" w:eastAsia="Times New Roman" w:hAnsiTheme="minorHAnsi" w:cstheme="minorHAnsi"/>
          <w:kern w:val="36"/>
          <w:sz w:val="24"/>
          <w:szCs w:val="24"/>
          <w:lang w:bidi="en-US"/>
        </w:rPr>
      </w:pPr>
      <w:r>
        <w:rPr>
          <w:rFonts w:asciiTheme="minorHAnsi" w:eastAsia="Arial" w:hAnsiTheme="minorHAnsi" w:cstheme="minorHAnsi"/>
        </w:rPr>
        <w:t xml:space="preserve">Outcomes and metrics to be used to monitor successful remedy of </w:t>
      </w:r>
      <w:r w:rsidR="001F0930">
        <w:rPr>
          <w:rFonts w:asciiTheme="minorHAnsi" w:eastAsia="Arial" w:hAnsiTheme="minorHAnsi" w:cstheme="minorHAnsi"/>
        </w:rPr>
        <w:t>root cause and contributing issues</w:t>
      </w:r>
    </w:p>
    <w:p w14:paraId="68C32834" w14:textId="77777777" w:rsidR="001D5BD9" w:rsidRPr="009A39FF" w:rsidRDefault="001D5BD9" w:rsidP="006114C1">
      <w:pPr>
        <w:pStyle w:val="ListParagraph"/>
        <w:numPr>
          <w:ilvl w:val="0"/>
          <w:numId w:val="27"/>
        </w:numPr>
        <w:spacing w:after="160"/>
        <w:contextualSpacing w:val="0"/>
        <w:rPr>
          <w:rFonts w:asciiTheme="minorHAnsi" w:eastAsia="Times New Roman" w:hAnsiTheme="minorHAnsi" w:cstheme="minorHAnsi"/>
          <w:kern w:val="36"/>
          <w:sz w:val="24"/>
          <w:szCs w:val="24"/>
          <w:lang w:bidi="en-US"/>
        </w:rPr>
      </w:pPr>
      <w:r w:rsidRPr="009A39FF">
        <w:rPr>
          <w:rFonts w:asciiTheme="minorHAnsi" w:eastAsia="Arial" w:hAnsiTheme="minorHAnsi" w:cstheme="minorHAnsi"/>
        </w:rPr>
        <w:t>The proposed corrective action to avoid missing the SLA in the future</w:t>
      </w:r>
    </w:p>
    <w:p w14:paraId="09A73BC3" w14:textId="3965FC57" w:rsidR="00130D04" w:rsidRDefault="00130D04" w:rsidP="00EC41A2">
      <w:pPr>
        <w:spacing w:after="160"/>
        <w:jc w:val="both"/>
        <w:rPr>
          <w:rFonts w:asciiTheme="minorHAnsi" w:eastAsia="MS Mincho" w:hAnsiTheme="minorHAnsi" w:cstheme="minorHAnsi"/>
        </w:rPr>
      </w:pPr>
      <w:r w:rsidRPr="009A39FF">
        <w:rPr>
          <w:rFonts w:asciiTheme="minorHAnsi" w:eastAsia="MS Mincho" w:hAnsiTheme="minorHAnsi" w:cstheme="minorHAnsi"/>
        </w:rPr>
        <w:t>The</w:t>
      </w:r>
      <w:r w:rsidR="001D5BD9">
        <w:rPr>
          <w:rFonts w:asciiTheme="minorHAnsi" w:eastAsia="MS Mincho" w:hAnsiTheme="minorHAnsi" w:cstheme="minorHAnsi"/>
        </w:rPr>
        <w:t xml:space="preserve"> </w:t>
      </w:r>
      <w:r w:rsidR="001D5BD9" w:rsidRPr="009A39FF">
        <w:rPr>
          <w:rFonts w:asciiTheme="minorHAnsi" w:eastAsia="MS Mincho" w:hAnsiTheme="minorHAnsi" w:cstheme="minorHAnsi"/>
        </w:rPr>
        <w:t xml:space="preserve">vendor will implement the proposed corrective action only upon PRMP approval of the CAP. </w:t>
      </w:r>
    </w:p>
    <w:p w14:paraId="78BE1C30" w14:textId="08A75276" w:rsidR="00EC41A2" w:rsidRDefault="003A322E" w:rsidP="00EC41A2">
      <w:pPr>
        <w:spacing w:before="160" w:after="160"/>
        <w:jc w:val="both"/>
        <w:rPr>
          <w:rFonts w:cs="Arial"/>
        </w:rPr>
      </w:pPr>
      <w:r w:rsidRPr="001608C2">
        <w:rPr>
          <w:rFonts w:cs="Arial"/>
        </w:rPr>
        <w:t xml:space="preserve">Table </w:t>
      </w:r>
      <w:r w:rsidR="002C1774">
        <w:rPr>
          <w:rFonts w:cs="Arial"/>
        </w:rPr>
        <w:t>19</w:t>
      </w:r>
      <w:r w:rsidRPr="00E818A9">
        <w:rPr>
          <w:rFonts w:cs="Arial"/>
        </w:rPr>
        <w:t xml:space="preserve"> contains the SLAs found in this appendix</w:t>
      </w:r>
      <w:r>
        <w:rPr>
          <w:rFonts w:cs="Arial"/>
        </w:rPr>
        <w:t>.</w:t>
      </w:r>
    </w:p>
    <w:p w14:paraId="449688CF" w14:textId="1A195C8E" w:rsidR="003A322E" w:rsidRPr="00990698" w:rsidRDefault="00C70A99" w:rsidP="003A322E">
      <w:pPr>
        <w:pStyle w:val="Caption"/>
        <w:jc w:val="center"/>
        <w:rPr>
          <w:rFonts w:asciiTheme="minorHAnsi" w:eastAsia="MS Mincho" w:hAnsiTheme="minorHAnsi" w:cstheme="minorHAnsi"/>
          <w:b/>
          <w:i w:val="0"/>
          <w:color w:val="auto"/>
          <w:sz w:val="20"/>
          <w:szCs w:val="20"/>
        </w:rPr>
      </w:pPr>
      <w:bookmarkStart w:id="1231" w:name="_Toc180073340"/>
      <w:bookmarkStart w:id="1232" w:name="_Toc180157210"/>
      <w:r w:rsidRPr="00990698">
        <w:rPr>
          <w:b/>
          <w:i w:val="0"/>
          <w:color w:val="auto"/>
          <w:sz w:val="20"/>
          <w:szCs w:val="20"/>
        </w:rPr>
        <w:t xml:space="preserve">Table </w:t>
      </w:r>
      <w:r w:rsidRPr="00990698">
        <w:rPr>
          <w:b/>
          <w:i w:val="0"/>
          <w:color w:val="auto"/>
          <w:sz w:val="20"/>
          <w:szCs w:val="20"/>
        </w:rPr>
        <w:fldChar w:fldCharType="begin"/>
      </w:r>
      <w:r w:rsidRPr="00C5532A">
        <w:rPr>
          <w:b/>
          <w:i w:val="0"/>
          <w:color w:val="auto"/>
          <w:sz w:val="20"/>
          <w:szCs w:val="20"/>
        </w:rPr>
        <w:instrText xml:space="preserve"> SEQ Table \* ARABIC </w:instrText>
      </w:r>
      <w:r w:rsidRPr="00990698">
        <w:rPr>
          <w:b/>
          <w:i w:val="0"/>
          <w:color w:val="auto"/>
          <w:sz w:val="20"/>
          <w:szCs w:val="20"/>
        </w:rPr>
        <w:fldChar w:fldCharType="separate"/>
      </w:r>
      <w:r w:rsidR="00967A42">
        <w:rPr>
          <w:b/>
          <w:i w:val="0"/>
          <w:noProof/>
          <w:color w:val="auto"/>
          <w:sz w:val="20"/>
          <w:szCs w:val="20"/>
        </w:rPr>
        <w:t>19</w:t>
      </w:r>
      <w:r w:rsidRPr="00990698">
        <w:rPr>
          <w:b/>
          <w:i w:val="0"/>
          <w:color w:val="auto"/>
          <w:sz w:val="20"/>
          <w:szCs w:val="20"/>
        </w:rPr>
        <w:fldChar w:fldCharType="end"/>
      </w:r>
      <w:r w:rsidRPr="00990698">
        <w:rPr>
          <w:b/>
          <w:i w:val="0"/>
          <w:color w:val="auto"/>
          <w:sz w:val="20"/>
          <w:szCs w:val="20"/>
        </w:rPr>
        <w:t>: SLAs At-a-Glance</w:t>
      </w:r>
      <w:bookmarkEnd w:id="1231"/>
      <w:bookmarkEnd w:id="1232"/>
      <w:r w:rsidRPr="00990698">
        <w:rPr>
          <w:b/>
          <w:bCs/>
          <w:i w:val="0"/>
          <w:iCs w:val="0"/>
          <w:color w:val="auto"/>
          <w:sz w:val="20"/>
          <w:szCs w:val="20"/>
        </w:rPr>
        <w:t xml:space="preserve"> </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1606"/>
        <w:gridCol w:w="6404"/>
      </w:tblGrid>
      <w:tr w:rsidR="00233C82" w14:paraId="6959DD9F" w14:textId="77777777" w:rsidTr="004630A6">
        <w:trPr>
          <w:tblHeader/>
          <w:jc w:val="center"/>
        </w:trPr>
        <w:tc>
          <w:tcPr>
            <w:tcW w:w="1160" w:type="dxa"/>
            <w:shd w:val="clear" w:color="auto" w:fill="154454"/>
            <w:vAlign w:val="center"/>
          </w:tcPr>
          <w:p w14:paraId="5E0B537A" w14:textId="77777777" w:rsidR="00233C82" w:rsidRPr="009A39FF" w:rsidRDefault="00233C82" w:rsidP="007D4296">
            <w:pPr>
              <w:spacing w:before="60" w:after="60"/>
              <w:rPr>
                <w:rFonts w:asciiTheme="minorHAnsi" w:eastAsia="Arial" w:hAnsiTheme="minorHAnsi" w:cstheme="minorHAnsi"/>
                <w:b/>
                <w:color w:val="FFFFFF" w:themeColor="background1"/>
                <w:sz w:val="18"/>
                <w:szCs w:val="18"/>
              </w:rPr>
            </w:pPr>
            <w:r w:rsidRPr="009A39FF">
              <w:rPr>
                <w:rFonts w:asciiTheme="minorHAnsi" w:eastAsia="Arial" w:hAnsiTheme="minorHAnsi" w:cstheme="minorHAnsi"/>
                <w:b/>
                <w:color w:val="FFFFFF" w:themeColor="background1"/>
                <w:sz w:val="18"/>
                <w:szCs w:val="18"/>
              </w:rPr>
              <w:t>ID</w:t>
            </w:r>
          </w:p>
        </w:tc>
        <w:tc>
          <w:tcPr>
            <w:tcW w:w="1606" w:type="dxa"/>
            <w:shd w:val="clear" w:color="auto" w:fill="154454"/>
          </w:tcPr>
          <w:p w14:paraId="7CED7958" w14:textId="2BA49241" w:rsidR="00233C82" w:rsidRPr="009A39FF" w:rsidRDefault="000E3679" w:rsidP="007D4296">
            <w:pPr>
              <w:spacing w:before="60" w:after="60"/>
              <w:rPr>
                <w:rFonts w:asciiTheme="minorHAnsi" w:eastAsia="Arial" w:hAnsiTheme="minorHAnsi" w:cstheme="minorHAnsi"/>
                <w:b/>
                <w:color w:val="FFFFFF" w:themeColor="background1"/>
                <w:sz w:val="18"/>
                <w:szCs w:val="18"/>
              </w:rPr>
            </w:pPr>
            <w:r>
              <w:rPr>
                <w:rFonts w:asciiTheme="minorHAnsi" w:eastAsia="Arial" w:hAnsiTheme="minorHAnsi" w:cstheme="minorHAnsi"/>
                <w:b/>
                <w:color w:val="FFFFFF" w:themeColor="background1"/>
                <w:sz w:val="18"/>
                <w:szCs w:val="18"/>
              </w:rPr>
              <w:t>SOW Grouping</w:t>
            </w:r>
          </w:p>
        </w:tc>
        <w:tc>
          <w:tcPr>
            <w:tcW w:w="6404" w:type="dxa"/>
            <w:shd w:val="clear" w:color="auto" w:fill="154454"/>
            <w:vAlign w:val="center"/>
          </w:tcPr>
          <w:p w14:paraId="738E46D5" w14:textId="63422E0C" w:rsidR="00233C82" w:rsidRPr="009A39FF" w:rsidRDefault="00233C82" w:rsidP="007D4296">
            <w:pPr>
              <w:spacing w:before="60" w:after="60"/>
              <w:rPr>
                <w:rFonts w:asciiTheme="minorHAnsi" w:eastAsia="Arial" w:hAnsiTheme="minorHAnsi" w:cstheme="minorHAnsi"/>
                <w:b/>
                <w:color w:val="FFFFFF" w:themeColor="background1"/>
                <w:sz w:val="18"/>
                <w:szCs w:val="18"/>
              </w:rPr>
            </w:pPr>
            <w:r w:rsidRPr="009A39FF">
              <w:rPr>
                <w:rFonts w:asciiTheme="minorHAnsi" w:eastAsia="Arial" w:hAnsiTheme="minorHAnsi" w:cstheme="minorHAnsi"/>
                <w:b/>
                <w:color w:val="FFFFFF" w:themeColor="background1"/>
                <w:sz w:val="18"/>
                <w:szCs w:val="18"/>
              </w:rPr>
              <w:t>SLA Name</w:t>
            </w:r>
          </w:p>
        </w:tc>
      </w:tr>
      <w:tr w:rsidR="00233C82" w14:paraId="69EE5642" w14:textId="77777777" w:rsidTr="004630A6">
        <w:trPr>
          <w:jc w:val="center"/>
        </w:trPr>
        <w:tc>
          <w:tcPr>
            <w:tcW w:w="1160" w:type="dxa"/>
            <w:shd w:val="clear" w:color="auto" w:fill="auto"/>
            <w:vAlign w:val="bottom"/>
          </w:tcPr>
          <w:p w14:paraId="37980211" w14:textId="552FCA26" w:rsidR="00233C82" w:rsidRPr="00172CD4" w:rsidRDefault="00233C82" w:rsidP="00541718">
            <w:pPr>
              <w:spacing w:before="60" w:after="60"/>
              <w:rPr>
                <w:rFonts w:asciiTheme="minorHAnsi" w:eastAsia="Arial" w:hAnsiTheme="minorHAnsi" w:cstheme="minorHAnsi"/>
                <w:bCs/>
                <w:color w:val="000000" w:themeColor="text1"/>
                <w:sz w:val="20"/>
                <w:szCs w:val="20"/>
              </w:rPr>
            </w:pPr>
            <w:r w:rsidRPr="00DA5214">
              <w:rPr>
                <w:rFonts w:cs="Arial"/>
                <w:color w:val="000000"/>
                <w:sz w:val="20"/>
                <w:szCs w:val="20"/>
              </w:rPr>
              <w:t>SLA-001</w:t>
            </w:r>
          </w:p>
        </w:tc>
        <w:tc>
          <w:tcPr>
            <w:tcW w:w="1606" w:type="dxa"/>
          </w:tcPr>
          <w:p w14:paraId="06C2C5C5" w14:textId="0066CC31" w:rsidR="00233C82" w:rsidRPr="001055E3" w:rsidRDefault="00255646" w:rsidP="00541718">
            <w:pPr>
              <w:spacing w:before="60" w:after="60"/>
              <w:rPr>
                <w:rFonts w:asciiTheme="minorHAnsi" w:eastAsia="MS Mincho" w:hAnsiTheme="minorHAnsi" w:cstheme="minorHAnsi"/>
                <w:sz w:val="20"/>
                <w:szCs w:val="20"/>
              </w:rPr>
            </w:pPr>
            <w:r>
              <w:rPr>
                <w:rFonts w:asciiTheme="minorHAnsi" w:eastAsia="MS Mincho" w:hAnsiTheme="minorHAnsi" w:cstheme="minorHAnsi"/>
                <w:sz w:val="20"/>
                <w:szCs w:val="20"/>
              </w:rPr>
              <w:t>General</w:t>
            </w:r>
          </w:p>
        </w:tc>
        <w:tc>
          <w:tcPr>
            <w:tcW w:w="6404" w:type="dxa"/>
            <w:shd w:val="clear" w:color="auto" w:fill="auto"/>
          </w:tcPr>
          <w:p w14:paraId="5D940FD4" w14:textId="1BD99F58" w:rsidR="00233C82" w:rsidRPr="0007763E" w:rsidRDefault="00233C82" w:rsidP="00541718">
            <w:pPr>
              <w:spacing w:before="60" w:after="60"/>
              <w:rPr>
                <w:rFonts w:asciiTheme="minorHAnsi" w:eastAsia="Arial" w:hAnsiTheme="minorHAnsi" w:cstheme="minorHAnsi"/>
                <w:color w:val="000000" w:themeColor="text1"/>
                <w:sz w:val="20"/>
                <w:szCs w:val="20"/>
              </w:rPr>
            </w:pPr>
            <w:r w:rsidRPr="001055E3">
              <w:rPr>
                <w:rFonts w:asciiTheme="minorHAnsi" w:eastAsia="MS Mincho" w:hAnsiTheme="minorHAnsi" w:cstheme="minorHAnsi"/>
                <w:sz w:val="20"/>
                <w:szCs w:val="20"/>
              </w:rPr>
              <w:t>Change Request Tracking and Responses</w:t>
            </w:r>
          </w:p>
        </w:tc>
      </w:tr>
      <w:tr w:rsidR="00233C82" w14:paraId="19BCA165" w14:textId="77777777" w:rsidTr="004630A6">
        <w:trPr>
          <w:jc w:val="center"/>
        </w:trPr>
        <w:tc>
          <w:tcPr>
            <w:tcW w:w="1160" w:type="dxa"/>
            <w:shd w:val="clear" w:color="auto" w:fill="auto"/>
            <w:vAlign w:val="bottom"/>
          </w:tcPr>
          <w:p w14:paraId="48B9BAC5" w14:textId="256AFFC7" w:rsidR="00233C82" w:rsidRPr="00172CD4" w:rsidRDefault="00233C82" w:rsidP="00541718">
            <w:pPr>
              <w:spacing w:before="60" w:after="60"/>
              <w:rPr>
                <w:rFonts w:asciiTheme="minorHAnsi" w:eastAsia="MS Mincho" w:hAnsiTheme="minorHAnsi" w:cstheme="minorHAnsi"/>
                <w:sz w:val="20"/>
                <w:szCs w:val="20"/>
              </w:rPr>
            </w:pPr>
            <w:r w:rsidRPr="00DA5214">
              <w:rPr>
                <w:rFonts w:cs="Arial"/>
                <w:color w:val="000000"/>
                <w:sz w:val="20"/>
                <w:szCs w:val="20"/>
              </w:rPr>
              <w:t>SLA-002</w:t>
            </w:r>
          </w:p>
        </w:tc>
        <w:tc>
          <w:tcPr>
            <w:tcW w:w="1606" w:type="dxa"/>
          </w:tcPr>
          <w:p w14:paraId="749FA5FF" w14:textId="415C955B" w:rsidR="00233C82" w:rsidRPr="00AC1929" w:rsidRDefault="00D63741" w:rsidP="00541718">
            <w:pPr>
              <w:spacing w:before="60" w:after="60"/>
              <w:rPr>
                <w:rFonts w:asciiTheme="minorHAnsi" w:eastAsia="MS Mincho" w:hAnsiTheme="minorHAnsi" w:cstheme="minorHAnsi"/>
                <w:sz w:val="20"/>
                <w:szCs w:val="20"/>
              </w:rPr>
            </w:pPr>
            <w:r>
              <w:rPr>
                <w:rFonts w:asciiTheme="minorHAnsi" w:eastAsia="MS Mincho" w:hAnsiTheme="minorHAnsi" w:cstheme="minorHAnsi"/>
                <w:sz w:val="20"/>
                <w:szCs w:val="20"/>
              </w:rPr>
              <w:t>General, SPM Support, and Advisory</w:t>
            </w:r>
            <w:r w:rsidR="00237FAD">
              <w:rPr>
                <w:rFonts w:asciiTheme="minorHAnsi" w:eastAsia="MS Mincho" w:hAnsiTheme="minorHAnsi" w:cstheme="minorHAnsi"/>
                <w:sz w:val="20"/>
                <w:szCs w:val="20"/>
              </w:rPr>
              <w:t xml:space="preserve"> Services</w:t>
            </w:r>
          </w:p>
        </w:tc>
        <w:tc>
          <w:tcPr>
            <w:tcW w:w="6404" w:type="dxa"/>
            <w:shd w:val="clear" w:color="auto" w:fill="auto"/>
          </w:tcPr>
          <w:p w14:paraId="183EE0B3" w14:textId="33057D2B" w:rsidR="00233C82" w:rsidRDefault="00233C82" w:rsidP="00541718">
            <w:pPr>
              <w:spacing w:before="60" w:after="60"/>
              <w:rPr>
                <w:rFonts w:asciiTheme="minorHAnsi" w:eastAsia="Arial" w:hAnsiTheme="minorHAnsi" w:cstheme="minorHAnsi"/>
                <w:color w:val="000000" w:themeColor="text1"/>
                <w:sz w:val="20"/>
                <w:szCs w:val="20"/>
              </w:rPr>
            </w:pPr>
            <w:r w:rsidRPr="00AC1929">
              <w:rPr>
                <w:rFonts w:asciiTheme="minorHAnsi" w:eastAsia="MS Mincho" w:hAnsiTheme="minorHAnsi" w:cstheme="minorHAnsi"/>
                <w:sz w:val="20"/>
                <w:szCs w:val="20"/>
              </w:rPr>
              <w:t>Deliverable</w:t>
            </w:r>
            <w:r>
              <w:rPr>
                <w:rFonts w:asciiTheme="minorHAnsi" w:eastAsia="MS Mincho" w:hAnsiTheme="minorHAnsi" w:cstheme="minorHAnsi"/>
                <w:sz w:val="20"/>
                <w:szCs w:val="20"/>
              </w:rPr>
              <w:t xml:space="preserve">(s) and Outcomes(s) </w:t>
            </w:r>
            <w:r w:rsidRPr="00AC1929">
              <w:rPr>
                <w:rFonts w:asciiTheme="minorHAnsi" w:eastAsia="MS Mincho" w:hAnsiTheme="minorHAnsi" w:cstheme="minorHAnsi"/>
                <w:sz w:val="20"/>
                <w:szCs w:val="20"/>
              </w:rPr>
              <w:t>Service Level</w:t>
            </w:r>
            <w:r>
              <w:rPr>
                <w:rFonts w:asciiTheme="minorHAnsi" w:eastAsia="MS Mincho" w:hAnsiTheme="minorHAnsi" w:cstheme="minorHAnsi"/>
                <w:sz w:val="20"/>
                <w:szCs w:val="20"/>
              </w:rPr>
              <w:t>(s)</w:t>
            </w:r>
          </w:p>
        </w:tc>
      </w:tr>
      <w:tr w:rsidR="00233C82" w14:paraId="7F76EC79" w14:textId="77777777" w:rsidTr="004630A6">
        <w:trPr>
          <w:jc w:val="center"/>
        </w:trPr>
        <w:tc>
          <w:tcPr>
            <w:tcW w:w="1160" w:type="dxa"/>
            <w:shd w:val="clear" w:color="auto" w:fill="auto"/>
            <w:vAlign w:val="bottom"/>
          </w:tcPr>
          <w:p w14:paraId="228021FC" w14:textId="14E34552" w:rsidR="00233C82" w:rsidRPr="00172CD4" w:rsidRDefault="00233C82" w:rsidP="00541718">
            <w:pPr>
              <w:spacing w:before="60" w:after="60"/>
              <w:rPr>
                <w:rFonts w:asciiTheme="minorHAnsi" w:eastAsia="Arial" w:hAnsiTheme="minorHAnsi" w:cstheme="minorHAnsi"/>
                <w:b/>
                <w:color w:val="000000" w:themeColor="text1"/>
                <w:sz w:val="20"/>
                <w:szCs w:val="20"/>
              </w:rPr>
            </w:pPr>
            <w:r w:rsidRPr="00DA5214">
              <w:rPr>
                <w:rFonts w:cs="Arial"/>
                <w:color w:val="000000"/>
                <w:sz w:val="20"/>
                <w:szCs w:val="20"/>
              </w:rPr>
              <w:t>SLA-003</w:t>
            </w:r>
          </w:p>
        </w:tc>
        <w:tc>
          <w:tcPr>
            <w:tcW w:w="1606" w:type="dxa"/>
          </w:tcPr>
          <w:p w14:paraId="611628B5" w14:textId="7BD3C932" w:rsidR="00233C82" w:rsidRDefault="00255646" w:rsidP="00541718">
            <w:pPr>
              <w:spacing w:before="60" w:after="60"/>
              <w:rPr>
                <w:rFonts w:asciiTheme="minorHAnsi" w:eastAsia="MS Mincho" w:hAnsiTheme="minorHAnsi" w:cstheme="minorHAnsi"/>
                <w:sz w:val="20"/>
                <w:szCs w:val="20"/>
              </w:rPr>
            </w:pPr>
            <w:r>
              <w:rPr>
                <w:rFonts w:asciiTheme="minorHAnsi" w:eastAsia="MS Mincho" w:hAnsiTheme="minorHAnsi" w:cstheme="minorHAnsi"/>
                <w:sz w:val="20"/>
                <w:szCs w:val="20"/>
              </w:rPr>
              <w:t>General</w:t>
            </w:r>
          </w:p>
        </w:tc>
        <w:tc>
          <w:tcPr>
            <w:tcW w:w="6404" w:type="dxa"/>
            <w:shd w:val="clear" w:color="auto" w:fill="auto"/>
          </w:tcPr>
          <w:p w14:paraId="28A486AE" w14:textId="2B045AA5" w:rsidR="00233C82" w:rsidRPr="0007763E" w:rsidRDefault="00233C82" w:rsidP="00541718">
            <w:pPr>
              <w:spacing w:before="60" w:after="60"/>
              <w:rPr>
                <w:rFonts w:asciiTheme="minorHAnsi" w:eastAsia="Arial" w:hAnsiTheme="minorHAnsi" w:cstheme="minorHAnsi"/>
                <w:color w:val="000000" w:themeColor="text1"/>
                <w:sz w:val="20"/>
                <w:szCs w:val="20"/>
              </w:rPr>
            </w:pPr>
            <w:r>
              <w:rPr>
                <w:rFonts w:asciiTheme="minorHAnsi" w:eastAsia="MS Mincho" w:hAnsiTheme="minorHAnsi" w:cstheme="minorHAnsi"/>
                <w:sz w:val="20"/>
                <w:szCs w:val="20"/>
              </w:rPr>
              <w:t>Asset</w:t>
            </w:r>
            <w:r w:rsidRPr="001055E3">
              <w:rPr>
                <w:rFonts w:asciiTheme="minorHAnsi" w:eastAsia="MS Mincho" w:hAnsiTheme="minorHAnsi" w:cstheme="minorHAnsi"/>
                <w:sz w:val="20"/>
                <w:szCs w:val="20"/>
              </w:rPr>
              <w:t xml:space="preserve"> Turnover</w:t>
            </w:r>
          </w:p>
        </w:tc>
      </w:tr>
      <w:tr w:rsidR="00233C82" w14:paraId="167EFD78" w14:textId="77777777" w:rsidTr="004630A6">
        <w:trPr>
          <w:jc w:val="center"/>
        </w:trPr>
        <w:tc>
          <w:tcPr>
            <w:tcW w:w="1160" w:type="dxa"/>
            <w:shd w:val="clear" w:color="auto" w:fill="auto"/>
            <w:vAlign w:val="bottom"/>
          </w:tcPr>
          <w:p w14:paraId="78B0451F" w14:textId="6DE70DF6" w:rsidR="00233C82" w:rsidRPr="00172CD4" w:rsidRDefault="00233C82" w:rsidP="00541718">
            <w:pPr>
              <w:spacing w:before="60" w:after="60"/>
              <w:rPr>
                <w:rFonts w:asciiTheme="minorHAnsi" w:eastAsia="Arial" w:hAnsiTheme="minorHAnsi" w:cstheme="minorHAnsi"/>
                <w:b/>
                <w:color w:val="000000" w:themeColor="text1"/>
                <w:sz w:val="20"/>
                <w:szCs w:val="20"/>
              </w:rPr>
            </w:pPr>
            <w:r w:rsidRPr="00DA5214">
              <w:rPr>
                <w:rFonts w:cs="Arial"/>
                <w:color w:val="000000"/>
                <w:sz w:val="20"/>
                <w:szCs w:val="20"/>
              </w:rPr>
              <w:lastRenderedPageBreak/>
              <w:t>SLA-004</w:t>
            </w:r>
          </w:p>
        </w:tc>
        <w:tc>
          <w:tcPr>
            <w:tcW w:w="1606" w:type="dxa"/>
          </w:tcPr>
          <w:p w14:paraId="2AD053CF" w14:textId="06DA86E4" w:rsidR="00233C82" w:rsidRPr="001055E3" w:rsidRDefault="00255646" w:rsidP="00541718">
            <w:pPr>
              <w:spacing w:before="60" w:after="60"/>
              <w:rPr>
                <w:rFonts w:asciiTheme="minorHAnsi" w:eastAsia="MS Mincho" w:hAnsiTheme="minorHAnsi" w:cstheme="minorHAnsi"/>
                <w:sz w:val="20"/>
                <w:szCs w:val="20"/>
              </w:rPr>
            </w:pPr>
            <w:r>
              <w:rPr>
                <w:rFonts w:asciiTheme="minorHAnsi" w:eastAsia="MS Mincho" w:hAnsiTheme="minorHAnsi" w:cstheme="minorHAnsi"/>
                <w:sz w:val="20"/>
                <w:szCs w:val="20"/>
              </w:rPr>
              <w:t>General</w:t>
            </w:r>
          </w:p>
        </w:tc>
        <w:tc>
          <w:tcPr>
            <w:tcW w:w="6404" w:type="dxa"/>
            <w:shd w:val="clear" w:color="auto" w:fill="auto"/>
          </w:tcPr>
          <w:p w14:paraId="1D58AE13" w14:textId="064F49D6" w:rsidR="00233C82" w:rsidRPr="0007763E" w:rsidRDefault="00233C82" w:rsidP="00541718">
            <w:pPr>
              <w:spacing w:before="60" w:after="60"/>
              <w:rPr>
                <w:rFonts w:asciiTheme="minorHAnsi" w:eastAsia="Arial" w:hAnsiTheme="minorHAnsi" w:cstheme="minorHAnsi"/>
                <w:color w:val="000000" w:themeColor="text1"/>
                <w:sz w:val="20"/>
                <w:szCs w:val="20"/>
              </w:rPr>
            </w:pPr>
            <w:r w:rsidRPr="001055E3">
              <w:rPr>
                <w:rFonts w:asciiTheme="minorHAnsi" w:eastAsia="MS Mincho" w:hAnsiTheme="minorHAnsi" w:cstheme="minorHAnsi"/>
                <w:sz w:val="20"/>
                <w:szCs w:val="20"/>
              </w:rPr>
              <w:t>Meeting Agendas</w:t>
            </w:r>
          </w:p>
        </w:tc>
      </w:tr>
      <w:tr w:rsidR="00233C82" w14:paraId="16654C48" w14:textId="77777777" w:rsidTr="004630A6">
        <w:trPr>
          <w:jc w:val="center"/>
        </w:trPr>
        <w:tc>
          <w:tcPr>
            <w:tcW w:w="1160" w:type="dxa"/>
            <w:shd w:val="clear" w:color="auto" w:fill="auto"/>
            <w:vAlign w:val="bottom"/>
          </w:tcPr>
          <w:p w14:paraId="20CEAACE" w14:textId="540F98E4" w:rsidR="00233C82" w:rsidRPr="00172CD4" w:rsidRDefault="00233C82" w:rsidP="00541718">
            <w:pPr>
              <w:spacing w:before="60" w:after="60"/>
              <w:rPr>
                <w:rFonts w:asciiTheme="minorHAnsi" w:eastAsia="Arial" w:hAnsiTheme="minorHAnsi" w:cstheme="minorHAnsi"/>
                <w:b/>
                <w:color w:val="000000" w:themeColor="text1"/>
                <w:sz w:val="20"/>
                <w:szCs w:val="20"/>
              </w:rPr>
            </w:pPr>
            <w:r w:rsidRPr="00DA5214">
              <w:rPr>
                <w:rFonts w:cs="Arial"/>
                <w:color w:val="000000"/>
                <w:sz w:val="20"/>
                <w:szCs w:val="20"/>
              </w:rPr>
              <w:t>SLA-005</w:t>
            </w:r>
          </w:p>
        </w:tc>
        <w:tc>
          <w:tcPr>
            <w:tcW w:w="1606" w:type="dxa"/>
          </w:tcPr>
          <w:p w14:paraId="55A91DA6" w14:textId="087598E5" w:rsidR="00233C82" w:rsidRPr="001055E3" w:rsidRDefault="00255646" w:rsidP="00541718">
            <w:pPr>
              <w:spacing w:before="60" w:after="60"/>
              <w:rPr>
                <w:rFonts w:asciiTheme="minorHAnsi" w:eastAsia="MS Mincho" w:hAnsiTheme="minorHAnsi" w:cstheme="minorHAnsi"/>
                <w:sz w:val="20"/>
                <w:szCs w:val="20"/>
              </w:rPr>
            </w:pPr>
            <w:r>
              <w:rPr>
                <w:rFonts w:asciiTheme="minorHAnsi" w:eastAsia="MS Mincho" w:hAnsiTheme="minorHAnsi" w:cstheme="minorHAnsi"/>
                <w:sz w:val="20"/>
                <w:szCs w:val="20"/>
              </w:rPr>
              <w:t>General</w:t>
            </w:r>
          </w:p>
        </w:tc>
        <w:tc>
          <w:tcPr>
            <w:tcW w:w="6404" w:type="dxa"/>
            <w:shd w:val="clear" w:color="auto" w:fill="auto"/>
          </w:tcPr>
          <w:p w14:paraId="337B5BE1" w14:textId="588A88A6" w:rsidR="00233C82" w:rsidRPr="0007763E" w:rsidRDefault="00233C82" w:rsidP="00541718">
            <w:pPr>
              <w:spacing w:before="60" w:after="60"/>
              <w:rPr>
                <w:rFonts w:asciiTheme="minorHAnsi" w:eastAsia="Arial" w:hAnsiTheme="minorHAnsi" w:cstheme="minorHAnsi"/>
                <w:color w:val="000000" w:themeColor="text1"/>
                <w:sz w:val="20"/>
                <w:szCs w:val="20"/>
              </w:rPr>
            </w:pPr>
            <w:r w:rsidRPr="001055E3">
              <w:rPr>
                <w:rFonts w:asciiTheme="minorHAnsi" w:eastAsia="MS Mincho" w:hAnsiTheme="minorHAnsi" w:cstheme="minorHAnsi"/>
                <w:sz w:val="20"/>
                <w:szCs w:val="20"/>
              </w:rPr>
              <w:t>Meeting Minutes</w:t>
            </w:r>
          </w:p>
        </w:tc>
      </w:tr>
      <w:tr w:rsidR="00233C82" w14:paraId="57B4A5AD" w14:textId="77777777" w:rsidTr="004630A6">
        <w:trPr>
          <w:jc w:val="center"/>
        </w:trPr>
        <w:tc>
          <w:tcPr>
            <w:tcW w:w="1160" w:type="dxa"/>
            <w:shd w:val="clear" w:color="auto" w:fill="auto"/>
            <w:vAlign w:val="bottom"/>
          </w:tcPr>
          <w:p w14:paraId="39D47B9B" w14:textId="75694CD9" w:rsidR="00233C82" w:rsidRPr="001055E3" w:rsidRDefault="00233C82" w:rsidP="00541718">
            <w:pPr>
              <w:spacing w:before="60" w:after="60"/>
              <w:rPr>
                <w:sz w:val="20"/>
                <w:szCs w:val="20"/>
              </w:rPr>
            </w:pPr>
            <w:r w:rsidRPr="00DA5214">
              <w:rPr>
                <w:rFonts w:cs="Arial"/>
                <w:color w:val="000000"/>
                <w:sz w:val="20"/>
                <w:szCs w:val="20"/>
              </w:rPr>
              <w:t>SLA-006</w:t>
            </w:r>
          </w:p>
        </w:tc>
        <w:tc>
          <w:tcPr>
            <w:tcW w:w="1606" w:type="dxa"/>
          </w:tcPr>
          <w:p w14:paraId="5D9397C3" w14:textId="22774848" w:rsidR="00233C82" w:rsidRPr="001055E3" w:rsidRDefault="00255646" w:rsidP="00541718">
            <w:pPr>
              <w:spacing w:before="60" w:after="60"/>
              <w:rPr>
                <w:rFonts w:asciiTheme="minorHAnsi" w:eastAsia="MS Mincho" w:hAnsiTheme="minorHAnsi" w:cstheme="minorHAnsi"/>
                <w:sz w:val="20"/>
                <w:szCs w:val="20"/>
              </w:rPr>
            </w:pPr>
            <w:r>
              <w:rPr>
                <w:rFonts w:asciiTheme="minorHAnsi" w:eastAsia="MS Mincho" w:hAnsiTheme="minorHAnsi" w:cstheme="minorHAnsi"/>
                <w:sz w:val="20"/>
                <w:szCs w:val="20"/>
              </w:rPr>
              <w:t>General</w:t>
            </w:r>
          </w:p>
        </w:tc>
        <w:tc>
          <w:tcPr>
            <w:tcW w:w="6404" w:type="dxa"/>
            <w:shd w:val="clear" w:color="auto" w:fill="auto"/>
          </w:tcPr>
          <w:p w14:paraId="2796C3C0" w14:textId="3FC40228" w:rsidR="00233C82" w:rsidRPr="001055E3" w:rsidRDefault="00233C82" w:rsidP="00541718">
            <w:pPr>
              <w:spacing w:before="60" w:after="60"/>
              <w:rPr>
                <w:rFonts w:asciiTheme="minorHAnsi" w:eastAsia="MS Mincho" w:hAnsiTheme="minorHAnsi" w:cstheme="minorHAnsi"/>
                <w:sz w:val="20"/>
                <w:szCs w:val="20"/>
              </w:rPr>
            </w:pPr>
            <w:r w:rsidRPr="001055E3">
              <w:rPr>
                <w:rFonts w:asciiTheme="minorHAnsi" w:eastAsia="MS Mincho" w:hAnsiTheme="minorHAnsi" w:cstheme="minorHAnsi"/>
                <w:sz w:val="20"/>
                <w:szCs w:val="20"/>
              </w:rPr>
              <w:t>PRMP Queries and Requests</w:t>
            </w:r>
          </w:p>
        </w:tc>
      </w:tr>
      <w:tr w:rsidR="00233C82" w14:paraId="0A026E32" w14:textId="77777777" w:rsidTr="004630A6">
        <w:trPr>
          <w:jc w:val="center"/>
        </w:trPr>
        <w:tc>
          <w:tcPr>
            <w:tcW w:w="1160" w:type="dxa"/>
            <w:shd w:val="clear" w:color="auto" w:fill="auto"/>
          </w:tcPr>
          <w:p w14:paraId="74856102" w14:textId="2C37333F" w:rsidR="00233C82" w:rsidRPr="00172CD4" w:rsidRDefault="00233C82" w:rsidP="00541718">
            <w:pPr>
              <w:spacing w:before="60" w:after="60"/>
              <w:rPr>
                <w:rFonts w:asciiTheme="minorHAnsi" w:eastAsia="MS Mincho" w:hAnsiTheme="minorHAnsi" w:cstheme="minorHAnsi"/>
                <w:sz w:val="20"/>
                <w:szCs w:val="20"/>
              </w:rPr>
            </w:pPr>
            <w:r w:rsidRPr="00DA5214">
              <w:rPr>
                <w:rFonts w:asciiTheme="minorHAnsi" w:hAnsiTheme="minorHAnsi" w:cstheme="minorHAnsi"/>
                <w:sz w:val="20"/>
                <w:szCs w:val="20"/>
              </w:rPr>
              <w:t>SLA-007</w:t>
            </w:r>
          </w:p>
        </w:tc>
        <w:tc>
          <w:tcPr>
            <w:tcW w:w="1606" w:type="dxa"/>
          </w:tcPr>
          <w:p w14:paraId="264FB0D4" w14:textId="551CC9BF" w:rsidR="00233C82" w:rsidRPr="001055E3" w:rsidRDefault="00255646" w:rsidP="00541718">
            <w:pPr>
              <w:spacing w:before="60" w:after="60"/>
              <w:rPr>
                <w:rFonts w:asciiTheme="minorHAnsi" w:eastAsia="MS Mincho" w:hAnsiTheme="minorHAnsi" w:cstheme="minorHAnsi"/>
                <w:sz w:val="20"/>
                <w:szCs w:val="20"/>
              </w:rPr>
            </w:pPr>
            <w:r>
              <w:rPr>
                <w:rFonts w:asciiTheme="minorHAnsi" w:eastAsia="MS Mincho" w:hAnsiTheme="minorHAnsi" w:cstheme="minorHAnsi"/>
                <w:sz w:val="20"/>
                <w:szCs w:val="20"/>
              </w:rPr>
              <w:t>General</w:t>
            </w:r>
          </w:p>
        </w:tc>
        <w:tc>
          <w:tcPr>
            <w:tcW w:w="6404" w:type="dxa"/>
            <w:shd w:val="clear" w:color="auto" w:fill="auto"/>
          </w:tcPr>
          <w:p w14:paraId="3BE77985" w14:textId="7A2CDE0E" w:rsidR="00233C82" w:rsidRDefault="00233C82" w:rsidP="00541718">
            <w:pPr>
              <w:spacing w:before="60" w:after="60"/>
              <w:rPr>
                <w:rFonts w:asciiTheme="minorHAnsi" w:eastAsia="Arial" w:hAnsiTheme="minorHAnsi" w:cstheme="minorHAnsi"/>
                <w:color w:val="000000" w:themeColor="text1"/>
                <w:sz w:val="20"/>
                <w:szCs w:val="20"/>
              </w:rPr>
            </w:pPr>
            <w:r w:rsidRPr="001055E3">
              <w:rPr>
                <w:rFonts w:asciiTheme="minorHAnsi" w:eastAsia="MS Mincho" w:hAnsiTheme="minorHAnsi" w:cstheme="minorHAnsi"/>
                <w:sz w:val="20"/>
                <w:szCs w:val="20"/>
              </w:rPr>
              <w:t>Security and Privacy Incident Notification</w:t>
            </w:r>
          </w:p>
        </w:tc>
      </w:tr>
      <w:tr w:rsidR="00233C82" w14:paraId="34EAA31C" w14:textId="77777777" w:rsidTr="004630A6">
        <w:trPr>
          <w:jc w:val="center"/>
        </w:trPr>
        <w:tc>
          <w:tcPr>
            <w:tcW w:w="1160" w:type="dxa"/>
            <w:shd w:val="clear" w:color="auto" w:fill="auto"/>
          </w:tcPr>
          <w:p w14:paraId="1A4A31D5" w14:textId="43E89903" w:rsidR="00233C82" w:rsidRPr="00172CD4" w:rsidRDefault="00233C82" w:rsidP="00541718">
            <w:pPr>
              <w:spacing w:before="60" w:after="60"/>
              <w:rPr>
                <w:rFonts w:asciiTheme="minorHAnsi" w:eastAsia="MS Mincho" w:hAnsiTheme="minorHAnsi" w:cstheme="minorHAnsi"/>
                <w:sz w:val="20"/>
                <w:szCs w:val="20"/>
              </w:rPr>
            </w:pPr>
            <w:r w:rsidRPr="00DA5214">
              <w:rPr>
                <w:rFonts w:asciiTheme="minorHAnsi" w:hAnsiTheme="minorHAnsi" w:cstheme="minorHAnsi"/>
                <w:sz w:val="20"/>
                <w:szCs w:val="20"/>
              </w:rPr>
              <w:t>SLA-008</w:t>
            </w:r>
          </w:p>
        </w:tc>
        <w:tc>
          <w:tcPr>
            <w:tcW w:w="1606" w:type="dxa"/>
          </w:tcPr>
          <w:p w14:paraId="02FC824E" w14:textId="4C748B30" w:rsidR="00233C82" w:rsidRPr="001055E3" w:rsidRDefault="00255646" w:rsidP="00541718">
            <w:pPr>
              <w:spacing w:before="60" w:after="60"/>
              <w:rPr>
                <w:rFonts w:asciiTheme="minorHAnsi" w:eastAsia="MS Mincho" w:hAnsiTheme="minorHAnsi" w:cstheme="minorHAnsi"/>
                <w:sz w:val="20"/>
                <w:szCs w:val="20"/>
              </w:rPr>
            </w:pPr>
            <w:r>
              <w:rPr>
                <w:rFonts w:asciiTheme="minorHAnsi" w:eastAsia="MS Mincho" w:hAnsiTheme="minorHAnsi" w:cstheme="minorHAnsi"/>
                <w:sz w:val="20"/>
                <w:szCs w:val="20"/>
              </w:rPr>
              <w:t>General</w:t>
            </w:r>
          </w:p>
        </w:tc>
        <w:tc>
          <w:tcPr>
            <w:tcW w:w="6404" w:type="dxa"/>
            <w:shd w:val="clear" w:color="auto" w:fill="auto"/>
          </w:tcPr>
          <w:p w14:paraId="2B667EAA" w14:textId="653024B1" w:rsidR="00233C82" w:rsidRDefault="00233C82" w:rsidP="00541718">
            <w:pPr>
              <w:spacing w:before="60" w:after="60"/>
              <w:rPr>
                <w:rFonts w:asciiTheme="minorHAnsi" w:eastAsia="Arial" w:hAnsiTheme="minorHAnsi" w:cstheme="minorHAnsi"/>
                <w:color w:val="000000" w:themeColor="text1"/>
                <w:sz w:val="20"/>
                <w:szCs w:val="20"/>
              </w:rPr>
            </w:pPr>
            <w:r w:rsidRPr="001055E3">
              <w:rPr>
                <w:rFonts w:asciiTheme="minorHAnsi" w:eastAsia="MS Mincho" w:hAnsiTheme="minorHAnsi" w:cstheme="minorHAnsi"/>
                <w:sz w:val="20"/>
                <w:szCs w:val="20"/>
              </w:rPr>
              <w:t>Security Breach</w:t>
            </w:r>
          </w:p>
        </w:tc>
      </w:tr>
      <w:tr w:rsidR="00233C82" w14:paraId="6866AD33" w14:textId="77777777" w:rsidTr="004630A6">
        <w:trPr>
          <w:jc w:val="center"/>
        </w:trPr>
        <w:tc>
          <w:tcPr>
            <w:tcW w:w="1160" w:type="dxa"/>
            <w:shd w:val="clear" w:color="auto" w:fill="auto"/>
          </w:tcPr>
          <w:p w14:paraId="28803C45" w14:textId="1B2CCA43" w:rsidR="00233C82" w:rsidRPr="00172CD4" w:rsidRDefault="00233C82" w:rsidP="00541718">
            <w:pPr>
              <w:spacing w:before="60" w:after="60"/>
              <w:rPr>
                <w:rFonts w:asciiTheme="minorHAnsi" w:eastAsia="MS Mincho" w:hAnsiTheme="minorHAnsi" w:cstheme="minorHAnsi"/>
                <w:sz w:val="20"/>
                <w:szCs w:val="20"/>
              </w:rPr>
            </w:pPr>
            <w:r w:rsidRPr="00DA5214">
              <w:rPr>
                <w:rFonts w:asciiTheme="minorHAnsi" w:hAnsiTheme="minorHAnsi" w:cstheme="minorHAnsi"/>
                <w:sz w:val="20"/>
                <w:szCs w:val="20"/>
              </w:rPr>
              <w:t>SLA-009</w:t>
            </w:r>
          </w:p>
        </w:tc>
        <w:tc>
          <w:tcPr>
            <w:tcW w:w="1606" w:type="dxa"/>
          </w:tcPr>
          <w:p w14:paraId="01DB1521" w14:textId="537135D0" w:rsidR="00233C82" w:rsidRPr="001055E3" w:rsidRDefault="00255646" w:rsidP="00541718">
            <w:pPr>
              <w:spacing w:before="60" w:after="60"/>
              <w:rPr>
                <w:rFonts w:asciiTheme="minorHAnsi" w:eastAsia="MS Mincho" w:hAnsiTheme="minorHAnsi" w:cstheme="minorHAnsi"/>
                <w:sz w:val="20"/>
                <w:szCs w:val="20"/>
              </w:rPr>
            </w:pPr>
            <w:r>
              <w:rPr>
                <w:rFonts w:asciiTheme="minorHAnsi" w:eastAsia="MS Mincho" w:hAnsiTheme="minorHAnsi" w:cstheme="minorHAnsi"/>
                <w:sz w:val="20"/>
                <w:szCs w:val="20"/>
              </w:rPr>
              <w:t>General</w:t>
            </w:r>
          </w:p>
        </w:tc>
        <w:tc>
          <w:tcPr>
            <w:tcW w:w="6404" w:type="dxa"/>
            <w:shd w:val="clear" w:color="auto" w:fill="auto"/>
          </w:tcPr>
          <w:p w14:paraId="5A94E766" w14:textId="78DAEDA0" w:rsidR="00233C82" w:rsidRDefault="00233C82" w:rsidP="00541718">
            <w:pPr>
              <w:spacing w:before="60" w:after="60"/>
              <w:rPr>
                <w:rFonts w:asciiTheme="minorHAnsi" w:eastAsia="Arial" w:hAnsiTheme="minorHAnsi" w:cstheme="minorHAnsi"/>
                <w:color w:val="000000" w:themeColor="text1"/>
                <w:sz w:val="20"/>
                <w:szCs w:val="20"/>
              </w:rPr>
            </w:pPr>
            <w:r w:rsidRPr="001055E3">
              <w:rPr>
                <w:rFonts w:asciiTheme="minorHAnsi" w:eastAsia="MS Mincho" w:hAnsiTheme="minorHAnsi" w:cstheme="minorHAnsi"/>
                <w:sz w:val="20"/>
                <w:szCs w:val="20"/>
              </w:rPr>
              <w:t>Staffing</w:t>
            </w:r>
          </w:p>
        </w:tc>
      </w:tr>
      <w:tr w:rsidR="00233C82" w14:paraId="460744A0" w14:textId="77777777" w:rsidTr="004630A6">
        <w:trPr>
          <w:jc w:val="center"/>
        </w:trPr>
        <w:tc>
          <w:tcPr>
            <w:tcW w:w="1160" w:type="dxa"/>
            <w:shd w:val="clear" w:color="auto" w:fill="auto"/>
          </w:tcPr>
          <w:p w14:paraId="02E42ED4" w14:textId="736F9C90" w:rsidR="00233C82" w:rsidRPr="00DA5214" w:rsidRDefault="00233C82" w:rsidP="00541718">
            <w:pPr>
              <w:spacing w:before="60" w:after="60"/>
              <w:rPr>
                <w:rFonts w:asciiTheme="minorHAnsi" w:eastAsia="Arial" w:hAnsiTheme="minorHAnsi" w:cstheme="minorHAnsi"/>
                <w:color w:val="000000" w:themeColor="text1"/>
                <w:sz w:val="20"/>
                <w:szCs w:val="20"/>
              </w:rPr>
            </w:pPr>
            <w:r w:rsidRPr="00DA5214">
              <w:rPr>
                <w:rFonts w:asciiTheme="minorHAnsi" w:hAnsiTheme="minorHAnsi" w:cstheme="minorHAnsi"/>
                <w:sz w:val="20"/>
                <w:szCs w:val="20"/>
              </w:rPr>
              <w:t>SLA-010</w:t>
            </w:r>
          </w:p>
        </w:tc>
        <w:tc>
          <w:tcPr>
            <w:tcW w:w="1606" w:type="dxa"/>
          </w:tcPr>
          <w:p w14:paraId="6348DBA1" w14:textId="56DCCBBD" w:rsidR="00233C82" w:rsidRPr="00B839D7" w:rsidRDefault="00C45C05" w:rsidP="00541718">
            <w:pPr>
              <w:spacing w:before="60" w:after="60"/>
              <w:rPr>
                <w:rFonts w:asciiTheme="minorHAnsi" w:eastAsia="MS Mincho" w:hAnsiTheme="minorHAnsi" w:cstheme="minorHAnsi"/>
                <w:sz w:val="20"/>
                <w:szCs w:val="20"/>
              </w:rPr>
            </w:pPr>
            <w:r>
              <w:rPr>
                <w:rFonts w:asciiTheme="minorHAnsi" w:eastAsia="MS Mincho" w:hAnsiTheme="minorHAnsi" w:cstheme="minorHAnsi"/>
                <w:sz w:val="20"/>
                <w:szCs w:val="20"/>
              </w:rPr>
              <w:t>SPM Support</w:t>
            </w:r>
          </w:p>
        </w:tc>
        <w:tc>
          <w:tcPr>
            <w:tcW w:w="6404" w:type="dxa"/>
            <w:shd w:val="clear" w:color="auto" w:fill="auto"/>
          </w:tcPr>
          <w:p w14:paraId="06E53F21" w14:textId="22384201" w:rsidR="00233C82" w:rsidRPr="0007763E" w:rsidRDefault="00233C82" w:rsidP="00541718">
            <w:pPr>
              <w:spacing w:before="60" w:after="60"/>
              <w:rPr>
                <w:rFonts w:asciiTheme="minorHAnsi" w:eastAsia="Arial" w:hAnsiTheme="minorHAnsi" w:cstheme="minorHAnsi"/>
                <w:color w:val="000000" w:themeColor="text1"/>
                <w:sz w:val="20"/>
                <w:szCs w:val="20"/>
              </w:rPr>
            </w:pPr>
            <w:r w:rsidRPr="00B839D7">
              <w:rPr>
                <w:rFonts w:asciiTheme="minorHAnsi" w:eastAsia="MS Mincho" w:hAnsiTheme="minorHAnsi" w:cstheme="minorHAnsi"/>
                <w:sz w:val="20"/>
                <w:szCs w:val="20"/>
              </w:rPr>
              <w:t>Records Forwarding for Research or Response</w:t>
            </w:r>
          </w:p>
        </w:tc>
      </w:tr>
      <w:tr w:rsidR="00C45C05" w14:paraId="2A7D11C8" w14:textId="77777777" w:rsidTr="004630A6">
        <w:trPr>
          <w:jc w:val="center"/>
        </w:trPr>
        <w:tc>
          <w:tcPr>
            <w:tcW w:w="1160" w:type="dxa"/>
            <w:shd w:val="clear" w:color="auto" w:fill="auto"/>
          </w:tcPr>
          <w:p w14:paraId="4336DACD" w14:textId="05E5F4BC" w:rsidR="00C45C05" w:rsidRPr="001055E3" w:rsidRDefault="00C45C05" w:rsidP="00C45C05">
            <w:pPr>
              <w:spacing w:before="60" w:after="60"/>
              <w:rPr>
                <w:sz w:val="20"/>
                <w:szCs w:val="20"/>
              </w:rPr>
            </w:pPr>
            <w:r w:rsidRPr="00DA5214">
              <w:rPr>
                <w:rFonts w:asciiTheme="minorHAnsi" w:hAnsiTheme="minorHAnsi" w:cstheme="minorHAnsi"/>
                <w:sz w:val="20"/>
                <w:szCs w:val="20"/>
              </w:rPr>
              <w:t>SLA-011</w:t>
            </w:r>
          </w:p>
        </w:tc>
        <w:tc>
          <w:tcPr>
            <w:tcW w:w="1606" w:type="dxa"/>
          </w:tcPr>
          <w:p w14:paraId="3BBF2079" w14:textId="2D61E743" w:rsidR="00C45C05" w:rsidRPr="00B839D7" w:rsidRDefault="00C45C05" w:rsidP="00C45C05">
            <w:pPr>
              <w:spacing w:before="60" w:after="60"/>
              <w:rPr>
                <w:rFonts w:asciiTheme="minorHAnsi" w:eastAsia="MS Mincho" w:hAnsiTheme="minorHAnsi" w:cstheme="minorHAnsi"/>
                <w:sz w:val="20"/>
                <w:szCs w:val="20"/>
              </w:rPr>
            </w:pPr>
            <w:r>
              <w:rPr>
                <w:rFonts w:asciiTheme="minorHAnsi" w:eastAsia="MS Mincho" w:hAnsiTheme="minorHAnsi" w:cstheme="minorHAnsi"/>
                <w:sz w:val="20"/>
                <w:szCs w:val="20"/>
              </w:rPr>
              <w:t>SPM Support</w:t>
            </w:r>
          </w:p>
        </w:tc>
        <w:tc>
          <w:tcPr>
            <w:tcW w:w="6404" w:type="dxa"/>
            <w:shd w:val="clear" w:color="auto" w:fill="auto"/>
          </w:tcPr>
          <w:p w14:paraId="2A74CF07" w14:textId="314EEBF7" w:rsidR="00C45C05" w:rsidRPr="001055E3" w:rsidRDefault="00C45C05" w:rsidP="00C45C05">
            <w:pPr>
              <w:spacing w:before="60" w:after="60"/>
              <w:rPr>
                <w:rFonts w:asciiTheme="minorHAnsi" w:eastAsia="MS Mincho" w:hAnsiTheme="minorHAnsi" w:cstheme="minorHAnsi"/>
                <w:sz w:val="20"/>
                <w:szCs w:val="20"/>
              </w:rPr>
            </w:pPr>
            <w:r w:rsidRPr="00B839D7">
              <w:rPr>
                <w:rFonts w:asciiTheme="minorHAnsi" w:eastAsia="MS Mincho" w:hAnsiTheme="minorHAnsi" w:cstheme="minorHAnsi"/>
                <w:sz w:val="20"/>
                <w:szCs w:val="20"/>
              </w:rPr>
              <w:t>Acknowledg</w:t>
            </w:r>
            <w:r>
              <w:rPr>
                <w:rFonts w:asciiTheme="minorHAnsi" w:eastAsia="MS Mincho" w:hAnsiTheme="minorHAnsi" w:cstheme="minorHAnsi"/>
                <w:sz w:val="20"/>
                <w:szCs w:val="20"/>
              </w:rPr>
              <w:t>ment</w:t>
            </w:r>
            <w:r w:rsidRPr="00B839D7">
              <w:rPr>
                <w:rFonts w:asciiTheme="minorHAnsi" w:eastAsia="MS Mincho" w:hAnsiTheme="minorHAnsi" w:cstheme="minorHAnsi"/>
                <w:sz w:val="20"/>
                <w:szCs w:val="20"/>
              </w:rPr>
              <w:t xml:space="preserve"> of CCMS or PSC cases</w:t>
            </w:r>
          </w:p>
        </w:tc>
      </w:tr>
      <w:tr w:rsidR="00C45C05" w14:paraId="1E2028DF" w14:textId="77777777" w:rsidTr="004630A6">
        <w:trPr>
          <w:jc w:val="center"/>
        </w:trPr>
        <w:tc>
          <w:tcPr>
            <w:tcW w:w="1160" w:type="dxa"/>
            <w:shd w:val="clear" w:color="auto" w:fill="auto"/>
          </w:tcPr>
          <w:p w14:paraId="327CFEAD" w14:textId="7DBCA9DD" w:rsidR="00C45C05" w:rsidRPr="001055E3" w:rsidRDefault="00C45C05" w:rsidP="00C45C05">
            <w:pPr>
              <w:spacing w:before="60" w:after="60"/>
              <w:rPr>
                <w:sz w:val="20"/>
                <w:szCs w:val="20"/>
              </w:rPr>
            </w:pPr>
            <w:r w:rsidRPr="00DA5214">
              <w:rPr>
                <w:rFonts w:asciiTheme="minorHAnsi" w:hAnsiTheme="minorHAnsi" w:cstheme="minorHAnsi"/>
                <w:sz w:val="20"/>
                <w:szCs w:val="20"/>
              </w:rPr>
              <w:t>SLA-012</w:t>
            </w:r>
          </w:p>
        </w:tc>
        <w:tc>
          <w:tcPr>
            <w:tcW w:w="1606" w:type="dxa"/>
          </w:tcPr>
          <w:p w14:paraId="2E780499" w14:textId="1FF1B209" w:rsidR="00C45C05" w:rsidRDefault="00C45C05" w:rsidP="00C45C05">
            <w:pPr>
              <w:spacing w:before="60" w:after="60"/>
              <w:rPr>
                <w:rFonts w:asciiTheme="minorHAnsi" w:eastAsia="MS Mincho" w:hAnsiTheme="minorHAnsi" w:cstheme="minorHAnsi"/>
                <w:sz w:val="20"/>
                <w:szCs w:val="20"/>
              </w:rPr>
            </w:pPr>
            <w:r>
              <w:rPr>
                <w:rFonts w:asciiTheme="minorHAnsi" w:eastAsia="MS Mincho" w:hAnsiTheme="minorHAnsi" w:cstheme="minorHAnsi"/>
                <w:sz w:val="20"/>
                <w:szCs w:val="20"/>
              </w:rPr>
              <w:t>SPM Support</w:t>
            </w:r>
          </w:p>
        </w:tc>
        <w:tc>
          <w:tcPr>
            <w:tcW w:w="6404" w:type="dxa"/>
            <w:shd w:val="clear" w:color="auto" w:fill="auto"/>
          </w:tcPr>
          <w:p w14:paraId="00430DBD" w14:textId="57C7FE6A" w:rsidR="00C45C05" w:rsidRPr="001055E3" w:rsidRDefault="00C45C05" w:rsidP="00C45C05">
            <w:pPr>
              <w:spacing w:before="60" w:after="60"/>
              <w:rPr>
                <w:rFonts w:asciiTheme="minorHAnsi" w:eastAsia="MS Mincho" w:hAnsiTheme="minorHAnsi" w:cstheme="minorHAnsi"/>
                <w:sz w:val="20"/>
                <w:szCs w:val="20"/>
              </w:rPr>
            </w:pPr>
            <w:r>
              <w:rPr>
                <w:rFonts w:asciiTheme="minorHAnsi" w:eastAsia="MS Mincho" w:hAnsiTheme="minorHAnsi" w:cstheme="minorHAnsi"/>
                <w:sz w:val="20"/>
                <w:szCs w:val="20"/>
              </w:rPr>
              <w:t>Training</w:t>
            </w:r>
          </w:p>
        </w:tc>
      </w:tr>
      <w:tr w:rsidR="00C45C05" w14:paraId="3A199EFE" w14:textId="77777777" w:rsidTr="004630A6">
        <w:trPr>
          <w:jc w:val="center"/>
        </w:trPr>
        <w:tc>
          <w:tcPr>
            <w:tcW w:w="1160" w:type="dxa"/>
            <w:shd w:val="clear" w:color="auto" w:fill="auto"/>
          </w:tcPr>
          <w:p w14:paraId="7B766378" w14:textId="6CA47F4B" w:rsidR="00C45C05" w:rsidRPr="001055E3" w:rsidRDefault="00C45C05" w:rsidP="00C45C05">
            <w:pPr>
              <w:spacing w:before="60" w:after="60"/>
              <w:rPr>
                <w:sz w:val="20"/>
                <w:szCs w:val="20"/>
              </w:rPr>
            </w:pPr>
            <w:r w:rsidRPr="00DA5214">
              <w:rPr>
                <w:rFonts w:asciiTheme="minorHAnsi" w:hAnsiTheme="minorHAnsi" w:cstheme="minorHAnsi"/>
                <w:sz w:val="20"/>
                <w:szCs w:val="20"/>
              </w:rPr>
              <w:t>SLA-013</w:t>
            </w:r>
          </w:p>
        </w:tc>
        <w:tc>
          <w:tcPr>
            <w:tcW w:w="1606" w:type="dxa"/>
          </w:tcPr>
          <w:p w14:paraId="6FB9456D" w14:textId="1647BBB2" w:rsidR="00C45C05" w:rsidRDefault="00C45C05" w:rsidP="00C45C05">
            <w:pPr>
              <w:spacing w:before="60" w:after="60"/>
              <w:rPr>
                <w:rFonts w:asciiTheme="minorHAnsi" w:eastAsia="MS Mincho" w:hAnsiTheme="minorHAnsi" w:cstheme="minorHAnsi"/>
                <w:sz w:val="20"/>
                <w:szCs w:val="20"/>
              </w:rPr>
            </w:pPr>
            <w:r>
              <w:rPr>
                <w:rFonts w:asciiTheme="minorHAnsi" w:eastAsia="MS Mincho" w:hAnsiTheme="minorHAnsi" w:cstheme="minorHAnsi"/>
                <w:sz w:val="20"/>
                <w:szCs w:val="20"/>
              </w:rPr>
              <w:t>SPM Support</w:t>
            </w:r>
          </w:p>
        </w:tc>
        <w:tc>
          <w:tcPr>
            <w:tcW w:w="6404" w:type="dxa"/>
            <w:shd w:val="clear" w:color="auto" w:fill="auto"/>
          </w:tcPr>
          <w:p w14:paraId="07D2FFB0" w14:textId="7EA7356B" w:rsidR="00C45C05" w:rsidRPr="001055E3" w:rsidRDefault="00C45C05" w:rsidP="00C45C05">
            <w:pPr>
              <w:spacing w:before="60" w:after="60"/>
              <w:rPr>
                <w:rFonts w:asciiTheme="minorHAnsi" w:eastAsia="MS Mincho" w:hAnsiTheme="minorHAnsi" w:cstheme="minorHAnsi"/>
                <w:sz w:val="20"/>
                <w:szCs w:val="20"/>
              </w:rPr>
            </w:pPr>
            <w:r>
              <w:rPr>
                <w:rFonts w:asciiTheme="minorHAnsi" w:eastAsia="MS Mincho" w:hAnsiTheme="minorHAnsi" w:cstheme="minorHAnsi"/>
                <w:sz w:val="20"/>
                <w:szCs w:val="20"/>
              </w:rPr>
              <w:t>Site Visits</w:t>
            </w:r>
          </w:p>
        </w:tc>
      </w:tr>
      <w:tr w:rsidR="00C45C05" w14:paraId="02896141" w14:textId="77777777" w:rsidTr="004630A6">
        <w:trPr>
          <w:jc w:val="center"/>
        </w:trPr>
        <w:tc>
          <w:tcPr>
            <w:tcW w:w="1160" w:type="dxa"/>
            <w:shd w:val="clear" w:color="auto" w:fill="auto"/>
          </w:tcPr>
          <w:p w14:paraId="55F80CC2" w14:textId="0BF90CB3" w:rsidR="00C45C05" w:rsidRPr="001055E3" w:rsidRDefault="00C45C05" w:rsidP="00C45C05">
            <w:pPr>
              <w:spacing w:before="60" w:after="60"/>
              <w:rPr>
                <w:sz w:val="20"/>
                <w:szCs w:val="20"/>
              </w:rPr>
            </w:pPr>
            <w:r w:rsidRPr="00DA5214">
              <w:rPr>
                <w:rFonts w:asciiTheme="minorHAnsi" w:hAnsiTheme="minorHAnsi" w:cstheme="minorHAnsi"/>
                <w:sz w:val="20"/>
                <w:szCs w:val="20"/>
              </w:rPr>
              <w:t>SLA-014</w:t>
            </w:r>
          </w:p>
        </w:tc>
        <w:tc>
          <w:tcPr>
            <w:tcW w:w="1606" w:type="dxa"/>
          </w:tcPr>
          <w:p w14:paraId="4DE5FE6D" w14:textId="58F84686" w:rsidR="00C45C05" w:rsidRDefault="00C45C05" w:rsidP="00C45C05">
            <w:pPr>
              <w:spacing w:before="60" w:after="60"/>
              <w:rPr>
                <w:rFonts w:asciiTheme="minorHAnsi" w:eastAsia="MS Mincho" w:hAnsiTheme="minorHAnsi" w:cstheme="minorHAnsi"/>
                <w:sz w:val="20"/>
                <w:szCs w:val="20"/>
              </w:rPr>
            </w:pPr>
            <w:r>
              <w:rPr>
                <w:rFonts w:asciiTheme="minorHAnsi" w:eastAsia="MS Mincho" w:hAnsiTheme="minorHAnsi" w:cstheme="minorHAnsi"/>
                <w:sz w:val="20"/>
                <w:szCs w:val="20"/>
              </w:rPr>
              <w:t>SPM Support</w:t>
            </w:r>
          </w:p>
        </w:tc>
        <w:tc>
          <w:tcPr>
            <w:tcW w:w="6404" w:type="dxa"/>
            <w:shd w:val="clear" w:color="auto" w:fill="auto"/>
          </w:tcPr>
          <w:p w14:paraId="280E4180" w14:textId="5A216329" w:rsidR="00C45C05" w:rsidRPr="001055E3" w:rsidRDefault="00C45C05" w:rsidP="00C45C05">
            <w:pPr>
              <w:spacing w:before="60" w:after="60"/>
              <w:rPr>
                <w:rFonts w:asciiTheme="minorHAnsi" w:eastAsia="MS Mincho" w:hAnsiTheme="minorHAnsi" w:cstheme="minorHAnsi"/>
                <w:sz w:val="20"/>
                <w:szCs w:val="20"/>
              </w:rPr>
            </w:pPr>
            <w:r>
              <w:rPr>
                <w:rFonts w:asciiTheme="minorHAnsi" w:eastAsia="MS Mincho" w:hAnsiTheme="minorHAnsi" w:cstheme="minorHAnsi"/>
                <w:sz w:val="20"/>
                <w:szCs w:val="20"/>
              </w:rPr>
              <w:t>PEP Application Processing Time</w:t>
            </w:r>
          </w:p>
        </w:tc>
      </w:tr>
    </w:tbl>
    <w:p w14:paraId="21EA53B2" w14:textId="2C89021B" w:rsidR="001D5BD9" w:rsidRPr="009A39FF" w:rsidRDefault="001D5BD9" w:rsidP="007D4296">
      <w:pPr>
        <w:spacing w:after="160"/>
        <w:rPr>
          <w:rFonts w:asciiTheme="minorHAnsi" w:eastAsia="MS Mincho" w:hAnsiTheme="minorHAnsi" w:cstheme="minorHAnsi"/>
        </w:rPr>
        <w:sectPr w:rsidR="001D5BD9" w:rsidRPr="009A39FF" w:rsidSect="006B2834">
          <w:pgSz w:w="12240" w:h="15840"/>
          <w:pgMar w:top="1440" w:right="1440" w:bottom="1440" w:left="1440" w:header="720" w:footer="12" w:gutter="0"/>
          <w:cols w:space="270"/>
          <w:titlePg/>
          <w:docGrid w:linePitch="360"/>
        </w:sectPr>
      </w:pPr>
    </w:p>
    <w:p w14:paraId="3599905B" w14:textId="6C94FB97" w:rsidR="001D5BD9" w:rsidRPr="004C442F" w:rsidRDefault="00C70A99" w:rsidP="003B4A18">
      <w:pPr>
        <w:pStyle w:val="Caption"/>
        <w:jc w:val="center"/>
        <w:rPr>
          <w:rFonts w:asciiTheme="minorHAnsi" w:hAnsiTheme="minorHAnsi" w:cstheme="minorHAnsi"/>
          <w:b/>
          <w:i w:val="0"/>
          <w:color w:val="auto"/>
          <w:sz w:val="20"/>
          <w:szCs w:val="20"/>
        </w:rPr>
      </w:pPr>
      <w:bookmarkStart w:id="1233" w:name="_Toc180073341"/>
      <w:bookmarkStart w:id="1234" w:name="_Toc180157211"/>
      <w:r w:rsidRPr="00E63EC2">
        <w:rPr>
          <w:b/>
          <w:i w:val="0"/>
          <w:color w:val="auto"/>
          <w:sz w:val="20"/>
          <w:szCs w:val="20"/>
        </w:rPr>
        <w:t xml:space="preserve">Table </w:t>
      </w:r>
      <w:r w:rsidRPr="003B4A18">
        <w:rPr>
          <w:b/>
          <w:bCs/>
          <w:i w:val="0"/>
          <w:iCs w:val="0"/>
          <w:color w:val="auto"/>
          <w:sz w:val="20"/>
          <w:szCs w:val="20"/>
        </w:rPr>
        <w:fldChar w:fldCharType="begin"/>
      </w:r>
      <w:r w:rsidRPr="004C442F">
        <w:rPr>
          <w:rFonts w:asciiTheme="minorHAnsi" w:hAnsiTheme="minorHAnsi" w:cstheme="minorHAnsi"/>
          <w:b/>
          <w:i w:val="0"/>
          <w:color w:val="auto"/>
          <w:sz w:val="20"/>
          <w:szCs w:val="20"/>
        </w:rPr>
        <w:instrText xml:space="preserve"> SEQ Table \* ARABIC </w:instrText>
      </w:r>
      <w:r w:rsidRPr="003B4A18">
        <w:rPr>
          <w:b/>
          <w:bCs/>
          <w:i w:val="0"/>
          <w:iCs w:val="0"/>
          <w:color w:val="auto"/>
          <w:sz w:val="20"/>
          <w:szCs w:val="20"/>
        </w:rPr>
        <w:fldChar w:fldCharType="separate"/>
      </w:r>
      <w:r w:rsidR="00967A42">
        <w:rPr>
          <w:rFonts w:asciiTheme="minorHAnsi" w:hAnsiTheme="minorHAnsi" w:cstheme="minorHAnsi"/>
          <w:b/>
          <w:i w:val="0"/>
          <w:noProof/>
          <w:color w:val="auto"/>
          <w:sz w:val="20"/>
          <w:szCs w:val="20"/>
        </w:rPr>
        <w:t>20</w:t>
      </w:r>
      <w:r w:rsidRPr="003B4A18">
        <w:rPr>
          <w:b/>
          <w:bCs/>
          <w:i w:val="0"/>
          <w:iCs w:val="0"/>
          <w:color w:val="auto"/>
          <w:sz w:val="20"/>
          <w:szCs w:val="20"/>
        </w:rPr>
        <w:fldChar w:fldCharType="end"/>
      </w:r>
      <w:r w:rsidRPr="003B4A18">
        <w:rPr>
          <w:b/>
          <w:bCs/>
          <w:i w:val="0"/>
          <w:iCs w:val="0"/>
          <w:color w:val="auto"/>
          <w:sz w:val="20"/>
          <w:szCs w:val="20"/>
        </w:rPr>
        <w:t>: SLAs, Performance Standards, and Contract Remedies</w:t>
      </w:r>
      <w:bookmarkEnd w:id="1233"/>
      <w:bookmarkEnd w:id="1234"/>
      <w:r w:rsidRPr="003B4A18">
        <w:rPr>
          <w:b/>
          <w:bCs/>
          <w:i w:val="0"/>
          <w:iCs w:val="0"/>
          <w:color w:val="auto"/>
          <w:sz w:val="20"/>
          <w:szCs w:val="20"/>
        </w:rPr>
        <w:t xml:space="preserve"> </w:t>
      </w:r>
    </w:p>
    <w:tbl>
      <w:tblPr>
        <w:tblStyle w:val="ListTable3-Accent1"/>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2250"/>
        <w:gridCol w:w="3060"/>
        <w:gridCol w:w="3175"/>
      </w:tblGrid>
      <w:tr w:rsidR="00EC41A2" w:rsidRPr="005B29E5" w14:paraId="0356A6FB" w14:textId="77777777" w:rsidTr="00EC41A2">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345" w:type="dxa"/>
            <w:shd w:val="clear" w:color="auto" w:fill="154454"/>
          </w:tcPr>
          <w:p w14:paraId="5F43D1D7" w14:textId="77777777" w:rsidR="00130D04" w:rsidRPr="009A39FF" w:rsidRDefault="00130D04"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ID</w:t>
            </w:r>
          </w:p>
        </w:tc>
        <w:tc>
          <w:tcPr>
            <w:tcW w:w="2250" w:type="dxa"/>
            <w:shd w:val="clear" w:color="auto" w:fill="154454"/>
          </w:tcPr>
          <w:p w14:paraId="47D61CB1" w14:textId="77777777" w:rsidR="00130D04" w:rsidRPr="009A39FF" w:rsidRDefault="00130D04" w:rsidP="007D4296">
            <w:pPr>
              <w:spacing w:before="60" w:after="6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9A39FF">
              <w:rPr>
                <w:rFonts w:asciiTheme="minorHAnsi" w:eastAsia="MS Mincho" w:hAnsiTheme="minorHAnsi" w:cstheme="minorHAnsi"/>
                <w:sz w:val="20"/>
                <w:szCs w:val="20"/>
              </w:rPr>
              <w:t>SLA Subject Area</w:t>
            </w:r>
          </w:p>
        </w:tc>
        <w:tc>
          <w:tcPr>
            <w:tcW w:w="3060" w:type="dxa"/>
            <w:shd w:val="clear" w:color="auto" w:fill="154454"/>
          </w:tcPr>
          <w:p w14:paraId="7C17883D" w14:textId="77777777" w:rsidR="00130D04" w:rsidRPr="009A39FF" w:rsidRDefault="00130D04" w:rsidP="007D4296">
            <w:pPr>
              <w:spacing w:before="60" w:after="6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9A39FF">
              <w:rPr>
                <w:rFonts w:asciiTheme="minorHAnsi" w:eastAsia="MS Mincho" w:hAnsiTheme="minorHAnsi" w:cstheme="minorHAnsi"/>
                <w:sz w:val="20"/>
                <w:szCs w:val="20"/>
              </w:rPr>
              <w:t>Performance Standard</w:t>
            </w:r>
          </w:p>
        </w:tc>
        <w:tc>
          <w:tcPr>
            <w:tcW w:w="3175" w:type="dxa"/>
            <w:shd w:val="clear" w:color="auto" w:fill="154454"/>
          </w:tcPr>
          <w:p w14:paraId="2DD2997A" w14:textId="77777777" w:rsidR="00130D04" w:rsidRPr="009A39FF" w:rsidRDefault="00130D04" w:rsidP="007D4296">
            <w:pPr>
              <w:spacing w:before="60" w:after="6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9A39FF">
              <w:rPr>
                <w:rFonts w:asciiTheme="minorHAnsi" w:eastAsia="MS Mincho" w:hAnsiTheme="minorHAnsi" w:cstheme="minorHAnsi"/>
                <w:sz w:val="20"/>
                <w:szCs w:val="20"/>
              </w:rPr>
              <w:t>Contract Remedies</w:t>
            </w:r>
          </w:p>
        </w:tc>
      </w:tr>
      <w:tr w:rsidR="00EC41A2" w:rsidRPr="005B29E5" w14:paraId="32DEB332" w14:textId="77777777" w:rsidTr="00EC41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2E508D81" w14:textId="1AAB0A67" w:rsidR="00130D04" w:rsidRPr="00B94D54" w:rsidRDefault="00B94D54">
            <w:pPr>
              <w:spacing w:before="60" w:after="60"/>
              <w:rPr>
                <w:rFonts w:asciiTheme="minorHAnsi" w:eastAsia="MS Mincho" w:hAnsiTheme="minorHAnsi" w:cstheme="minorHAnsi"/>
                <w:b w:val="0"/>
                <w:bCs w:val="0"/>
                <w:sz w:val="20"/>
                <w:szCs w:val="20"/>
              </w:rPr>
            </w:pPr>
            <w:r w:rsidRPr="006C30A4">
              <w:rPr>
                <w:rFonts w:asciiTheme="minorHAnsi" w:hAnsiTheme="minorHAnsi" w:cstheme="minorHAnsi"/>
                <w:b w:val="0"/>
                <w:sz w:val="20"/>
                <w:szCs w:val="20"/>
              </w:rPr>
              <w:t>SLA-001</w:t>
            </w:r>
          </w:p>
        </w:tc>
        <w:tc>
          <w:tcPr>
            <w:tcW w:w="2250" w:type="dxa"/>
          </w:tcPr>
          <w:p w14:paraId="635148AE" w14:textId="77777777" w:rsidR="00130D04" w:rsidRPr="009A39FF" w:rsidRDefault="00130D04">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sidRPr="00AC1929">
              <w:rPr>
                <w:rFonts w:asciiTheme="minorHAnsi" w:eastAsia="MS Mincho" w:hAnsiTheme="minorHAnsi" w:cstheme="minorHAnsi"/>
                <w:sz w:val="20"/>
                <w:szCs w:val="20"/>
              </w:rPr>
              <w:t xml:space="preserve">Change Request Tracking and </w:t>
            </w:r>
            <w:r>
              <w:rPr>
                <w:rFonts w:asciiTheme="minorHAnsi" w:eastAsia="MS Mincho" w:hAnsiTheme="minorHAnsi" w:cstheme="minorHAnsi"/>
                <w:sz w:val="20"/>
                <w:szCs w:val="20"/>
              </w:rPr>
              <w:t>Responses</w:t>
            </w:r>
          </w:p>
        </w:tc>
        <w:tc>
          <w:tcPr>
            <w:tcW w:w="3060" w:type="dxa"/>
          </w:tcPr>
          <w:p w14:paraId="405E2B9B" w14:textId="77777777" w:rsidR="00130D04" w:rsidRPr="00AC1929" w:rsidRDefault="00130D04" w:rsidP="00306011">
            <w:pPr>
              <w:pStyle w:val="ListParagraph"/>
              <w:numPr>
                <w:ilvl w:val="0"/>
                <w:numId w:val="73"/>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sz w:val="20"/>
                <w:szCs w:val="20"/>
                <w:shd w:val="clear" w:color="auto" w:fill="FFFFFF"/>
              </w:rPr>
              <w:t>Tracking: The vendor must provide a</w:t>
            </w:r>
            <w:r>
              <w:rPr>
                <w:rFonts w:asciiTheme="minorHAnsi" w:hAnsiTheme="minorHAnsi" w:cstheme="minorHAnsi"/>
                <w:sz w:val="20"/>
                <w:szCs w:val="20"/>
                <w:shd w:val="clear" w:color="auto" w:fill="FFFFFF"/>
              </w:rPr>
              <w:t xml:space="preserve"> tool and/or a</w:t>
            </w:r>
            <w:r w:rsidRPr="00AC1929">
              <w:rPr>
                <w:rFonts w:asciiTheme="minorHAnsi" w:hAnsiTheme="minorHAnsi" w:cstheme="minorHAnsi"/>
                <w:sz w:val="20"/>
                <w:szCs w:val="20"/>
                <w:shd w:val="clear" w:color="auto" w:fill="FFFFFF"/>
              </w:rPr>
              <w:t>n online database or shared spreadsheet of Change Requests and resulting Change Orders to include the entire history that is searchable by date, status, priority, title, and description. This database must be updated within the next business day of receipt of a Change Request, creation of a Change Order, or change in status of an existing Change Request or Change Order.</w:t>
            </w:r>
          </w:p>
          <w:p w14:paraId="77BB9E77" w14:textId="77777777" w:rsidR="00130D04" w:rsidRPr="009A39FF" w:rsidRDefault="00130D04" w:rsidP="00306011">
            <w:pPr>
              <w:pStyle w:val="ListParagraph"/>
              <w:numPr>
                <w:ilvl w:val="0"/>
                <w:numId w:val="73"/>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sz w:val="20"/>
                <w:szCs w:val="20"/>
                <w:shd w:val="clear" w:color="auto" w:fill="FFFFFF"/>
              </w:rPr>
              <w:t>Responses: Comprehensive and accurate responses from the vendor to all Change Requests – including the proposed solution, cost, and time frames – must be delivered to the PRMP within fifteen (15) business days of receipt of a PRMP Change Request.</w:t>
            </w:r>
          </w:p>
        </w:tc>
        <w:tc>
          <w:tcPr>
            <w:tcW w:w="3175" w:type="dxa"/>
          </w:tcPr>
          <w:p w14:paraId="73BB2E2B" w14:textId="1D57E687" w:rsidR="00130D04" w:rsidRPr="00AC1929" w:rsidRDefault="00130D04" w:rsidP="00306011">
            <w:pPr>
              <w:pStyle w:val="ListParagraph"/>
              <w:numPr>
                <w:ilvl w:val="0"/>
                <w:numId w:val="74"/>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C1929">
              <w:rPr>
                <w:rFonts w:asciiTheme="minorHAnsi" w:hAnsiTheme="minorHAnsi" w:cstheme="minorHAnsi"/>
                <w:sz w:val="20"/>
                <w:szCs w:val="20"/>
              </w:rPr>
              <w:t xml:space="preserve">Tracking: The PRMP </w:t>
            </w:r>
            <w:r w:rsidR="00CA1AC8">
              <w:rPr>
                <w:rFonts w:asciiTheme="minorHAnsi" w:hAnsiTheme="minorHAnsi" w:cstheme="minorHAnsi"/>
                <w:sz w:val="20"/>
                <w:szCs w:val="20"/>
              </w:rPr>
              <w:t>shall</w:t>
            </w:r>
            <w:r w:rsidRPr="00AC1929">
              <w:rPr>
                <w:rFonts w:asciiTheme="minorHAnsi" w:hAnsiTheme="minorHAnsi" w:cstheme="minorHAnsi"/>
                <w:sz w:val="20"/>
                <w:szCs w:val="20"/>
              </w:rPr>
              <w:t xml:space="preserve"> assess up to $200 per business day for each day the database and search capability is not fully available. The PRMP shall assess up to $100 per business day per Change Request or Change Order for each </w:t>
            </w:r>
            <w:r w:rsidR="006D1B43" w:rsidRPr="006C30A4">
              <w:rPr>
                <w:rFonts w:asciiTheme="minorHAnsi" w:hAnsiTheme="minorHAnsi" w:cstheme="minorHAnsi"/>
                <w:sz w:val="20"/>
                <w:szCs w:val="20"/>
              </w:rPr>
              <w:t>da</w:t>
            </w:r>
            <w:r w:rsidR="00095B70" w:rsidRPr="006C30A4">
              <w:rPr>
                <w:rFonts w:asciiTheme="minorHAnsi" w:hAnsiTheme="minorHAnsi" w:cstheme="minorHAnsi"/>
                <w:sz w:val="20"/>
                <w:szCs w:val="20"/>
              </w:rPr>
              <w:t>y</w:t>
            </w:r>
            <w:r w:rsidRPr="00AC1929">
              <w:rPr>
                <w:rFonts w:asciiTheme="minorHAnsi" w:hAnsiTheme="minorHAnsi" w:cstheme="minorHAnsi"/>
                <w:sz w:val="20"/>
                <w:szCs w:val="20"/>
              </w:rPr>
              <w:t xml:space="preserve"> a Change Request or Change Order is late in being updated in the database.</w:t>
            </w:r>
          </w:p>
          <w:p w14:paraId="6EE71A09" w14:textId="462C27AD" w:rsidR="00130D04" w:rsidRPr="009A39FF" w:rsidRDefault="00130D04" w:rsidP="00306011">
            <w:pPr>
              <w:pStyle w:val="ListParagraph"/>
              <w:numPr>
                <w:ilvl w:val="0"/>
                <w:numId w:val="74"/>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C1929">
              <w:rPr>
                <w:rFonts w:asciiTheme="minorHAnsi" w:hAnsiTheme="minorHAnsi" w:cstheme="minorHAnsi"/>
                <w:sz w:val="20"/>
                <w:szCs w:val="20"/>
              </w:rPr>
              <w:t xml:space="preserve">Responses: The PRMP </w:t>
            </w:r>
            <w:r w:rsidR="00CA1AC8">
              <w:rPr>
                <w:rFonts w:asciiTheme="minorHAnsi" w:hAnsiTheme="minorHAnsi" w:cstheme="minorHAnsi"/>
                <w:sz w:val="20"/>
                <w:szCs w:val="20"/>
              </w:rPr>
              <w:t>shall</w:t>
            </w:r>
            <w:r w:rsidRPr="00AC1929">
              <w:rPr>
                <w:rFonts w:asciiTheme="minorHAnsi" w:hAnsiTheme="minorHAnsi" w:cstheme="minorHAnsi"/>
                <w:sz w:val="20"/>
                <w:szCs w:val="20"/>
              </w:rPr>
              <w:t xml:space="preserve"> assess up to $100 per business day for each day an acceptable Change Request response is not timely received. If a Change Request response is received on time but the information reported is inaccurate or incomplete, the PRMP shall assess up to $100 per business day until an acceptable response is received.</w:t>
            </w:r>
          </w:p>
        </w:tc>
      </w:tr>
      <w:tr w:rsidR="00EC41A2" w:rsidRPr="005B29E5" w14:paraId="76F2A56E" w14:textId="77777777" w:rsidTr="00EC41A2">
        <w:trPr>
          <w:jc w:val="center"/>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2FADF3B6" w14:textId="5292A3A6" w:rsidR="00130D04" w:rsidRPr="00D540EA" w:rsidRDefault="00B94D54">
            <w:pPr>
              <w:spacing w:before="60" w:after="60"/>
              <w:rPr>
                <w:rFonts w:asciiTheme="minorHAnsi" w:eastAsia="MS Mincho" w:hAnsiTheme="minorHAnsi" w:cstheme="minorHAnsi"/>
                <w:b w:val="0"/>
                <w:bCs w:val="0"/>
                <w:sz w:val="20"/>
                <w:szCs w:val="20"/>
              </w:rPr>
            </w:pPr>
            <w:r w:rsidRPr="006C30A4">
              <w:rPr>
                <w:rFonts w:asciiTheme="minorHAnsi" w:hAnsiTheme="minorHAnsi" w:cstheme="minorHAnsi"/>
                <w:b w:val="0"/>
                <w:sz w:val="20"/>
                <w:szCs w:val="20"/>
              </w:rPr>
              <w:t>SLA-00</w:t>
            </w:r>
            <w:r w:rsidR="00E06A07" w:rsidRPr="006C30A4">
              <w:rPr>
                <w:rFonts w:asciiTheme="minorHAnsi" w:hAnsiTheme="minorHAnsi" w:cstheme="minorHAnsi"/>
                <w:b w:val="0"/>
                <w:sz w:val="20"/>
                <w:szCs w:val="20"/>
              </w:rPr>
              <w:t>2</w:t>
            </w:r>
          </w:p>
        </w:tc>
        <w:tc>
          <w:tcPr>
            <w:tcW w:w="2250" w:type="dxa"/>
          </w:tcPr>
          <w:p w14:paraId="3F6B5C9E" w14:textId="3C8AD0A5" w:rsidR="00130D04" w:rsidRPr="009A39FF" w:rsidRDefault="00130D04">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AC1929">
              <w:rPr>
                <w:rFonts w:asciiTheme="minorHAnsi" w:eastAsia="MS Mincho" w:hAnsiTheme="minorHAnsi" w:cstheme="minorHAnsi"/>
                <w:sz w:val="20"/>
                <w:szCs w:val="20"/>
              </w:rPr>
              <w:t>Deliverable</w:t>
            </w:r>
            <w:r w:rsidR="00711581">
              <w:rPr>
                <w:rFonts w:asciiTheme="minorHAnsi" w:eastAsia="MS Mincho" w:hAnsiTheme="minorHAnsi" w:cstheme="minorHAnsi"/>
                <w:sz w:val="20"/>
                <w:szCs w:val="20"/>
              </w:rPr>
              <w:t xml:space="preserve">(s) and Outcomes(s) </w:t>
            </w:r>
            <w:r w:rsidRPr="00AC1929">
              <w:rPr>
                <w:rFonts w:asciiTheme="minorHAnsi" w:eastAsia="MS Mincho" w:hAnsiTheme="minorHAnsi" w:cstheme="minorHAnsi"/>
                <w:sz w:val="20"/>
                <w:szCs w:val="20"/>
              </w:rPr>
              <w:t>Service Level</w:t>
            </w:r>
            <w:r w:rsidR="00711581">
              <w:rPr>
                <w:rFonts w:asciiTheme="minorHAnsi" w:eastAsia="MS Mincho" w:hAnsiTheme="minorHAnsi" w:cstheme="minorHAnsi"/>
                <w:sz w:val="20"/>
                <w:szCs w:val="20"/>
              </w:rPr>
              <w:t>(s)</w:t>
            </w:r>
          </w:p>
        </w:tc>
        <w:tc>
          <w:tcPr>
            <w:tcW w:w="3060" w:type="dxa"/>
            <w:shd w:val="clear" w:color="auto" w:fill="auto"/>
          </w:tcPr>
          <w:p w14:paraId="14CCE887" w14:textId="3F8E41A2" w:rsidR="00130D04" w:rsidRPr="009A39FF" w:rsidRDefault="00F214C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A5214">
              <w:rPr>
                <w:rFonts w:asciiTheme="minorHAnsi" w:hAnsiTheme="minorHAnsi" w:cstheme="minorHAnsi"/>
                <w:sz w:val="20"/>
                <w:szCs w:val="20"/>
              </w:rPr>
              <w:t xml:space="preserve">The vendor must deliver project deliverables </w:t>
            </w:r>
            <w:r w:rsidR="00C218A3">
              <w:rPr>
                <w:rFonts w:asciiTheme="minorHAnsi" w:hAnsiTheme="minorHAnsi" w:cstheme="minorHAnsi"/>
                <w:sz w:val="20"/>
                <w:szCs w:val="20"/>
              </w:rPr>
              <w:t>and outcomes</w:t>
            </w:r>
            <w:r w:rsidRPr="00DA5214">
              <w:rPr>
                <w:rFonts w:asciiTheme="minorHAnsi" w:hAnsiTheme="minorHAnsi" w:cstheme="minorHAnsi"/>
                <w:sz w:val="20"/>
                <w:szCs w:val="20"/>
              </w:rPr>
              <w:t xml:space="preserve"> by the</w:t>
            </w:r>
            <w:r w:rsidR="004E0629" w:rsidRPr="00DA5214">
              <w:rPr>
                <w:rFonts w:asciiTheme="minorHAnsi" w:hAnsiTheme="minorHAnsi" w:cstheme="minorHAnsi"/>
                <w:sz w:val="20"/>
                <w:szCs w:val="20"/>
              </w:rPr>
              <w:t xml:space="preserve"> d</w:t>
            </w:r>
            <w:r w:rsidRPr="00DA5214">
              <w:rPr>
                <w:rFonts w:asciiTheme="minorHAnsi" w:hAnsiTheme="minorHAnsi" w:cstheme="minorHAnsi"/>
                <w:sz w:val="20"/>
                <w:szCs w:val="20"/>
              </w:rPr>
              <w:t>ate(s)</w:t>
            </w:r>
            <w:r w:rsidR="004E0629" w:rsidRPr="00DA5214">
              <w:rPr>
                <w:rFonts w:asciiTheme="minorHAnsi" w:hAnsiTheme="minorHAnsi" w:cstheme="minorHAnsi"/>
                <w:sz w:val="20"/>
                <w:szCs w:val="20"/>
              </w:rPr>
              <w:t xml:space="preserve"> specified</w:t>
            </w:r>
            <w:r w:rsidRPr="00DA5214">
              <w:rPr>
                <w:rFonts w:asciiTheme="minorHAnsi" w:hAnsiTheme="minorHAnsi" w:cstheme="minorHAnsi"/>
                <w:sz w:val="20"/>
                <w:szCs w:val="20"/>
              </w:rPr>
              <w:t xml:space="preserve"> within the approved Project Schedule.</w:t>
            </w:r>
          </w:p>
        </w:tc>
        <w:tc>
          <w:tcPr>
            <w:tcW w:w="3175" w:type="dxa"/>
            <w:shd w:val="clear" w:color="auto" w:fill="auto"/>
          </w:tcPr>
          <w:p w14:paraId="4998D9D8" w14:textId="53E0416D" w:rsidR="00130D04" w:rsidRDefault="00DE4266">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1929">
              <w:rPr>
                <w:rFonts w:asciiTheme="minorHAnsi" w:hAnsiTheme="minorHAnsi" w:cstheme="minorHAnsi"/>
                <w:sz w:val="20"/>
                <w:szCs w:val="20"/>
              </w:rPr>
              <w:t xml:space="preserve">The PRMP shall assess up to </w:t>
            </w:r>
            <w:r>
              <w:rPr>
                <w:rFonts w:asciiTheme="minorHAnsi" w:hAnsiTheme="minorHAnsi" w:cstheme="minorHAnsi"/>
                <w:sz w:val="20"/>
                <w:szCs w:val="20"/>
              </w:rPr>
              <w:t>$200</w:t>
            </w:r>
            <w:r w:rsidRPr="00AC1929">
              <w:rPr>
                <w:rFonts w:asciiTheme="minorHAnsi" w:hAnsiTheme="minorHAnsi" w:cstheme="minorHAnsi"/>
                <w:sz w:val="20"/>
                <w:szCs w:val="20"/>
              </w:rPr>
              <w:t xml:space="preserve"> </w:t>
            </w:r>
            <w:r w:rsidR="0072043E">
              <w:rPr>
                <w:rFonts w:asciiTheme="minorHAnsi" w:hAnsiTheme="minorHAnsi" w:cstheme="minorHAnsi"/>
                <w:sz w:val="20"/>
                <w:szCs w:val="20"/>
              </w:rPr>
              <w:t>for each</w:t>
            </w:r>
            <w:r w:rsidR="0072043E" w:rsidRPr="006C30A4">
              <w:rPr>
                <w:rFonts w:asciiTheme="minorHAnsi" w:hAnsiTheme="minorHAnsi" w:cstheme="minorHAnsi"/>
                <w:sz w:val="20"/>
                <w:szCs w:val="20"/>
              </w:rPr>
              <w:t xml:space="preserve"> calendar day </w:t>
            </w:r>
            <w:r w:rsidRPr="00AC1929">
              <w:rPr>
                <w:rFonts w:asciiTheme="minorHAnsi" w:hAnsiTheme="minorHAnsi" w:cstheme="minorHAnsi"/>
                <w:sz w:val="20"/>
                <w:szCs w:val="20"/>
              </w:rPr>
              <w:t>that all required</w:t>
            </w:r>
            <w:r>
              <w:rPr>
                <w:rFonts w:asciiTheme="minorHAnsi" w:hAnsiTheme="minorHAnsi" w:cstheme="minorHAnsi"/>
                <w:sz w:val="20"/>
                <w:szCs w:val="20"/>
              </w:rPr>
              <w:t xml:space="preserve"> </w:t>
            </w:r>
            <w:r w:rsidRPr="00AC1929">
              <w:rPr>
                <w:rFonts w:asciiTheme="minorHAnsi" w:hAnsiTheme="minorHAnsi" w:cstheme="minorHAnsi"/>
                <w:sz w:val="20"/>
                <w:szCs w:val="20"/>
              </w:rPr>
              <w:t>materials</w:t>
            </w:r>
            <w:r w:rsidR="009021EB">
              <w:rPr>
                <w:rFonts w:asciiTheme="minorHAnsi" w:hAnsiTheme="minorHAnsi" w:cstheme="minorHAnsi"/>
                <w:sz w:val="20"/>
                <w:szCs w:val="20"/>
              </w:rPr>
              <w:t xml:space="preserve"> </w:t>
            </w:r>
            <w:r w:rsidR="00A559AE">
              <w:rPr>
                <w:rFonts w:asciiTheme="minorHAnsi" w:hAnsiTheme="minorHAnsi" w:cstheme="minorHAnsi"/>
                <w:sz w:val="20"/>
                <w:szCs w:val="20"/>
              </w:rPr>
              <w:t>by the vendors are not delivered and complete</w:t>
            </w:r>
            <w:r w:rsidRPr="00AC1929">
              <w:rPr>
                <w:rFonts w:asciiTheme="minorHAnsi" w:hAnsiTheme="minorHAnsi" w:cstheme="minorHAnsi"/>
                <w:sz w:val="20"/>
                <w:szCs w:val="20"/>
              </w:rPr>
              <w:t>.</w:t>
            </w:r>
          </w:p>
          <w:p w14:paraId="326FC7D8" w14:textId="77777777" w:rsidR="00FD3426" w:rsidRDefault="00FD3426">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477BE450" w14:textId="1664E49B" w:rsidR="00130D04" w:rsidRPr="009A39FF" w:rsidRDefault="00FD3426">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The PRMP shall assess up to $1,000 dollars </w:t>
            </w:r>
            <w:r w:rsidR="00CC74BB">
              <w:rPr>
                <w:rFonts w:asciiTheme="minorHAnsi" w:hAnsiTheme="minorHAnsi" w:cstheme="minorHAnsi"/>
                <w:sz w:val="20"/>
                <w:szCs w:val="20"/>
              </w:rPr>
              <w:t>per</w:t>
            </w:r>
            <w:r>
              <w:rPr>
                <w:rFonts w:asciiTheme="minorHAnsi" w:hAnsiTheme="minorHAnsi" w:cstheme="minorHAnsi"/>
                <w:sz w:val="20"/>
                <w:szCs w:val="20"/>
              </w:rPr>
              <w:t xml:space="preserve"> </w:t>
            </w:r>
            <w:r w:rsidR="002970A0">
              <w:rPr>
                <w:rFonts w:asciiTheme="minorHAnsi" w:hAnsiTheme="minorHAnsi" w:cstheme="minorHAnsi"/>
                <w:sz w:val="20"/>
                <w:szCs w:val="20"/>
              </w:rPr>
              <w:t>month</w:t>
            </w:r>
            <w:r>
              <w:rPr>
                <w:rFonts w:asciiTheme="minorHAnsi" w:hAnsiTheme="minorHAnsi" w:cstheme="minorHAnsi"/>
                <w:sz w:val="20"/>
                <w:szCs w:val="20"/>
              </w:rPr>
              <w:t xml:space="preserve"> </w:t>
            </w:r>
            <w:r w:rsidR="00CC74BB">
              <w:rPr>
                <w:rFonts w:asciiTheme="minorHAnsi" w:hAnsiTheme="minorHAnsi" w:cstheme="minorHAnsi"/>
                <w:sz w:val="20"/>
                <w:szCs w:val="20"/>
              </w:rPr>
              <w:t>for each instance where an outcome specified</w:t>
            </w:r>
            <w:r w:rsidR="00E964F5">
              <w:rPr>
                <w:rFonts w:asciiTheme="minorHAnsi" w:hAnsiTheme="minorHAnsi" w:cstheme="minorHAnsi"/>
                <w:sz w:val="20"/>
                <w:szCs w:val="20"/>
              </w:rPr>
              <w:t xml:space="preserve"> within </w:t>
            </w:r>
            <w:r w:rsidR="00E964F5" w:rsidRPr="00D956A3">
              <w:rPr>
                <w:rFonts w:asciiTheme="minorHAnsi" w:hAnsiTheme="minorHAnsi" w:cstheme="minorHAnsi"/>
                <w:b/>
                <w:bCs/>
                <w:sz w:val="20"/>
                <w:szCs w:val="20"/>
              </w:rPr>
              <w:t xml:space="preserve">Attachment F: </w:t>
            </w:r>
            <w:r w:rsidR="00E964F5" w:rsidRPr="00D956A3">
              <w:rPr>
                <w:rFonts w:asciiTheme="minorHAnsi" w:hAnsiTheme="minorHAnsi" w:cstheme="minorHAnsi"/>
                <w:b/>
                <w:bCs/>
                <w:sz w:val="20"/>
                <w:szCs w:val="20"/>
              </w:rPr>
              <w:lastRenderedPageBreak/>
              <w:t>OTM</w:t>
            </w:r>
            <w:r w:rsidR="00E964F5">
              <w:rPr>
                <w:rFonts w:asciiTheme="minorHAnsi" w:hAnsiTheme="minorHAnsi" w:cstheme="minorHAnsi"/>
                <w:sz w:val="20"/>
                <w:szCs w:val="20"/>
              </w:rPr>
              <w:t xml:space="preserve"> </w:t>
            </w:r>
            <w:r w:rsidR="002970A0">
              <w:rPr>
                <w:rFonts w:asciiTheme="minorHAnsi" w:hAnsiTheme="minorHAnsi" w:cstheme="minorHAnsi"/>
                <w:sz w:val="20"/>
                <w:szCs w:val="20"/>
              </w:rPr>
              <w:t>is not met</w:t>
            </w:r>
            <w:r w:rsidR="00CC74BB">
              <w:rPr>
                <w:rFonts w:asciiTheme="minorHAnsi" w:hAnsiTheme="minorHAnsi" w:cstheme="minorHAnsi"/>
                <w:sz w:val="20"/>
                <w:szCs w:val="20"/>
              </w:rPr>
              <w:t xml:space="preserve"> for reasons attributable to the vendor. </w:t>
            </w:r>
            <w:r w:rsidR="002970A0">
              <w:rPr>
                <w:rFonts w:asciiTheme="minorHAnsi" w:hAnsiTheme="minorHAnsi" w:cstheme="minorHAnsi"/>
                <w:sz w:val="20"/>
                <w:szCs w:val="20"/>
              </w:rPr>
              <w:t xml:space="preserve"> </w:t>
            </w:r>
          </w:p>
        </w:tc>
      </w:tr>
      <w:tr w:rsidR="00EC41A2" w:rsidRPr="005B29E5" w14:paraId="1ABECCAB" w14:textId="77777777" w:rsidTr="00EC41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4F71A377" w14:textId="48710C5E" w:rsidR="00130D04" w:rsidRPr="00D540EA" w:rsidRDefault="00B94D54">
            <w:pPr>
              <w:spacing w:before="60" w:after="60"/>
              <w:rPr>
                <w:rFonts w:asciiTheme="minorHAnsi" w:eastAsia="MS Mincho" w:hAnsiTheme="minorHAnsi" w:cstheme="minorHAnsi"/>
                <w:b w:val="0"/>
                <w:bCs w:val="0"/>
                <w:sz w:val="20"/>
                <w:szCs w:val="20"/>
              </w:rPr>
            </w:pPr>
            <w:r w:rsidRPr="006C30A4">
              <w:rPr>
                <w:rFonts w:asciiTheme="minorHAnsi" w:hAnsiTheme="minorHAnsi" w:cstheme="minorHAnsi"/>
                <w:b w:val="0"/>
                <w:sz w:val="20"/>
                <w:szCs w:val="20"/>
              </w:rPr>
              <w:lastRenderedPageBreak/>
              <w:t>SLA-</w:t>
            </w:r>
            <w:r w:rsidR="006D1B43" w:rsidRPr="006C30A4">
              <w:rPr>
                <w:rFonts w:asciiTheme="minorHAnsi" w:hAnsiTheme="minorHAnsi" w:cstheme="minorHAnsi"/>
                <w:b w:val="0"/>
                <w:bCs w:val="0"/>
                <w:sz w:val="20"/>
                <w:szCs w:val="20"/>
              </w:rPr>
              <w:t>003</w:t>
            </w:r>
          </w:p>
        </w:tc>
        <w:tc>
          <w:tcPr>
            <w:tcW w:w="2250" w:type="dxa"/>
          </w:tcPr>
          <w:p w14:paraId="5598DF06" w14:textId="5FD60ED7" w:rsidR="00130D04" w:rsidRPr="009A39FF" w:rsidRDefault="004F0DA1">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Pr>
                <w:rFonts w:asciiTheme="minorHAnsi" w:eastAsia="MS Mincho" w:hAnsiTheme="minorHAnsi" w:cstheme="minorHAnsi"/>
                <w:sz w:val="20"/>
                <w:szCs w:val="20"/>
              </w:rPr>
              <w:t>Asset</w:t>
            </w:r>
            <w:r w:rsidR="00130D04" w:rsidRPr="00AC1929">
              <w:rPr>
                <w:rFonts w:asciiTheme="minorHAnsi" w:eastAsia="MS Mincho" w:hAnsiTheme="minorHAnsi" w:cstheme="minorHAnsi"/>
                <w:sz w:val="20"/>
                <w:szCs w:val="20"/>
              </w:rPr>
              <w:t xml:space="preserve"> Turnover</w:t>
            </w:r>
          </w:p>
        </w:tc>
        <w:tc>
          <w:tcPr>
            <w:tcW w:w="3060" w:type="dxa"/>
            <w:shd w:val="clear" w:color="auto" w:fill="auto"/>
          </w:tcPr>
          <w:p w14:paraId="64B0DE5E" w14:textId="77777777" w:rsidR="00130D04" w:rsidRPr="00AC1929" w:rsidRDefault="00130D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sz w:val="20"/>
                <w:szCs w:val="20"/>
                <w:shd w:val="clear" w:color="auto" w:fill="FFFFFF"/>
              </w:rPr>
              <w:t>The vendor must provide to the PRMP or its</w:t>
            </w:r>
            <w:r>
              <w:rPr>
                <w:rFonts w:asciiTheme="minorHAnsi" w:hAnsiTheme="minorHAnsi" w:cstheme="minorHAnsi"/>
                <w:sz w:val="20"/>
                <w:szCs w:val="20"/>
                <w:shd w:val="clear" w:color="auto" w:fill="FFFFFF"/>
              </w:rPr>
              <w:t xml:space="preserve"> </w:t>
            </w:r>
            <w:r w:rsidRPr="00AC1929">
              <w:rPr>
                <w:rFonts w:asciiTheme="minorHAnsi" w:hAnsiTheme="minorHAnsi" w:cstheme="minorHAnsi"/>
                <w:sz w:val="20"/>
                <w:szCs w:val="20"/>
                <w:shd w:val="clear" w:color="auto" w:fill="FFFFFF"/>
              </w:rPr>
              <w:t>designee, within seven (7) business days of notice</w:t>
            </w:r>
            <w:r>
              <w:rPr>
                <w:rFonts w:asciiTheme="minorHAnsi" w:hAnsiTheme="minorHAnsi" w:cstheme="minorHAnsi"/>
                <w:sz w:val="20"/>
                <w:szCs w:val="20"/>
                <w:shd w:val="clear" w:color="auto" w:fill="FFFFFF"/>
              </w:rPr>
              <w:t xml:space="preserve"> </w:t>
            </w:r>
            <w:r w:rsidRPr="00AC1929">
              <w:rPr>
                <w:rFonts w:asciiTheme="minorHAnsi" w:hAnsiTheme="minorHAnsi" w:cstheme="minorHAnsi"/>
                <w:sz w:val="20"/>
                <w:szCs w:val="20"/>
                <w:shd w:val="clear" w:color="auto" w:fill="FFFFFF"/>
              </w:rPr>
              <w:t>of termination the following information:</w:t>
            </w:r>
          </w:p>
          <w:p w14:paraId="704F9948" w14:textId="5CF26B91" w:rsidR="00130D04" w:rsidRPr="00AC1929" w:rsidRDefault="00130D04" w:rsidP="00306011">
            <w:pPr>
              <w:pStyle w:val="ListParagraph"/>
              <w:numPr>
                <w:ilvl w:val="0"/>
                <w:numId w:val="78"/>
              </w:num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sz w:val="20"/>
                <w:szCs w:val="20"/>
                <w:shd w:val="clear" w:color="auto" w:fill="FFFFFF"/>
              </w:rPr>
              <w:t xml:space="preserve">All updated computer software programs, data and reference tables, scripts, and other documentation and records required by the PRMP or its designee to </w:t>
            </w:r>
            <w:r w:rsidR="007608B3" w:rsidRPr="006C30A4">
              <w:rPr>
                <w:rFonts w:asciiTheme="minorHAnsi" w:hAnsiTheme="minorHAnsi" w:cstheme="minorHAnsi"/>
                <w:sz w:val="20"/>
                <w:szCs w:val="20"/>
                <w:shd w:val="clear" w:color="auto" w:fill="FFFFFF"/>
              </w:rPr>
              <w:t>complete contract activities</w:t>
            </w:r>
          </w:p>
          <w:p w14:paraId="38B856E4" w14:textId="77777777" w:rsidR="00130D04" w:rsidRDefault="00130D04" w:rsidP="00306011">
            <w:pPr>
              <w:pStyle w:val="ListParagraph"/>
              <w:numPr>
                <w:ilvl w:val="0"/>
                <w:numId w:val="78"/>
              </w:num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sz w:val="20"/>
                <w:szCs w:val="20"/>
                <w:shd w:val="clear" w:color="auto" w:fill="FFFFFF"/>
              </w:rPr>
              <w:t>Copies of all subcontracts and third-party</w:t>
            </w:r>
            <w:r>
              <w:rPr>
                <w:rFonts w:asciiTheme="minorHAnsi" w:hAnsiTheme="minorHAnsi" w:cstheme="minorHAnsi"/>
                <w:sz w:val="20"/>
                <w:szCs w:val="20"/>
                <w:shd w:val="clear" w:color="auto" w:fill="FFFFFF"/>
              </w:rPr>
              <w:t xml:space="preserve"> </w:t>
            </w:r>
            <w:r w:rsidRPr="00A96D2A">
              <w:rPr>
                <w:rFonts w:asciiTheme="minorHAnsi" w:hAnsiTheme="minorHAnsi" w:cstheme="minorHAnsi"/>
                <w:sz w:val="20"/>
                <w:szCs w:val="20"/>
                <w:shd w:val="clear" w:color="auto" w:fill="FFFFFF"/>
              </w:rPr>
              <w:t>contracts executed in connection with the</w:t>
            </w:r>
            <w:r>
              <w:rPr>
                <w:rFonts w:asciiTheme="minorHAnsi" w:hAnsiTheme="minorHAnsi" w:cstheme="minorHAnsi"/>
                <w:sz w:val="20"/>
                <w:szCs w:val="20"/>
                <w:shd w:val="clear" w:color="auto" w:fill="FFFFFF"/>
              </w:rPr>
              <w:t xml:space="preserve"> </w:t>
            </w:r>
            <w:r w:rsidRPr="00A96D2A">
              <w:rPr>
                <w:rFonts w:asciiTheme="minorHAnsi" w:hAnsiTheme="minorHAnsi" w:cstheme="minorHAnsi"/>
                <w:sz w:val="20"/>
                <w:szCs w:val="20"/>
                <w:shd w:val="clear" w:color="auto" w:fill="FFFFFF"/>
              </w:rPr>
              <w:t>services and solution</w:t>
            </w:r>
          </w:p>
          <w:p w14:paraId="12EA4CDC" w14:textId="77777777" w:rsidR="00130D04" w:rsidRDefault="00130D04" w:rsidP="00306011">
            <w:pPr>
              <w:pStyle w:val="ListParagraph"/>
              <w:numPr>
                <w:ilvl w:val="0"/>
                <w:numId w:val="78"/>
              </w:num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A96D2A">
              <w:rPr>
                <w:rFonts w:asciiTheme="minorHAnsi" w:hAnsiTheme="minorHAnsi" w:cstheme="minorHAnsi"/>
                <w:sz w:val="20"/>
                <w:szCs w:val="20"/>
                <w:shd w:val="clear" w:color="auto" w:fill="FFFFFF"/>
              </w:rPr>
              <w:t>A list of services provided by</w:t>
            </w:r>
            <w:r>
              <w:rPr>
                <w:rFonts w:asciiTheme="minorHAnsi" w:hAnsiTheme="minorHAnsi" w:cstheme="minorHAnsi"/>
                <w:sz w:val="20"/>
                <w:szCs w:val="20"/>
                <w:shd w:val="clear" w:color="auto" w:fill="FFFFFF"/>
              </w:rPr>
              <w:t xml:space="preserve"> </w:t>
            </w:r>
            <w:r w:rsidRPr="00A96D2A">
              <w:rPr>
                <w:rFonts w:asciiTheme="minorHAnsi" w:hAnsiTheme="minorHAnsi" w:cstheme="minorHAnsi"/>
                <w:sz w:val="20"/>
                <w:szCs w:val="20"/>
                <w:shd w:val="clear" w:color="auto" w:fill="FFFFFF"/>
              </w:rPr>
              <w:t>subcontractors in connection with the</w:t>
            </w:r>
            <w:r>
              <w:rPr>
                <w:rFonts w:asciiTheme="minorHAnsi" w:hAnsiTheme="minorHAnsi" w:cstheme="minorHAnsi"/>
                <w:sz w:val="20"/>
                <w:szCs w:val="20"/>
                <w:shd w:val="clear" w:color="auto" w:fill="FFFFFF"/>
              </w:rPr>
              <w:t xml:space="preserve"> </w:t>
            </w:r>
            <w:r w:rsidRPr="00A96D2A">
              <w:rPr>
                <w:rFonts w:asciiTheme="minorHAnsi" w:hAnsiTheme="minorHAnsi" w:cstheme="minorHAnsi"/>
                <w:sz w:val="20"/>
                <w:szCs w:val="20"/>
                <w:shd w:val="clear" w:color="auto" w:fill="FFFFFF"/>
              </w:rPr>
              <w:t>performance of the service and solution,</w:t>
            </w:r>
            <w:r>
              <w:rPr>
                <w:rFonts w:asciiTheme="minorHAnsi" w:hAnsiTheme="minorHAnsi" w:cstheme="minorHAnsi"/>
                <w:sz w:val="20"/>
                <w:szCs w:val="20"/>
                <w:shd w:val="clear" w:color="auto" w:fill="FFFFFF"/>
              </w:rPr>
              <w:t xml:space="preserve"> </w:t>
            </w:r>
            <w:r w:rsidRPr="00A96D2A">
              <w:rPr>
                <w:rFonts w:asciiTheme="minorHAnsi" w:hAnsiTheme="minorHAnsi" w:cstheme="minorHAnsi"/>
                <w:sz w:val="20"/>
                <w:szCs w:val="20"/>
                <w:shd w:val="clear" w:color="auto" w:fill="FFFFFF"/>
              </w:rPr>
              <w:t>including the names and contact</w:t>
            </w:r>
            <w:r>
              <w:rPr>
                <w:rFonts w:asciiTheme="minorHAnsi" w:hAnsiTheme="minorHAnsi" w:cstheme="minorHAnsi"/>
                <w:sz w:val="20"/>
                <w:szCs w:val="20"/>
                <w:shd w:val="clear" w:color="auto" w:fill="FFFFFF"/>
              </w:rPr>
              <w:t xml:space="preserve"> </w:t>
            </w:r>
            <w:r w:rsidRPr="00A96D2A">
              <w:rPr>
                <w:rFonts w:asciiTheme="minorHAnsi" w:hAnsiTheme="minorHAnsi" w:cstheme="minorHAnsi"/>
                <w:sz w:val="20"/>
                <w:szCs w:val="20"/>
                <w:shd w:val="clear" w:color="auto" w:fill="FFFFFF"/>
              </w:rPr>
              <w:t>information for the subcontractors</w:t>
            </w:r>
          </w:p>
          <w:p w14:paraId="41935A34" w14:textId="77777777" w:rsidR="00130D04" w:rsidRDefault="00130D04" w:rsidP="00306011">
            <w:pPr>
              <w:pStyle w:val="ListParagraph"/>
              <w:numPr>
                <w:ilvl w:val="0"/>
                <w:numId w:val="78"/>
              </w:num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A96D2A">
              <w:rPr>
                <w:rFonts w:asciiTheme="minorHAnsi" w:hAnsiTheme="minorHAnsi" w:cstheme="minorHAnsi"/>
                <w:sz w:val="20"/>
                <w:szCs w:val="20"/>
                <w:shd w:val="clear" w:color="auto" w:fill="FFFFFF"/>
              </w:rPr>
              <w:t>Source code</w:t>
            </w:r>
          </w:p>
          <w:p w14:paraId="4CF86544" w14:textId="77777777" w:rsidR="00130D04" w:rsidRDefault="00130D04" w:rsidP="00306011">
            <w:pPr>
              <w:pStyle w:val="ListParagraph"/>
              <w:numPr>
                <w:ilvl w:val="0"/>
                <w:numId w:val="78"/>
              </w:num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A96D2A">
              <w:rPr>
                <w:rFonts w:asciiTheme="minorHAnsi" w:hAnsiTheme="minorHAnsi" w:cstheme="minorHAnsi"/>
                <w:sz w:val="20"/>
                <w:szCs w:val="20"/>
                <w:shd w:val="clear" w:color="auto" w:fill="FFFFFF"/>
              </w:rPr>
              <w:t>Licenses</w:t>
            </w:r>
          </w:p>
          <w:p w14:paraId="7051BC83" w14:textId="77777777" w:rsidR="00130D04" w:rsidRPr="00A96D2A" w:rsidRDefault="00130D04" w:rsidP="00306011">
            <w:pPr>
              <w:pStyle w:val="ListParagraph"/>
              <w:numPr>
                <w:ilvl w:val="0"/>
                <w:numId w:val="78"/>
              </w:num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A96D2A">
              <w:rPr>
                <w:rFonts w:asciiTheme="minorHAnsi" w:hAnsiTheme="minorHAnsi" w:cstheme="minorHAnsi"/>
                <w:sz w:val="20"/>
                <w:szCs w:val="20"/>
                <w:shd w:val="clear" w:color="auto" w:fill="FFFFFF"/>
              </w:rPr>
              <w:t>Other documentation as defined by the</w:t>
            </w:r>
            <w:r>
              <w:rPr>
                <w:rFonts w:asciiTheme="minorHAnsi" w:hAnsiTheme="minorHAnsi" w:cstheme="minorHAnsi"/>
                <w:sz w:val="20"/>
                <w:szCs w:val="20"/>
                <w:shd w:val="clear" w:color="auto" w:fill="FFFFFF"/>
              </w:rPr>
              <w:t xml:space="preserve"> </w:t>
            </w:r>
            <w:r w:rsidRPr="00A96D2A">
              <w:rPr>
                <w:rFonts w:asciiTheme="minorHAnsi" w:hAnsiTheme="minorHAnsi" w:cstheme="minorHAnsi"/>
                <w:sz w:val="20"/>
                <w:szCs w:val="20"/>
                <w:shd w:val="clear" w:color="auto" w:fill="FFFFFF"/>
              </w:rPr>
              <w:t>PRMP</w:t>
            </w:r>
          </w:p>
        </w:tc>
        <w:tc>
          <w:tcPr>
            <w:tcW w:w="3175" w:type="dxa"/>
            <w:shd w:val="clear" w:color="auto" w:fill="auto"/>
          </w:tcPr>
          <w:p w14:paraId="0AB9F37E" w14:textId="77777777" w:rsidR="00130D04" w:rsidRPr="00EC4CEF" w:rsidRDefault="00130D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C1929">
              <w:rPr>
                <w:rFonts w:asciiTheme="minorHAnsi" w:hAnsiTheme="minorHAnsi" w:cstheme="minorHAnsi"/>
                <w:sz w:val="20"/>
                <w:szCs w:val="20"/>
              </w:rPr>
              <w:t>The PRMP shall assess up to $3,500 for each business day beyond the seven (7) business days that all required</w:t>
            </w:r>
            <w:r>
              <w:rPr>
                <w:rFonts w:asciiTheme="minorHAnsi" w:hAnsiTheme="minorHAnsi" w:cstheme="minorHAnsi"/>
                <w:sz w:val="20"/>
                <w:szCs w:val="20"/>
              </w:rPr>
              <w:t xml:space="preserve"> </w:t>
            </w:r>
            <w:r w:rsidRPr="00AC1929">
              <w:rPr>
                <w:rFonts w:asciiTheme="minorHAnsi" w:hAnsiTheme="minorHAnsi" w:cstheme="minorHAnsi"/>
                <w:sz w:val="20"/>
                <w:szCs w:val="20"/>
              </w:rPr>
              <w:t>materials are not delivered by the vendor.</w:t>
            </w:r>
          </w:p>
        </w:tc>
      </w:tr>
      <w:tr w:rsidR="00EC41A2" w:rsidRPr="005B29E5" w14:paraId="2C440FD0" w14:textId="77777777" w:rsidTr="00EC41A2">
        <w:trPr>
          <w:jc w:val="center"/>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47CE6A5E" w14:textId="3FB1E7F6" w:rsidR="00130D04" w:rsidRPr="00D540EA" w:rsidRDefault="00B94D54">
            <w:pPr>
              <w:spacing w:before="60" w:after="60"/>
              <w:rPr>
                <w:rFonts w:asciiTheme="minorHAnsi" w:eastAsia="MS Mincho" w:hAnsiTheme="minorHAnsi" w:cstheme="minorHAnsi"/>
                <w:b w:val="0"/>
                <w:bCs w:val="0"/>
                <w:sz w:val="20"/>
                <w:szCs w:val="20"/>
              </w:rPr>
            </w:pPr>
            <w:r w:rsidRPr="006C30A4">
              <w:rPr>
                <w:rFonts w:asciiTheme="minorHAnsi" w:hAnsiTheme="minorHAnsi" w:cstheme="minorHAnsi"/>
                <w:b w:val="0"/>
                <w:sz w:val="20"/>
                <w:szCs w:val="20"/>
              </w:rPr>
              <w:t>SLA-</w:t>
            </w:r>
            <w:r w:rsidR="006D1B43" w:rsidRPr="006C30A4">
              <w:rPr>
                <w:rFonts w:asciiTheme="minorHAnsi" w:hAnsiTheme="minorHAnsi" w:cstheme="minorHAnsi"/>
                <w:b w:val="0"/>
                <w:bCs w:val="0"/>
                <w:sz w:val="20"/>
                <w:szCs w:val="20"/>
              </w:rPr>
              <w:t>004</w:t>
            </w:r>
          </w:p>
        </w:tc>
        <w:tc>
          <w:tcPr>
            <w:tcW w:w="2250" w:type="dxa"/>
          </w:tcPr>
          <w:p w14:paraId="54D37EA6" w14:textId="77777777" w:rsidR="00130D04" w:rsidRPr="009A39FF" w:rsidRDefault="00130D04">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AC1929">
              <w:rPr>
                <w:rFonts w:asciiTheme="minorHAnsi" w:eastAsia="MS Mincho" w:hAnsiTheme="minorHAnsi" w:cstheme="minorHAnsi"/>
                <w:sz w:val="20"/>
                <w:szCs w:val="20"/>
              </w:rPr>
              <w:t>Meeting Agendas</w:t>
            </w:r>
          </w:p>
        </w:tc>
        <w:tc>
          <w:tcPr>
            <w:tcW w:w="3060" w:type="dxa"/>
          </w:tcPr>
          <w:p w14:paraId="50AE92BA" w14:textId="77777777" w:rsidR="00130D04" w:rsidRPr="009A39FF" w:rsidRDefault="00130D0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rPr>
            </w:pPr>
            <w:r w:rsidRPr="006C30A4">
              <w:rPr>
                <w:rFonts w:asciiTheme="minorHAnsi" w:hAnsiTheme="minorHAnsi" w:cstheme="minorHAnsi"/>
                <w:sz w:val="20"/>
                <w:szCs w:val="20"/>
              </w:rPr>
              <w:t>The vendor must distribute meeting agendas and any documents to be addressed at the meeting at least one (1) business day before the meeting, unless waived by PRMP. The vendor must distribute meeting agendas and any documents during normal business hours the business day prior to the meeting.</w:t>
            </w:r>
          </w:p>
        </w:tc>
        <w:tc>
          <w:tcPr>
            <w:tcW w:w="3175" w:type="dxa"/>
          </w:tcPr>
          <w:p w14:paraId="543FBD0A" w14:textId="45D79E62" w:rsidR="00130D04" w:rsidRPr="009A39FF" w:rsidRDefault="00130D0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30A4">
              <w:rPr>
                <w:rFonts w:asciiTheme="minorHAnsi" w:hAnsiTheme="minorHAnsi" w:cstheme="minorHAnsi"/>
                <w:sz w:val="20"/>
                <w:szCs w:val="20"/>
              </w:rPr>
              <w:t xml:space="preserve">The PRMP </w:t>
            </w:r>
            <w:r w:rsidR="00CA1AC8">
              <w:rPr>
                <w:rFonts w:asciiTheme="minorHAnsi" w:hAnsiTheme="minorHAnsi" w:cstheme="minorHAnsi"/>
                <w:sz w:val="20"/>
                <w:szCs w:val="20"/>
              </w:rPr>
              <w:t>shall</w:t>
            </w:r>
            <w:r w:rsidRPr="006C30A4">
              <w:rPr>
                <w:rFonts w:asciiTheme="minorHAnsi" w:hAnsiTheme="minorHAnsi" w:cstheme="minorHAnsi"/>
                <w:sz w:val="20"/>
                <w:szCs w:val="20"/>
              </w:rPr>
              <w:t xml:space="preserve"> assess up to $200 per calendar day for each day an acceptable meeting agenda is not timely received. </w:t>
            </w:r>
          </w:p>
        </w:tc>
      </w:tr>
      <w:tr w:rsidR="00EC41A2" w:rsidRPr="005B29E5" w14:paraId="087BA060" w14:textId="77777777" w:rsidTr="00EC41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4A1F569C" w14:textId="0DC47CBE" w:rsidR="00130D04" w:rsidRPr="00D540EA" w:rsidRDefault="00B94D54">
            <w:pPr>
              <w:spacing w:before="60" w:after="60"/>
              <w:rPr>
                <w:rFonts w:asciiTheme="minorHAnsi" w:eastAsia="MS Mincho" w:hAnsiTheme="minorHAnsi" w:cstheme="minorHAnsi"/>
                <w:b w:val="0"/>
                <w:bCs w:val="0"/>
                <w:sz w:val="20"/>
                <w:szCs w:val="20"/>
              </w:rPr>
            </w:pPr>
            <w:r w:rsidRPr="006C30A4">
              <w:rPr>
                <w:rFonts w:asciiTheme="minorHAnsi" w:hAnsiTheme="minorHAnsi" w:cstheme="minorHAnsi"/>
                <w:b w:val="0"/>
                <w:sz w:val="20"/>
                <w:szCs w:val="20"/>
              </w:rPr>
              <w:t>SLA-</w:t>
            </w:r>
            <w:r w:rsidR="006D1B43" w:rsidRPr="006C30A4">
              <w:rPr>
                <w:rFonts w:asciiTheme="minorHAnsi" w:hAnsiTheme="minorHAnsi" w:cstheme="minorHAnsi"/>
                <w:b w:val="0"/>
                <w:bCs w:val="0"/>
                <w:sz w:val="20"/>
                <w:szCs w:val="20"/>
              </w:rPr>
              <w:t>005</w:t>
            </w:r>
          </w:p>
        </w:tc>
        <w:tc>
          <w:tcPr>
            <w:tcW w:w="2250" w:type="dxa"/>
          </w:tcPr>
          <w:p w14:paraId="2F4A736B" w14:textId="77777777" w:rsidR="00130D04" w:rsidRPr="009A39FF" w:rsidRDefault="00130D04">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sidRPr="00AC1929">
              <w:rPr>
                <w:rFonts w:asciiTheme="minorHAnsi" w:eastAsia="MS Mincho" w:hAnsiTheme="minorHAnsi" w:cstheme="minorHAnsi"/>
                <w:sz w:val="20"/>
                <w:szCs w:val="20"/>
              </w:rPr>
              <w:t>Meeting Minutes</w:t>
            </w:r>
          </w:p>
        </w:tc>
        <w:tc>
          <w:tcPr>
            <w:tcW w:w="3060" w:type="dxa"/>
          </w:tcPr>
          <w:p w14:paraId="563A940E" w14:textId="77777777" w:rsidR="00130D04" w:rsidRPr="009A39FF" w:rsidRDefault="00130D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6C30A4">
              <w:rPr>
                <w:rFonts w:asciiTheme="minorHAnsi" w:hAnsiTheme="minorHAnsi" w:cstheme="minorHAnsi"/>
                <w:sz w:val="20"/>
                <w:szCs w:val="20"/>
              </w:rPr>
              <w:t xml:space="preserve">The vendor will publish meeting minutes for meetings it attends, </w:t>
            </w:r>
            <w:r w:rsidRPr="006C30A4">
              <w:rPr>
                <w:rFonts w:asciiTheme="minorHAnsi" w:hAnsiTheme="minorHAnsi" w:cstheme="minorHAnsi"/>
                <w:sz w:val="20"/>
                <w:szCs w:val="20"/>
              </w:rPr>
              <w:lastRenderedPageBreak/>
              <w:t>no later than two (2) business days after the meeting, unless waived by PRMP. The vendor must distribute meeting agendas and any documents during normal business hours two business days after to the meeting.</w:t>
            </w:r>
          </w:p>
        </w:tc>
        <w:tc>
          <w:tcPr>
            <w:tcW w:w="3175" w:type="dxa"/>
          </w:tcPr>
          <w:p w14:paraId="204EC22B" w14:textId="53B7B320" w:rsidR="00130D04" w:rsidRPr="009A39FF" w:rsidRDefault="00130D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30A4">
              <w:rPr>
                <w:rFonts w:asciiTheme="minorHAnsi" w:hAnsiTheme="minorHAnsi" w:cstheme="minorHAnsi"/>
                <w:sz w:val="20"/>
                <w:szCs w:val="20"/>
              </w:rPr>
              <w:lastRenderedPageBreak/>
              <w:t xml:space="preserve">The PRMP </w:t>
            </w:r>
            <w:r w:rsidR="00CA1AC8">
              <w:rPr>
                <w:rFonts w:asciiTheme="minorHAnsi" w:hAnsiTheme="minorHAnsi" w:cstheme="minorHAnsi"/>
                <w:sz w:val="20"/>
                <w:szCs w:val="20"/>
              </w:rPr>
              <w:t>shall</w:t>
            </w:r>
            <w:r w:rsidRPr="006C30A4">
              <w:rPr>
                <w:rFonts w:asciiTheme="minorHAnsi" w:hAnsiTheme="minorHAnsi" w:cstheme="minorHAnsi"/>
                <w:sz w:val="20"/>
                <w:szCs w:val="20"/>
              </w:rPr>
              <w:t xml:space="preserve"> assess up to $200 per calendar day for each </w:t>
            </w:r>
            <w:r w:rsidRPr="006C30A4">
              <w:rPr>
                <w:rFonts w:asciiTheme="minorHAnsi" w:hAnsiTheme="minorHAnsi" w:cstheme="minorHAnsi"/>
                <w:sz w:val="20"/>
                <w:szCs w:val="20"/>
              </w:rPr>
              <w:lastRenderedPageBreak/>
              <w:t>day an acceptable meeting minutes is not timely received.  </w:t>
            </w:r>
          </w:p>
        </w:tc>
      </w:tr>
      <w:tr w:rsidR="00EC41A2" w:rsidRPr="005B29E5" w14:paraId="0091FD28" w14:textId="77777777" w:rsidTr="00EC41A2">
        <w:trPr>
          <w:jc w:val="center"/>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62158094" w14:textId="7ACFBCC0" w:rsidR="00130D04" w:rsidRPr="00D540EA" w:rsidRDefault="00B94D54">
            <w:pPr>
              <w:spacing w:before="60" w:after="60"/>
              <w:rPr>
                <w:rFonts w:asciiTheme="minorHAnsi" w:eastAsia="MS Mincho" w:hAnsiTheme="minorHAnsi" w:cstheme="minorHAnsi"/>
                <w:b w:val="0"/>
                <w:bCs w:val="0"/>
                <w:sz w:val="20"/>
                <w:szCs w:val="20"/>
              </w:rPr>
            </w:pPr>
            <w:r w:rsidRPr="006C30A4">
              <w:rPr>
                <w:rFonts w:asciiTheme="minorHAnsi" w:hAnsiTheme="minorHAnsi" w:cstheme="minorHAnsi"/>
                <w:b w:val="0"/>
                <w:sz w:val="20"/>
                <w:szCs w:val="20"/>
              </w:rPr>
              <w:lastRenderedPageBreak/>
              <w:t>SLA-</w:t>
            </w:r>
            <w:r w:rsidR="006D1B43" w:rsidRPr="006C30A4">
              <w:rPr>
                <w:rFonts w:asciiTheme="minorHAnsi" w:hAnsiTheme="minorHAnsi" w:cstheme="minorHAnsi"/>
                <w:b w:val="0"/>
                <w:bCs w:val="0"/>
                <w:sz w:val="20"/>
                <w:szCs w:val="20"/>
              </w:rPr>
              <w:t>006</w:t>
            </w:r>
          </w:p>
        </w:tc>
        <w:tc>
          <w:tcPr>
            <w:tcW w:w="2250" w:type="dxa"/>
          </w:tcPr>
          <w:p w14:paraId="6DF296E3" w14:textId="77777777" w:rsidR="00130D04" w:rsidRPr="009A39FF" w:rsidRDefault="00130D04">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AC1929">
              <w:rPr>
                <w:rFonts w:asciiTheme="minorHAnsi" w:eastAsia="MS Mincho" w:hAnsiTheme="minorHAnsi" w:cstheme="minorHAnsi"/>
                <w:sz w:val="20"/>
                <w:szCs w:val="20"/>
              </w:rPr>
              <w:t>PRMP Queries and Requests</w:t>
            </w:r>
          </w:p>
        </w:tc>
        <w:tc>
          <w:tcPr>
            <w:tcW w:w="3060" w:type="dxa"/>
            <w:shd w:val="clear" w:color="auto" w:fill="auto"/>
          </w:tcPr>
          <w:p w14:paraId="0E937C9A" w14:textId="77777777" w:rsidR="00130D04" w:rsidRPr="006C30A4" w:rsidRDefault="00130D04" w:rsidP="007D429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30A4">
              <w:rPr>
                <w:rFonts w:asciiTheme="minorHAnsi" w:hAnsiTheme="minorHAnsi" w:cstheme="minorHAnsi"/>
                <w:sz w:val="20"/>
                <w:szCs w:val="20"/>
              </w:rPr>
              <w:t>The vendor must triage all inquiries received from PRMP-approved email addresses. All emails received must be acknowledged within twenty-four (24) hours of receipt and resolved within three (3) business days unless otherwise approved by PRMP.</w:t>
            </w:r>
          </w:p>
          <w:p w14:paraId="4B1FD66B" w14:textId="77777777" w:rsidR="00130D04" w:rsidRPr="006C30A4" w:rsidRDefault="00130D04" w:rsidP="007D429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30A4">
              <w:rPr>
                <w:rFonts w:asciiTheme="minorHAnsi" w:hAnsiTheme="minorHAnsi" w:cstheme="minorHAnsi"/>
                <w:sz w:val="20"/>
                <w:szCs w:val="20"/>
              </w:rPr>
              <w:t>The vendor must forward to the designated PRMP staff within one (1) calendar day those inquiries that are either:</w:t>
            </w:r>
          </w:p>
          <w:p w14:paraId="1F71A2BC" w14:textId="77777777" w:rsidR="00130D04" w:rsidRPr="006C30A4" w:rsidRDefault="00130D04" w:rsidP="00306011">
            <w:pPr>
              <w:numPr>
                <w:ilvl w:val="0"/>
                <w:numId w:val="76"/>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30A4">
              <w:rPr>
                <w:rFonts w:asciiTheme="minorHAnsi" w:hAnsiTheme="minorHAnsi" w:cstheme="minorHAnsi"/>
                <w:sz w:val="20"/>
                <w:szCs w:val="20"/>
              </w:rPr>
              <w:t>Determined to be outside the response scope for the vendor.</w:t>
            </w:r>
          </w:p>
          <w:p w14:paraId="657CD44C" w14:textId="77777777" w:rsidR="00130D04" w:rsidRPr="006C30A4" w:rsidRDefault="00130D04" w:rsidP="00306011">
            <w:pPr>
              <w:numPr>
                <w:ilvl w:val="0"/>
                <w:numId w:val="76"/>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30A4">
              <w:rPr>
                <w:rFonts w:asciiTheme="minorHAnsi" w:hAnsiTheme="minorHAnsi" w:cstheme="minorHAnsi"/>
                <w:sz w:val="20"/>
                <w:szCs w:val="20"/>
              </w:rPr>
              <w:t>Should be handled by PRMP staff.</w:t>
            </w:r>
          </w:p>
          <w:p w14:paraId="00E944D3" w14:textId="77777777" w:rsidR="00130D04" w:rsidRPr="006C30A4" w:rsidRDefault="00130D04" w:rsidP="007D429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6C30A4">
              <w:rPr>
                <w:rFonts w:asciiTheme="minorHAnsi" w:hAnsiTheme="minorHAnsi" w:cstheme="minorHAnsi"/>
                <w:b/>
                <w:sz w:val="20"/>
                <w:szCs w:val="20"/>
              </w:rPr>
              <w:t>Compliance and Calculation:</w:t>
            </w:r>
          </w:p>
          <w:p w14:paraId="100204A2" w14:textId="77777777" w:rsidR="00130D04" w:rsidRPr="006C30A4" w:rsidRDefault="00130D04" w:rsidP="00306011">
            <w:pPr>
              <w:numPr>
                <w:ilvl w:val="0"/>
                <w:numId w:val="75"/>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30A4">
              <w:rPr>
                <w:rFonts w:asciiTheme="minorHAnsi" w:hAnsiTheme="minorHAnsi" w:cstheme="minorHAnsi"/>
                <w:sz w:val="20"/>
                <w:szCs w:val="20"/>
              </w:rPr>
              <w:t>Acknowledge all emails received within twenty-four (24) hours and resolve all emails within three (3) business days.</w:t>
            </w:r>
          </w:p>
          <w:p w14:paraId="38787440" w14:textId="77777777" w:rsidR="00130D04" w:rsidRPr="006C30A4" w:rsidRDefault="00130D04" w:rsidP="00306011">
            <w:pPr>
              <w:pStyle w:val="ListParagraph"/>
              <w:numPr>
                <w:ilvl w:val="0"/>
                <w:numId w:val="75"/>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sz w:val="20"/>
                <w:szCs w:val="20"/>
              </w:rPr>
            </w:pPr>
            <w:r w:rsidRPr="006C30A4">
              <w:rPr>
                <w:rFonts w:asciiTheme="minorHAnsi" w:hAnsiTheme="minorHAnsi" w:cstheme="minorHAnsi"/>
                <w:sz w:val="20"/>
                <w:szCs w:val="20"/>
              </w:rPr>
              <w:t>Forward to PRMP staff within one (1) calendar day emails that are determined to be outside of the vendor’s response scope.</w:t>
            </w:r>
          </w:p>
        </w:tc>
        <w:tc>
          <w:tcPr>
            <w:tcW w:w="3175" w:type="dxa"/>
            <w:shd w:val="clear" w:color="auto" w:fill="auto"/>
          </w:tcPr>
          <w:p w14:paraId="00107F7A" w14:textId="104EF95A" w:rsidR="00130D04" w:rsidRPr="006C30A4" w:rsidRDefault="00130D04" w:rsidP="007D429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30A4">
              <w:rPr>
                <w:rFonts w:asciiTheme="minorHAnsi" w:hAnsiTheme="minorHAnsi" w:cstheme="minorHAnsi"/>
                <w:sz w:val="20"/>
                <w:szCs w:val="20"/>
              </w:rPr>
              <w:t xml:space="preserve">The PRMP </w:t>
            </w:r>
            <w:r w:rsidR="00CA1AC8">
              <w:rPr>
                <w:rFonts w:asciiTheme="minorHAnsi" w:hAnsiTheme="minorHAnsi" w:cstheme="minorHAnsi"/>
                <w:sz w:val="20"/>
                <w:szCs w:val="20"/>
              </w:rPr>
              <w:t>shall</w:t>
            </w:r>
            <w:r w:rsidRPr="006C30A4">
              <w:rPr>
                <w:rFonts w:asciiTheme="minorHAnsi" w:hAnsiTheme="minorHAnsi" w:cstheme="minorHAnsi"/>
                <w:sz w:val="20"/>
                <w:szCs w:val="20"/>
              </w:rPr>
              <w:t xml:space="preserve"> assess up to $100 per occurrence of an email not being acknowledged within twenty-four (24) hours (only business days are applicable).</w:t>
            </w:r>
          </w:p>
          <w:p w14:paraId="13F71A61" w14:textId="4B5D71B5" w:rsidR="00130D04" w:rsidRPr="006C30A4" w:rsidRDefault="00130D04" w:rsidP="007D429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30A4">
              <w:rPr>
                <w:rFonts w:asciiTheme="minorHAnsi" w:hAnsiTheme="minorHAnsi" w:cstheme="minorHAnsi"/>
                <w:sz w:val="20"/>
                <w:szCs w:val="20"/>
              </w:rPr>
              <w:t xml:space="preserve">The PRMP </w:t>
            </w:r>
            <w:r w:rsidR="00CA1AC8">
              <w:rPr>
                <w:rFonts w:asciiTheme="minorHAnsi" w:hAnsiTheme="minorHAnsi" w:cstheme="minorHAnsi"/>
                <w:sz w:val="20"/>
                <w:szCs w:val="20"/>
              </w:rPr>
              <w:t>shall</w:t>
            </w:r>
            <w:r w:rsidRPr="006C30A4">
              <w:rPr>
                <w:rFonts w:asciiTheme="minorHAnsi" w:hAnsiTheme="minorHAnsi" w:cstheme="minorHAnsi"/>
                <w:sz w:val="20"/>
                <w:szCs w:val="20"/>
              </w:rPr>
              <w:t xml:space="preserve"> assess up to $100 per occurrence of an email resolution not received within three (3) business days.</w:t>
            </w:r>
          </w:p>
          <w:p w14:paraId="09BBB16B" w14:textId="33892606" w:rsidR="00130D04" w:rsidRPr="006C30A4" w:rsidRDefault="00130D04">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0"/>
                <w:szCs w:val="20"/>
              </w:rPr>
            </w:pPr>
            <w:r w:rsidRPr="006C30A4">
              <w:rPr>
                <w:rFonts w:asciiTheme="minorHAnsi" w:hAnsiTheme="minorHAnsi" w:cstheme="minorHAnsi"/>
                <w:sz w:val="20"/>
                <w:szCs w:val="20"/>
              </w:rPr>
              <w:t xml:space="preserve">The PRMP </w:t>
            </w:r>
            <w:r w:rsidR="00CA1AC8">
              <w:rPr>
                <w:rFonts w:asciiTheme="minorHAnsi" w:hAnsiTheme="minorHAnsi" w:cstheme="minorHAnsi"/>
                <w:sz w:val="20"/>
                <w:szCs w:val="20"/>
              </w:rPr>
              <w:t>shall</w:t>
            </w:r>
            <w:r w:rsidRPr="006C30A4">
              <w:rPr>
                <w:rFonts w:asciiTheme="minorHAnsi" w:hAnsiTheme="minorHAnsi" w:cstheme="minorHAnsi"/>
                <w:sz w:val="20"/>
                <w:szCs w:val="20"/>
              </w:rPr>
              <w:t xml:space="preserve"> assess up to $100 per occurrence of any inquiry determined to be out</w:t>
            </w:r>
            <w:r w:rsidR="00A57EFF">
              <w:rPr>
                <w:rFonts w:asciiTheme="minorHAnsi" w:hAnsiTheme="minorHAnsi" w:cstheme="minorHAnsi"/>
                <w:sz w:val="20"/>
                <w:szCs w:val="20"/>
              </w:rPr>
              <w:t>-</w:t>
            </w:r>
            <w:r w:rsidRPr="006C30A4">
              <w:rPr>
                <w:rFonts w:asciiTheme="minorHAnsi" w:hAnsiTheme="minorHAnsi" w:cstheme="minorHAnsi"/>
                <w:sz w:val="20"/>
                <w:szCs w:val="20"/>
              </w:rPr>
              <w:t>of</w:t>
            </w:r>
            <w:r w:rsidR="00A57EFF">
              <w:rPr>
                <w:rFonts w:asciiTheme="minorHAnsi" w:hAnsiTheme="minorHAnsi" w:cstheme="minorHAnsi"/>
                <w:sz w:val="20"/>
                <w:szCs w:val="20"/>
              </w:rPr>
              <w:t>-</w:t>
            </w:r>
            <w:r w:rsidRPr="006C30A4">
              <w:rPr>
                <w:rFonts w:asciiTheme="minorHAnsi" w:hAnsiTheme="minorHAnsi" w:cstheme="minorHAnsi"/>
                <w:sz w:val="20"/>
                <w:szCs w:val="20"/>
              </w:rPr>
              <w:t>scope that was not properly forwarded to the designated PRMP staff within one (1) calendar day.</w:t>
            </w:r>
            <w:r w:rsidRPr="006C30A4">
              <w:rPr>
                <w:rFonts w:asciiTheme="minorHAnsi" w:hAnsiTheme="minorHAnsi" w:cstheme="minorHAnsi"/>
                <w:i/>
                <w:sz w:val="20"/>
                <w:szCs w:val="20"/>
              </w:rPr>
              <w:t xml:space="preserve"> </w:t>
            </w:r>
          </w:p>
        </w:tc>
      </w:tr>
      <w:tr w:rsidR="00EC41A2" w:rsidRPr="005B29E5" w14:paraId="21AD665F" w14:textId="77777777" w:rsidTr="00EC41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21A29778" w14:textId="0C1850E8" w:rsidR="00130D04" w:rsidRPr="00D540EA" w:rsidRDefault="00B94D54">
            <w:pPr>
              <w:spacing w:before="60" w:after="60"/>
              <w:rPr>
                <w:rFonts w:asciiTheme="minorHAnsi" w:eastAsia="MS Mincho" w:hAnsiTheme="minorHAnsi" w:cstheme="minorHAnsi"/>
                <w:b w:val="0"/>
                <w:bCs w:val="0"/>
                <w:sz w:val="20"/>
                <w:szCs w:val="20"/>
              </w:rPr>
            </w:pPr>
            <w:r w:rsidRPr="006C30A4">
              <w:rPr>
                <w:rFonts w:asciiTheme="minorHAnsi" w:hAnsiTheme="minorHAnsi" w:cstheme="minorHAnsi"/>
                <w:b w:val="0"/>
                <w:sz w:val="20"/>
                <w:szCs w:val="20"/>
              </w:rPr>
              <w:t>SLA-</w:t>
            </w:r>
            <w:r w:rsidR="007B3491" w:rsidRPr="00DA5214">
              <w:rPr>
                <w:rFonts w:asciiTheme="minorHAnsi" w:hAnsiTheme="minorHAnsi" w:cstheme="minorHAnsi"/>
                <w:b w:val="0"/>
                <w:bCs w:val="0"/>
                <w:sz w:val="20"/>
                <w:szCs w:val="20"/>
              </w:rPr>
              <w:t>007</w:t>
            </w:r>
          </w:p>
        </w:tc>
        <w:tc>
          <w:tcPr>
            <w:tcW w:w="2250" w:type="dxa"/>
          </w:tcPr>
          <w:p w14:paraId="75999561" w14:textId="77777777" w:rsidR="00130D04" w:rsidRPr="00AC1929" w:rsidRDefault="00130D04">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sidRPr="00AC1929">
              <w:rPr>
                <w:rFonts w:asciiTheme="minorHAnsi" w:eastAsia="MS Mincho" w:hAnsiTheme="minorHAnsi" w:cstheme="minorHAnsi"/>
                <w:sz w:val="20"/>
                <w:szCs w:val="20"/>
              </w:rPr>
              <w:t>Security and Privacy Incident Notification</w:t>
            </w:r>
          </w:p>
          <w:p w14:paraId="2004B2AF" w14:textId="77777777" w:rsidR="00130D04" w:rsidRPr="009A39FF" w:rsidRDefault="00130D04">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p>
        </w:tc>
        <w:tc>
          <w:tcPr>
            <w:tcW w:w="3060" w:type="dxa"/>
            <w:shd w:val="clear" w:color="auto" w:fill="auto"/>
          </w:tcPr>
          <w:p w14:paraId="6F47B492" w14:textId="6DBBB0A2" w:rsidR="00130D04" w:rsidRPr="00FA3DAA" w:rsidRDefault="00130D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 xml:space="preserve">The vendor is responsible for actively monitoring </w:t>
            </w:r>
            <w:r w:rsidR="0072043E">
              <w:rPr>
                <w:rFonts w:asciiTheme="minorHAnsi" w:hAnsiTheme="minorHAnsi" w:cstheme="minorHAnsi"/>
                <w:sz w:val="20"/>
                <w:szCs w:val="20"/>
                <w:shd w:val="clear" w:color="auto" w:fill="FFFFFF"/>
              </w:rPr>
              <w:t xml:space="preserve">any </w:t>
            </w:r>
            <w:r w:rsidR="006D2A01">
              <w:rPr>
                <w:rFonts w:asciiTheme="minorHAnsi" w:hAnsiTheme="minorHAnsi" w:cstheme="minorHAnsi"/>
                <w:sz w:val="20"/>
                <w:szCs w:val="20"/>
                <w:shd w:val="clear" w:color="auto" w:fill="FFFFFF"/>
              </w:rPr>
              <w:t>provided systems in support of the scope of services and wi</w:t>
            </w:r>
            <w:r w:rsidR="00CB6852">
              <w:rPr>
                <w:rFonts w:asciiTheme="minorHAnsi" w:hAnsiTheme="minorHAnsi" w:cstheme="minorHAnsi"/>
                <w:sz w:val="20"/>
                <w:szCs w:val="20"/>
                <w:shd w:val="clear" w:color="auto" w:fill="FFFFFF"/>
              </w:rPr>
              <w:t>ll</w:t>
            </w:r>
            <w:r>
              <w:rPr>
                <w:rFonts w:asciiTheme="minorHAnsi" w:hAnsiTheme="minorHAnsi" w:cstheme="minorHAnsi"/>
                <w:sz w:val="20"/>
                <w:szCs w:val="20"/>
                <w:shd w:val="clear" w:color="auto" w:fill="FFFFFF"/>
              </w:rPr>
              <w:t xml:space="preserve"> </w:t>
            </w:r>
            <w:r>
              <w:rPr>
                <w:rFonts w:asciiTheme="minorHAnsi" w:hAnsiTheme="minorHAnsi" w:cstheme="minorHAnsi"/>
                <w:sz w:val="20"/>
                <w:szCs w:val="20"/>
                <w:shd w:val="clear" w:color="auto" w:fill="FFFFFF"/>
              </w:rPr>
              <w:lastRenderedPageBreak/>
              <w:t>escalate, manage, and address security and privacy related incidents in a timely manner.</w:t>
            </w:r>
          </w:p>
          <w:p w14:paraId="2CE72C71" w14:textId="77777777" w:rsidR="00130D04" w:rsidRPr="00AC1929" w:rsidRDefault="00130D04" w:rsidP="00306011">
            <w:pPr>
              <w:pStyle w:val="ListParagraph"/>
              <w:numPr>
                <w:ilvl w:val="0"/>
                <w:numId w:val="77"/>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sz w:val="20"/>
                <w:szCs w:val="20"/>
                <w:shd w:val="clear" w:color="auto" w:fill="FFFFFF"/>
              </w:rPr>
              <w:t>Upon discovery, the vendor must report confirmed incidents to the PRMP.</w:t>
            </w:r>
          </w:p>
          <w:p w14:paraId="3BA0B801" w14:textId="77777777" w:rsidR="00130D04" w:rsidRPr="00AC1929" w:rsidRDefault="00130D04" w:rsidP="00306011">
            <w:pPr>
              <w:pStyle w:val="ListParagraph"/>
              <w:numPr>
                <w:ilvl w:val="0"/>
                <w:numId w:val="77"/>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sz w:val="20"/>
                <w:szCs w:val="20"/>
                <w:shd w:val="clear" w:color="auto" w:fill="FFFFFF"/>
              </w:rPr>
              <w:t>Information security officer, privacy officer or designee confirms, quantifies, and categorizes suspected incidents within three business days</w:t>
            </w:r>
          </w:p>
          <w:p w14:paraId="1FBFC6BF" w14:textId="77777777" w:rsidR="00130D04" w:rsidRPr="00AC1929" w:rsidRDefault="00130D04" w:rsidP="00306011">
            <w:pPr>
              <w:pStyle w:val="ListParagraph"/>
              <w:numPr>
                <w:ilvl w:val="0"/>
                <w:numId w:val="77"/>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sz w:val="20"/>
                <w:szCs w:val="20"/>
                <w:shd w:val="clear" w:color="auto" w:fill="FFFFFF"/>
              </w:rPr>
              <w:t>Contain incident as soon as possible</w:t>
            </w:r>
          </w:p>
          <w:p w14:paraId="1B3852B3" w14:textId="77777777" w:rsidR="00130D04" w:rsidRPr="00AC1929" w:rsidRDefault="00130D04" w:rsidP="00306011">
            <w:pPr>
              <w:pStyle w:val="ListParagraph"/>
              <w:numPr>
                <w:ilvl w:val="0"/>
                <w:numId w:val="77"/>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sz w:val="20"/>
                <w:szCs w:val="20"/>
                <w:shd w:val="clear" w:color="auto" w:fill="FFFFFF"/>
              </w:rPr>
              <w:t>Detailed incident report is submitted to the Commonwealth within one business day of confirming incident</w:t>
            </w:r>
          </w:p>
          <w:p w14:paraId="5AC9512D" w14:textId="77777777" w:rsidR="00130D04" w:rsidRPr="00AC1929" w:rsidRDefault="00130D04" w:rsidP="00306011">
            <w:pPr>
              <w:pStyle w:val="ListParagraph"/>
              <w:numPr>
                <w:ilvl w:val="0"/>
                <w:numId w:val="77"/>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sz w:val="20"/>
                <w:szCs w:val="20"/>
                <w:shd w:val="clear" w:color="auto" w:fill="FFFFFF"/>
              </w:rPr>
              <w:t>Develop incident communication plan</w:t>
            </w:r>
          </w:p>
          <w:p w14:paraId="783C155E" w14:textId="77777777" w:rsidR="00130D04" w:rsidRPr="00AC1929" w:rsidRDefault="00130D04" w:rsidP="00306011">
            <w:pPr>
              <w:pStyle w:val="ListParagraph"/>
              <w:numPr>
                <w:ilvl w:val="0"/>
                <w:numId w:val="77"/>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sz w:val="20"/>
                <w:szCs w:val="20"/>
                <w:shd w:val="clear" w:color="auto" w:fill="FFFFFF"/>
              </w:rPr>
              <w:t>Briefing with the Commonwealth within five (5) business days of incident confirmation</w:t>
            </w:r>
          </w:p>
          <w:p w14:paraId="340CB82D" w14:textId="77777777" w:rsidR="00130D04" w:rsidRPr="006C30A4" w:rsidRDefault="00130D04" w:rsidP="00306011">
            <w:pPr>
              <w:pStyle w:val="ListParagraph"/>
              <w:numPr>
                <w:ilvl w:val="0"/>
                <w:numId w:val="77"/>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0000" w:themeColor="text1"/>
                <w:sz w:val="20"/>
                <w:szCs w:val="20"/>
              </w:rPr>
            </w:pPr>
            <w:r w:rsidRPr="0038309F">
              <w:rPr>
                <w:rFonts w:asciiTheme="minorHAnsi" w:hAnsiTheme="minorHAnsi" w:cstheme="minorHAnsi"/>
                <w:sz w:val="20"/>
                <w:szCs w:val="20"/>
                <w:shd w:val="clear" w:color="auto" w:fill="FFFFFF"/>
              </w:rPr>
              <w:t>Remediate the issue at hand and complete a full incident report</w:t>
            </w:r>
          </w:p>
        </w:tc>
        <w:tc>
          <w:tcPr>
            <w:tcW w:w="3175" w:type="dxa"/>
            <w:shd w:val="clear" w:color="auto" w:fill="auto"/>
          </w:tcPr>
          <w:p w14:paraId="67026818" w14:textId="0FC87219" w:rsidR="00130D04" w:rsidRDefault="00130D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E71DCD">
              <w:rPr>
                <w:rFonts w:asciiTheme="minorHAnsi" w:hAnsiTheme="minorHAnsi" w:cstheme="minorHAnsi"/>
                <w:sz w:val="20"/>
                <w:szCs w:val="20"/>
              </w:rPr>
              <w:lastRenderedPageBreak/>
              <w:t xml:space="preserve">The PRMP </w:t>
            </w:r>
            <w:r w:rsidR="00CA1AC8">
              <w:rPr>
                <w:rFonts w:asciiTheme="minorHAnsi" w:hAnsiTheme="minorHAnsi" w:cstheme="minorHAnsi"/>
                <w:sz w:val="20"/>
                <w:szCs w:val="20"/>
              </w:rPr>
              <w:t>shall</w:t>
            </w:r>
            <w:r w:rsidRPr="00E71DCD">
              <w:rPr>
                <w:rFonts w:asciiTheme="minorHAnsi" w:hAnsiTheme="minorHAnsi" w:cstheme="minorHAnsi"/>
                <w:sz w:val="20"/>
                <w:szCs w:val="20"/>
              </w:rPr>
              <w:t xml:space="preserve"> assess up to $10,000 for each day that a security breach attributed to the vendor goes unreported to </w:t>
            </w:r>
            <w:r w:rsidRPr="00E71DCD">
              <w:rPr>
                <w:rFonts w:asciiTheme="minorHAnsi" w:hAnsiTheme="minorHAnsi" w:cstheme="minorHAnsi"/>
                <w:sz w:val="20"/>
                <w:szCs w:val="20"/>
              </w:rPr>
              <w:lastRenderedPageBreak/>
              <w:t>PRMP after discovery of a security breach.</w:t>
            </w:r>
          </w:p>
          <w:p w14:paraId="62604113" w14:textId="77777777" w:rsidR="00130D04" w:rsidRPr="006C30A4" w:rsidRDefault="00130D04">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sz w:val="20"/>
                <w:szCs w:val="20"/>
              </w:rPr>
            </w:pPr>
          </w:p>
        </w:tc>
      </w:tr>
      <w:tr w:rsidR="00EC41A2" w:rsidRPr="005B29E5" w14:paraId="2B253DA6" w14:textId="77777777" w:rsidTr="00EC41A2">
        <w:trPr>
          <w:jc w:val="center"/>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143D16A4" w14:textId="29474E81" w:rsidR="00130D04" w:rsidRPr="00D540EA" w:rsidRDefault="00B94D54">
            <w:pPr>
              <w:spacing w:before="60" w:after="60"/>
              <w:rPr>
                <w:rFonts w:asciiTheme="minorHAnsi" w:eastAsia="MS Mincho" w:hAnsiTheme="minorHAnsi" w:cstheme="minorHAnsi"/>
                <w:b w:val="0"/>
                <w:bCs w:val="0"/>
                <w:sz w:val="20"/>
                <w:szCs w:val="20"/>
              </w:rPr>
            </w:pPr>
            <w:r w:rsidRPr="006C30A4">
              <w:rPr>
                <w:rFonts w:asciiTheme="minorHAnsi" w:hAnsiTheme="minorHAnsi" w:cstheme="minorHAnsi"/>
                <w:b w:val="0"/>
                <w:sz w:val="20"/>
                <w:szCs w:val="20"/>
              </w:rPr>
              <w:lastRenderedPageBreak/>
              <w:t>SLA-</w:t>
            </w:r>
            <w:r w:rsidR="007B3491" w:rsidRPr="00DA5214">
              <w:rPr>
                <w:rFonts w:asciiTheme="minorHAnsi" w:hAnsiTheme="minorHAnsi" w:cstheme="minorHAnsi"/>
                <w:b w:val="0"/>
                <w:bCs w:val="0"/>
                <w:sz w:val="20"/>
                <w:szCs w:val="20"/>
              </w:rPr>
              <w:t>008</w:t>
            </w:r>
          </w:p>
        </w:tc>
        <w:tc>
          <w:tcPr>
            <w:tcW w:w="2250" w:type="dxa"/>
          </w:tcPr>
          <w:p w14:paraId="069A5A0A" w14:textId="77777777" w:rsidR="00130D04" w:rsidRPr="009A39FF" w:rsidRDefault="00130D04">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AC1929">
              <w:rPr>
                <w:rFonts w:asciiTheme="minorHAnsi" w:eastAsia="MS Mincho" w:hAnsiTheme="minorHAnsi" w:cstheme="minorHAnsi"/>
                <w:sz w:val="20"/>
                <w:szCs w:val="20"/>
              </w:rPr>
              <w:t>Security Breach</w:t>
            </w:r>
          </w:p>
        </w:tc>
        <w:tc>
          <w:tcPr>
            <w:tcW w:w="3060" w:type="dxa"/>
            <w:shd w:val="clear" w:color="auto" w:fill="auto"/>
          </w:tcPr>
          <w:p w14:paraId="6A7CD78B" w14:textId="1EA29775" w:rsidR="00130D04" w:rsidRPr="00FD04B9" w:rsidRDefault="00130D0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sz w:val="20"/>
                <w:szCs w:val="20"/>
                <w:shd w:val="clear" w:color="auto" w:fill="FFFFFF"/>
              </w:rPr>
              <w:t>The vendor must establish and maintain systems,</w:t>
            </w:r>
            <w:r>
              <w:rPr>
                <w:rFonts w:asciiTheme="minorHAnsi" w:hAnsiTheme="minorHAnsi" w:cstheme="minorHAnsi"/>
                <w:sz w:val="20"/>
                <w:szCs w:val="20"/>
                <w:shd w:val="clear" w:color="auto" w:fill="FFFFFF"/>
              </w:rPr>
              <w:t xml:space="preserve"> </w:t>
            </w:r>
            <w:r w:rsidRPr="00AC1929">
              <w:rPr>
                <w:rFonts w:asciiTheme="minorHAnsi" w:hAnsiTheme="minorHAnsi" w:cstheme="minorHAnsi"/>
                <w:sz w:val="20"/>
                <w:szCs w:val="20"/>
                <w:shd w:val="clear" w:color="auto" w:fill="FFFFFF"/>
              </w:rPr>
              <w:t xml:space="preserve">processes, and security features </w:t>
            </w:r>
            <w:r w:rsidR="00CB6852">
              <w:rPr>
                <w:rFonts w:asciiTheme="minorHAnsi" w:hAnsiTheme="minorHAnsi" w:cstheme="minorHAnsi"/>
                <w:sz w:val="20"/>
                <w:szCs w:val="20"/>
                <w:shd w:val="clear" w:color="auto" w:fill="FFFFFF"/>
              </w:rPr>
              <w:t>(as appropriate)</w:t>
            </w:r>
            <w:r w:rsidRPr="00AC1929">
              <w:rPr>
                <w:rFonts w:asciiTheme="minorHAnsi" w:hAnsiTheme="minorHAnsi" w:cstheme="minorHAnsi"/>
                <w:sz w:val="20"/>
                <w:szCs w:val="20"/>
                <w:shd w:val="clear" w:color="auto" w:fill="FFFFFF"/>
              </w:rPr>
              <w:t xml:space="preserve"> to</w:t>
            </w:r>
            <w:r>
              <w:rPr>
                <w:rFonts w:asciiTheme="minorHAnsi" w:hAnsiTheme="minorHAnsi" w:cstheme="minorHAnsi"/>
                <w:sz w:val="20"/>
                <w:szCs w:val="20"/>
                <w:shd w:val="clear" w:color="auto" w:fill="FFFFFF"/>
              </w:rPr>
              <w:t xml:space="preserve"> </w:t>
            </w:r>
            <w:r w:rsidRPr="00AC1929">
              <w:rPr>
                <w:rFonts w:asciiTheme="minorHAnsi" w:hAnsiTheme="minorHAnsi" w:cstheme="minorHAnsi"/>
                <w:sz w:val="20"/>
                <w:szCs w:val="20"/>
                <w:shd w:val="clear" w:color="auto" w:fill="FFFFFF"/>
              </w:rPr>
              <w:t>protect confidential information from</w:t>
            </w:r>
            <w:r>
              <w:rPr>
                <w:rFonts w:asciiTheme="minorHAnsi" w:hAnsiTheme="minorHAnsi" w:cstheme="minorHAnsi"/>
                <w:sz w:val="20"/>
                <w:szCs w:val="20"/>
                <w:shd w:val="clear" w:color="auto" w:fill="FFFFFF"/>
              </w:rPr>
              <w:t xml:space="preserve"> </w:t>
            </w:r>
            <w:r w:rsidRPr="00AC1929">
              <w:rPr>
                <w:rFonts w:asciiTheme="minorHAnsi" w:hAnsiTheme="minorHAnsi" w:cstheme="minorHAnsi"/>
                <w:sz w:val="20"/>
                <w:szCs w:val="20"/>
                <w:shd w:val="clear" w:color="auto" w:fill="FFFFFF"/>
              </w:rPr>
              <w:t>unauthorized access,</w:t>
            </w:r>
            <w:r>
              <w:rPr>
                <w:rFonts w:asciiTheme="minorHAnsi" w:hAnsiTheme="minorHAnsi" w:cstheme="minorHAnsi"/>
                <w:sz w:val="20"/>
                <w:szCs w:val="20"/>
                <w:shd w:val="clear" w:color="auto" w:fill="FFFFFF"/>
              </w:rPr>
              <w:t xml:space="preserve"> </w:t>
            </w:r>
            <w:r w:rsidRPr="00AC1929">
              <w:rPr>
                <w:rFonts w:asciiTheme="minorHAnsi" w:hAnsiTheme="minorHAnsi" w:cstheme="minorHAnsi"/>
                <w:sz w:val="20"/>
                <w:szCs w:val="20"/>
                <w:shd w:val="clear" w:color="auto" w:fill="FFFFFF"/>
              </w:rPr>
              <w:t>according to the PRMP policies and procedures.</w:t>
            </w:r>
          </w:p>
        </w:tc>
        <w:tc>
          <w:tcPr>
            <w:tcW w:w="3175" w:type="dxa"/>
            <w:shd w:val="clear" w:color="auto" w:fill="auto"/>
          </w:tcPr>
          <w:p w14:paraId="5265EC40" w14:textId="77777777" w:rsidR="00130D04" w:rsidRPr="006C30A4" w:rsidRDefault="00130D04">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0"/>
                <w:szCs w:val="20"/>
              </w:rPr>
            </w:pPr>
            <w:r w:rsidRPr="00AC1929">
              <w:rPr>
                <w:rFonts w:asciiTheme="minorHAnsi" w:hAnsiTheme="minorHAnsi" w:cstheme="minorHAnsi"/>
                <w:sz w:val="20"/>
                <w:szCs w:val="20"/>
                <w:shd w:val="clear" w:color="auto" w:fill="FFFFFF"/>
              </w:rPr>
              <w:t>The PRMP shall be compensated by the vendor for any fines and penalties imposed by regulatory entities for security and privacy incidents attributable to the vendor. The PRMP may, at its discretion, withhold operating fee payments until fines and penalties are resolved.</w:t>
            </w:r>
          </w:p>
        </w:tc>
      </w:tr>
      <w:tr w:rsidR="00EC41A2" w:rsidRPr="005B29E5" w14:paraId="486C05DA" w14:textId="77777777" w:rsidTr="00EC41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2A421061" w14:textId="79170366" w:rsidR="00130D04" w:rsidRPr="00D540EA" w:rsidRDefault="00B94D54">
            <w:pPr>
              <w:spacing w:before="60" w:after="60"/>
              <w:rPr>
                <w:rFonts w:asciiTheme="minorHAnsi" w:eastAsia="MS Mincho" w:hAnsiTheme="minorHAnsi" w:cstheme="minorHAnsi"/>
                <w:b w:val="0"/>
                <w:bCs w:val="0"/>
                <w:sz w:val="20"/>
                <w:szCs w:val="20"/>
              </w:rPr>
            </w:pPr>
            <w:r w:rsidRPr="006C30A4">
              <w:rPr>
                <w:rFonts w:asciiTheme="minorHAnsi" w:hAnsiTheme="minorHAnsi" w:cstheme="minorHAnsi"/>
                <w:b w:val="0"/>
                <w:sz w:val="20"/>
                <w:szCs w:val="20"/>
              </w:rPr>
              <w:t>SLA-</w:t>
            </w:r>
            <w:r w:rsidR="007B3491" w:rsidRPr="00DA5214">
              <w:rPr>
                <w:rFonts w:asciiTheme="minorHAnsi" w:hAnsiTheme="minorHAnsi" w:cstheme="minorHAnsi"/>
                <w:b w:val="0"/>
                <w:bCs w:val="0"/>
                <w:sz w:val="20"/>
                <w:szCs w:val="20"/>
              </w:rPr>
              <w:t>009</w:t>
            </w:r>
          </w:p>
        </w:tc>
        <w:tc>
          <w:tcPr>
            <w:tcW w:w="2250" w:type="dxa"/>
          </w:tcPr>
          <w:p w14:paraId="437B20CB" w14:textId="3DEB6C4F" w:rsidR="00130D04" w:rsidRPr="009A39FF" w:rsidRDefault="00130D04">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sidRPr="00AC1929">
              <w:rPr>
                <w:rFonts w:asciiTheme="minorHAnsi" w:eastAsia="MS Mincho" w:hAnsiTheme="minorHAnsi" w:cstheme="minorHAnsi"/>
                <w:sz w:val="20"/>
                <w:szCs w:val="20"/>
              </w:rPr>
              <w:t>Staffing</w:t>
            </w:r>
          </w:p>
        </w:tc>
        <w:tc>
          <w:tcPr>
            <w:tcW w:w="3060" w:type="dxa"/>
            <w:vAlign w:val="bottom"/>
          </w:tcPr>
          <w:p w14:paraId="3E964E1D" w14:textId="77777777" w:rsidR="007B3491" w:rsidRPr="00DA5214" w:rsidRDefault="007B3491" w:rsidP="007B3491">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14:ligatures w14:val="standardContextual"/>
              </w:rPr>
            </w:pPr>
            <w:r w:rsidRPr="00DA5214">
              <w:rPr>
                <w:rFonts w:cs="Arial"/>
                <w:sz w:val="20"/>
                <w:szCs w:val="20"/>
                <w14:ligatures w14:val="standardContextual"/>
              </w:rPr>
              <w:t>During the entire duration of the contract, key staff</w:t>
            </w:r>
          </w:p>
          <w:p w14:paraId="273F7A97" w14:textId="77777777" w:rsidR="007B3491" w:rsidRPr="00DA5214" w:rsidRDefault="007B3491" w:rsidP="007B3491">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14:ligatures w14:val="standardContextual"/>
              </w:rPr>
            </w:pPr>
            <w:r w:rsidRPr="00DA5214">
              <w:rPr>
                <w:rFonts w:cs="Arial"/>
                <w:sz w:val="20"/>
                <w:szCs w:val="20"/>
                <w14:ligatures w14:val="standardContextual"/>
              </w:rPr>
              <w:t>commitments made by the vendor as part of its</w:t>
            </w:r>
          </w:p>
          <w:p w14:paraId="494EB458" w14:textId="77777777" w:rsidR="007B3491" w:rsidRPr="00DA5214" w:rsidRDefault="007B3491" w:rsidP="007B3491">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14:ligatures w14:val="standardContextual"/>
              </w:rPr>
            </w:pPr>
            <w:r w:rsidRPr="00DA5214">
              <w:rPr>
                <w:rFonts w:cs="Arial"/>
                <w:sz w:val="20"/>
                <w:szCs w:val="20"/>
                <w14:ligatures w14:val="standardContextual"/>
              </w:rPr>
              <w:t>RFP response must not be changed without 30</w:t>
            </w:r>
          </w:p>
          <w:p w14:paraId="6B69645D" w14:textId="77777777" w:rsidR="007B3491" w:rsidRPr="00DA5214" w:rsidRDefault="007B3491" w:rsidP="007B3491">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14:ligatures w14:val="standardContextual"/>
              </w:rPr>
            </w:pPr>
            <w:r w:rsidRPr="00DA5214">
              <w:rPr>
                <w:rFonts w:cs="Arial"/>
                <w:sz w:val="20"/>
                <w:szCs w:val="20"/>
                <w14:ligatures w14:val="standardContextual"/>
              </w:rPr>
              <w:t>days prior written notice to the PRMP unless due to</w:t>
            </w:r>
          </w:p>
          <w:p w14:paraId="453C402B" w14:textId="77777777" w:rsidR="007B3491" w:rsidRPr="00DA5214" w:rsidRDefault="007B3491" w:rsidP="007B3491">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14:ligatures w14:val="standardContextual"/>
              </w:rPr>
            </w:pPr>
            <w:r w:rsidRPr="00DA5214">
              <w:rPr>
                <w:rFonts w:cs="Arial"/>
                <w:sz w:val="20"/>
                <w:szCs w:val="20"/>
                <w14:ligatures w14:val="standardContextual"/>
              </w:rPr>
              <w:lastRenderedPageBreak/>
              <w:t>legally required leave of absence, sickness, death,</w:t>
            </w:r>
          </w:p>
          <w:p w14:paraId="3376792E" w14:textId="7B87AD7D" w:rsidR="007B3491" w:rsidRPr="00DA5214" w:rsidRDefault="007B3491" w:rsidP="007B3491">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14:ligatures w14:val="standardContextual"/>
              </w:rPr>
            </w:pPr>
            <w:r w:rsidRPr="00DA5214">
              <w:rPr>
                <w:rFonts w:cs="Arial"/>
                <w:sz w:val="20"/>
                <w:szCs w:val="20"/>
                <w14:ligatures w14:val="standardContextual"/>
              </w:rPr>
              <w:t>resignation, or mutually agreed</w:t>
            </w:r>
            <w:r w:rsidR="00BD0A0D">
              <w:rPr>
                <w:rFonts w:cs="Arial"/>
                <w:sz w:val="20"/>
                <w:szCs w:val="20"/>
                <w14:ligatures w14:val="standardContextual"/>
              </w:rPr>
              <w:t xml:space="preserve"> </w:t>
            </w:r>
            <w:r w:rsidRPr="00DA5214">
              <w:rPr>
                <w:rFonts w:cs="Arial"/>
                <w:sz w:val="20"/>
                <w:szCs w:val="20"/>
                <w14:ligatures w14:val="standardContextual"/>
              </w:rPr>
              <w:t>upon termination of</w:t>
            </w:r>
          </w:p>
          <w:p w14:paraId="233E4B16" w14:textId="77777777" w:rsidR="007B3491" w:rsidRPr="00DA5214" w:rsidRDefault="007B3491" w:rsidP="007B3491">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14:ligatures w14:val="standardContextual"/>
              </w:rPr>
            </w:pPr>
            <w:r w:rsidRPr="00DA5214">
              <w:rPr>
                <w:rFonts w:cs="Arial"/>
                <w:sz w:val="20"/>
                <w:szCs w:val="20"/>
                <w14:ligatures w14:val="standardContextual"/>
              </w:rPr>
              <w:t>employment of any named individual.</w:t>
            </w:r>
          </w:p>
          <w:p w14:paraId="3E77F4EA" w14:textId="77777777" w:rsidR="007B3491" w:rsidRPr="00DA5214" w:rsidRDefault="007B3491" w:rsidP="007B3491">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14:ligatures w14:val="standardContextual"/>
              </w:rPr>
            </w:pPr>
            <w:r w:rsidRPr="00DA5214">
              <w:rPr>
                <w:rFonts w:cs="Arial"/>
                <w:sz w:val="20"/>
                <w:szCs w:val="20"/>
                <w14:ligatures w14:val="standardContextual"/>
              </w:rPr>
              <w:t>The vendor will replace key staff in a timely fashion.</w:t>
            </w:r>
          </w:p>
          <w:p w14:paraId="1AFB7B85" w14:textId="77777777" w:rsidR="007B3491" w:rsidRPr="00DA5214" w:rsidRDefault="007B3491" w:rsidP="007B3491">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14:ligatures w14:val="standardContextual"/>
              </w:rPr>
            </w:pPr>
            <w:r w:rsidRPr="00DA5214">
              <w:rPr>
                <w:rFonts w:cs="Arial"/>
                <w:sz w:val="20"/>
                <w:szCs w:val="20"/>
                <w14:ligatures w14:val="standardContextual"/>
              </w:rPr>
              <w:t>Replacement of key staff will take place within 30</w:t>
            </w:r>
          </w:p>
          <w:p w14:paraId="3CBE4DDF" w14:textId="77777777" w:rsidR="007B3491" w:rsidRPr="00DA5214" w:rsidRDefault="007B3491" w:rsidP="007B3491">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14:ligatures w14:val="standardContextual"/>
              </w:rPr>
            </w:pPr>
            <w:r w:rsidRPr="00DA5214">
              <w:rPr>
                <w:rFonts w:cs="Arial"/>
                <w:sz w:val="20"/>
                <w:szCs w:val="20"/>
                <w14:ligatures w14:val="standardContextual"/>
              </w:rPr>
              <w:t>business days of removal unless a longer period is</w:t>
            </w:r>
          </w:p>
          <w:p w14:paraId="2A9BEFD4" w14:textId="6BBE3276" w:rsidR="00130D04" w:rsidRPr="009A39FF" w:rsidRDefault="007B3491" w:rsidP="00A36A9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DA5214">
              <w:rPr>
                <w:rFonts w:cs="Arial"/>
                <w:sz w:val="20"/>
                <w:szCs w:val="20"/>
                <w14:ligatures w14:val="standardContextual"/>
              </w:rPr>
              <w:t>approved by a PRMP-authorized representative.</w:t>
            </w:r>
          </w:p>
        </w:tc>
        <w:tc>
          <w:tcPr>
            <w:tcW w:w="3175" w:type="dxa"/>
          </w:tcPr>
          <w:p w14:paraId="37FF474C" w14:textId="5DA8C077" w:rsidR="007B3491" w:rsidRPr="00DA5214" w:rsidRDefault="00CA1AC8" w:rsidP="007B3491">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14:ligatures w14:val="standardContextual"/>
              </w:rPr>
            </w:pPr>
            <w:r>
              <w:rPr>
                <w:rFonts w:cs="Arial"/>
                <w:sz w:val="20"/>
                <w:szCs w:val="20"/>
                <w14:ligatures w14:val="standardContextual"/>
              </w:rPr>
              <w:lastRenderedPageBreak/>
              <w:t>PRMP shall assess u</w:t>
            </w:r>
            <w:r w:rsidR="007B3491" w:rsidRPr="00DA5214">
              <w:rPr>
                <w:rFonts w:cs="Arial"/>
                <w:sz w:val="20"/>
                <w:szCs w:val="20"/>
                <w14:ligatures w14:val="standardContextual"/>
              </w:rPr>
              <w:t>p to</w:t>
            </w:r>
            <w:r>
              <w:rPr>
                <w:rFonts w:cs="Arial"/>
                <w:sz w:val="20"/>
                <w:szCs w:val="20"/>
                <w14:ligatures w14:val="standardContextual"/>
              </w:rPr>
              <w:t xml:space="preserve"> </w:t>
            </w:r>
            <w:r w:rsidR="007B3491" w:rsidRPr="00DA5214">
              <w:rPr>
                <w:rFonts w:cs="Arial"/>
                <w:sz w:val="20"/>
                <w:szCs w:val="20"/>
                <w14:ligatures w14:val="standardContextual"/>
              </w:rPr>
              <w:t>$3,000 per occurrence</w:t>
            </w:r>
            <w:r>
              <w:rPr>
                <w:rFonts w:cs="Arial"/>
                <w:sz w:val="20"/>
                <w:szCs w:val="20"/>
                <w14:ligatures w14:val="standardContextual"/>
              </w:rPr>
              <w:t xml:space="preserve"> </w:t>
            </w:r>
            <w:r w:rsidR="007B3491" w:rsidRPr="00DA5214">
              <w:rPr>
                <w:rFonts w:cs="Arial"/>
                <w:sz w:val="20"/>
                <w:szCs w:val="20"/>
                <w14:ligatures w14:val="standardContextual"/>
              </w:rPr>
              <w:t>for each key staff person proposed who is</w:t>
            </w:r>
          </w:p>
          <w:p w14:paraId="575EF677" w14:textId="77777777" w:rsidR="007B3491" w:rsidRPr="00DA5214" w:rsidRDefault="007B3491" w:rsidP="007B3491">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14:ligatures w14:val="standardContextual"/>
              </w:rPr>
            </w:pPr>
            <w:r w:rsidRPr="00DA5214">
              <w:rPr>
                <w:rFonts w:cs="Arial"/>
                <w:sz w:val="20"/>
                <w:szCs w:val="20"/>
                <w14:ligatures w14:val="standardContextual"/>
              </w:rPr>
              <w:t>changed without proper notice and approval by the</w:t>
            </w:r>
          </w:p>
          <w:p w14:paraId="7122147C" w14:textId="77777777" w:rsidR="007B3491" w:rsidRPr="00DA5214" w:rsidRDefault="007B3491" w:rsidP="007B3491">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14:ligatures w14:val="standardContextual"/>
              </w:rPr>
            </w:pPr>
            <w:r w:rsidRPr="00DA5214">
              <w:rPr>
                <w:rFonts w:cs="Arial"/>
                <w:sz w:val="20"/>
                <w:szCs w:val="20"/>
                <w14:ligatures w14:val="standardContextual"/>
              </w:rPr>
              <w:t>PRMP for reasons other than legally required leave of</w:t>
            </w:r>
          </w:p>
          <w:p w14:paraId="3780C7A3" w14:textId="77777777" w:rsidR="007B3491" w:rsidRPr="00DA5214" w:rsidRDefault="007B3491" w:rsidP="007B3491">
            <w:pPr>
              <w:spacing w:before="60" w:after="60" w:line="240" w:lineRule="auto"/>
              <w:cnfStyle w:val="000000100000" w:firstRow="0" w:lastRow="0" w:firstColumn="0" w:lastColumn="0" w:oddVBand="0" w:evenVBand="0" w:oddHBand="1" w:evenHBand="0" w:firstRowFirstColumn="0" w:firstRowLastColumn="0" w:lastRowFirstColumn="0" w:lastRowLastColumn="0"/>
              <w:rPr>
                <w:rFonts w:cs="Arial"/>
                <w:sz w:val="20"/>
                <w:szCs w:val="20"/>
                <w14:ligatures w14:val="standardContextual"/>
              </w:rPr>
            </w:pPr>
            <w:r w:rsidRPr="00DA5214">
              <w:rPr>
                <w:rFonts w:cs="Arial"/>
                <w:sz w:val="20"/>
                <w:szCs w:val="20"/>
                <w14:ligatures w14:val="standardContextual"/>
              </w:rPr>
              <w:lastRenderedPageBreak/>
              <w:t>absence, sickness, death, or termination of employment.</w:t>
            </w:r>
          </w:p>
          <w:p w14:paraId="1F4D9EB8" w14:textId="77777777" w:rsidR="007B3491" w:rsidRPr="00DA5214" w:rsidRDefault="007B3491" w:rsidP="007B3491">
            <w:pPr>
              <w:spacing w:before="60" w:after="60" w:line="240" w:lineRule="auto"/>
              <w:cnfStyle w:val="000000100000" w:firstRow="0" w:lastRow="0" w:firstColumn="0" w:lastColumn="0" w:oddVBand="0" w:evenVBand="0" w:oddHBand="1" w:evenHBand="0" w:firstRowFirstColumn="0" w:firstRowLastColumn="0" w:lastRowFirstColumn="0" w:lastRowLastColumn="0"/>
              <w:rPr>
                <w:rFonts w:cs="Arial"/>
                <w:sz w:val="20"/>
                <w:szCs w:val="20"/>
                <w14:ligatures w14:val="standardContextual"/>
              </w:rPr>
            </w:pPr>
          </w:p>
          <w:p w14:paraId="7A882EB1" w14:textId="77777777" w:rsidR="007B3491" w:rsidRPr="00DA5214" w:rsidRDefault="007B3491" w:rsidP="007B3491">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14:ligatures w14:val="standardContextual"/>
              </w:rPr>
            </w:pPr>
            <w:r w:rsidRPr="00DA5214">
              <w:rPr>
                <w:rFonts w:cs="Arial"/>
                <w:sz w:val="20"/>
                <w:szCs w:val="20"/>
                <w14:ligatures w14:val="standardContextual"/>
              </w:rPr>
              <w:t>The PRMP shall assess up to $200 per business day for</w:t>
            </w:r>
          </w:p>
          <w:p w14:paraId="557443B2" w14:textId="77777777" w:rsidR="007B3491" w:rsidRPr="00DA5214" w:rsidRDefault="007B3491" w:rsidP="007B3491">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14:ligatures w14:val="standardContextual"/>
              </w:rPr>
            </w:pPr>
            <w:r w:rsidRPr="00DA5214">
              <w:rPr>
                <w:rFonts w:cs="Arial"/>
                <w:sz w:val="20"/>
                <w:szCs w:val="20"/>
                <w14:ligatures w14:val="standardContextual"/>
              </w:rPr>
              <w:t>each business day after the initial thirty (30) business</w:t>
            </w:r>
          </w:p>
          <w:p w14:paraId="6855E631" w14:textId="77777777" w:rsidR="007B3491" w:rsidRPr="00DA5214" w:rsidRDefault="007B3491" w:rsidP="007B3491">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14:ligatures w14:val="standardContextual"/>
              </w:rPr>
            </w:pPr>
            <w:r w:rsidRPr="00DA5214">
              <w:rPr>
                <w:rFonts w:cs="Arial"/>
                <w:sz w:val="20"/>
                <w:szCs w:val="20"/>
                <w14:ligatures w14:val="standardContextual"/>
              </w:rPr>
              <w:t>days allowed in which an acceptable replacement for that</w:t>
            </w:r>
          </w:p>
          <w:p w14:paraId="79302E45" w14:textId="426CE089" w:rsidR="00130D04" w:rsidRPr="009A39FF" w:rsidRDefault="007B3491" w:rsidP="00A36A91">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A5214">
              <w:rPr>
                <w:rFonts w:cs="Arial"/>
                <w:sz w:val="20"/>
                <w:szCs w:val="20"/>
                <w14:ligatures w14:val="standardContextual"/>
              </w:rPr>
              <w:t>key staff position is not provided.</w:t>
            </w:r>
          </w:p>
        </w:tc>
      </w:tr>
      <w:tr w:rsidR="000A2A72" w:rsidRPr="005B29E5" w14:paraId="31EB6A6E" w14:textId="77777777" w:rsidTr="00EC41A2">
        <w:trPr>
          <w:jc w:val="center"/>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36695696" w14:textId="757B6A23" w:rsidR="000A2A72" w:rsidRPr="006C30A4" w:rsidRDefault="001E2D92" w:rsidP="00C36AC8">
            <w:pPr>
              <w:spacing w:before="60" w:after="60"/>
              <w:rPr>
                <w:rFonts w:asciiTheme="minorHAnsi" w:hAnsiTheme="minorHAnsi" w:cstheme="minorHAnsi"/>
                <w:b w:val="0"/>
                <w:color w:val="000000"/>
                <w:sz w:val="20"/>
                <w:szCs w:val="20"/>
              </w:rPr>
            </w:pPr>
            <w:r w:rsidRPr="006C30A4">
              <w:rPr>
                <w:rFonts w:asciiTheme="minorHAnsi" w:hAnsiTheme="minorHAnsi" w:cstheme="minorHAnsi"/>
                <w:b w:val="0"/>
                <w:sz w:val="20"/>
                <w:szCs w:val="20"/>
              </w:rPr>
              <w:lastRenderedPageBreak/>
              <w:t>SLA-</w:t>
            </w:r>
            <w:r w:rsidR="007B3491" w:rsidRPr="00DA5214">
              <w:rPr>
                <w:rFonts w:asciiTheme="minorHAnsi" w:hAnsiTheme="minorHAnsi" w:cstheme="minorHAnsi"/>
                <w:b w:val="0"/>
                <w:bCs w:val="0"/>
                <w:sz w:val="20"/>
                <w:szCs w:val="20"/>
              </w:rPr>
              <w:t>010</w:t>
            </w:r>
          </w:p>
        </w:tc>
        <w:tc>
          <w:tcPr>
            <w:tcW w:w="2250" w:type="dxa"/>
          </w:tcPr>
          <w:p w14:paraId="022B7650" w14:textId="1A222E2A" w:rsidR="000A2A72" w:rsidRPr="00A33EBC" w:rsidRDefault="001E2D92" w:rsidP="00C36AC8">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Pr>
                <w:rFonts w:asciiTheme="minorHAnsi" w:eastAsia="MS Mincho" w:hAnsiTheme="minorHAnsi" w:cstheme="minorHAnsi"/>
                <w:sz w:val="20"/>
                <w:szCs w:val="20"/>
              </w:rPr>
              <w:t xml:space="preserve">Records </w:t>
            </w:r>
            <w:r w:rsidR="00B4696D">
              <w:rPr>
                <w:rFonts w:asciiTheme="minorHAnsi" w:eastAsia="MS Mincho" w:hAnsiTheme="minorHAnsi" w:cstheme="minorHAnsi"/>
                <w:sz w:val="20"/>
                <w:szCs w:val="20"/>
              </w:rPr>
              <w:t xml:space="preserve">Forwarding </w:t>
            </w:r>
            <w:r>
              <w:rPr>
                <w:rFonts w:asciiTheme="minorHAnsi" w:eastAsia="MS Mincho" w:hAnsiTheme="minorHAnsi" w:cstheme="minorHAnsi"/>
                <w:sz w:val="20"/>
                <w:szCs w:val="20"/>
              </w:rPr>
              <w:t>for Research or Response</w:t>
            </w:r>
          </w:p>
        </w:tc>
        <w:tc>
          <w:tcPr>
            <w:tcW w:w="3060" w:type="dxa"/>
          </w:tcPr>
          <w:p w14:paraId="586688EB" w14:textId="1D467338" w:rsidR="000A2A72" w:rsidRPr="004A03EE" w:rsidRDefault="00B90231" w:rsidP="00C36AC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rPr>
            </w:pPr>
            <w:r w:rsidRPr="00B90231">
              <w:rPr>
                <w:rFonts w:asciiTheme="minorHAnsi" w:hAnsiTheme="minorHAnsi" w:cstheme="minorHAnsi"/>
                <w:sz w:val="20"/>
                <w:szCs w:val="20"/>
                <w:shd w:val="clear" w:color="auto" w:fill="FFFFFF"/>
              </w:rPr>
              <w:t xml:space="preserve">95% of Contact Center (PSC or other software) records forwarded to </w:t>
            </w:r>
            <w:r>
              <w:rPr>
                <w:rFonts w:asciiTheme="minorHAnsi" w:hAnsiTheme="minorHAnsi" w:cstheme="minorHAnsi"/>
                <w:sz w:val="20"/>
                <w:szCs w:val="20"/>
                <w:shd w:val="clear" w:color="auto" w:fill="FFFFFF"/>
              </w:rPr>
              <w:t>vendor</w:t>
            </w:r>
            <w:r w:rsidRPr="00B90231">
              <w:rPr>
                <w:rFonts w:asciiTheme="minorHAnsi" w:hAnsiTheme="minorHAnsi" w:cstheme="minorHAnsi"/>
                <w:sz w:val="20"/>
                <w:szCs w:val="20"/>
                <w:shd w:val="clear" w:color="auto" w:fill="FFFFFF"/>
              </w:rPr>
              <w:t xml:space="preserve"> for research or response, including provider file updates, must be researched and resolved within 10 business days from the date of receipt by </w:t>
            </w:r>
            <w:r w:rsidR="00F219F3">
              <w:rPr>
                <w:rFonts w:asciiTheme="minorHAnsi" w:hAnsiTheme="minorHAnsi" w:cstheme="minorHAnsi"/>
                <w:sz w:val="20"/>
                <w:szCs w:val="20"/>
                <w:shd w:val="clear" w:color="auto" w:fill="FFFFFF"/>
              </w:rPr>
              <w:t>the vendor.</w:t>
            </w:r>
          </w:p>
        </w:tc>
        <w:tc>
          <w:tcPr>
            <w:tcW w:w="3175" w:type="dxa"/>
          </w:tcPr>
          <w:p w14:paraId="709F7F81" w14:textId="4BF81EFE" w:rsidR="000A2A72" w:rsidRPr="004A03EE" w:rsidRDefault="001B1F6A" w:rsidP="001B1F6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B1F6A">
              <w:rPr>
                <w:rFonts w:asciiTheme="minorHAnsi" w:hAnsiTheme="minorHAnsi" w:cstheme="minorHAnsi"/>
                <w:sz w:val="20"/>
                <w:szCs w:val="20"/>
              </w:rPr>
              <w:t xml:space="preserve">If a response is not sent within 10 business days, </w:t>
            </w:r>
            <w:r w:rsidR="00890A99">
              <w:rPr>
                <w:rFonts w:asciiTheme="minorHAnsi" w:hAnsiTheme="minorHAnsi" w:cstheme="minorHAnsi"/>
                <w:sz w:val="20"/>
                <w:szCs w:val="20"/>
              </w:rPr>
              <w:t>PRMP shall assess up to a 1% reduction in the vendor’s monthly invoice for each</w:t>
            </w:r>
            <w:r w:rsidR="00223085">
              <w:rPr>
                <w:rFonts w:asciiTheme="minorHAnsi" w:hAnsiTheme="minorHAnsi" w:cstheme="minorHAnsi"/>
                <w:sz w:val="20"/>
                <w:szCs w:val="20"/>
              </w:rPr>
              <w:t xml:space="preserve"> </w:t>
            </w:r>
            <w:r w:rsidRPr="001B1F6A">
              <w:rPr>
                <w:rFonts w:asciiTheme="minorHAnsi" w:hAnsiTheme="minorHAnsi" w:cstheme="minorHAnsi"/>
                <w:sz w:val="20"/>
                <w:szCs w:val="20"/>
              </w:rPr>
              <w:t>percentage point below 95%.</w:t>
            </w:r>
          </w:p>
        </w:tc>
      </w:tr>
      <w:tr w:rsidR="006B1903" w:rsidRPr="005B29E5" w14:paraId="48B73B1E" w14:textId="77777777" w:rsidTr="00EC41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1D6C850D" w14:textId="13E2A604" w:rsidR="006B1903" w:rsidRPr="006C30A4" w:rsidRDefault="00222D76" w:rsidP="00C36AC8">
            <w:pPr>
              <w:spacing w:before="60" w:after="60"/>
              <w:rPr>
                <w:rFonts w:asciiTheme="minorHAnsi" w:hAnsiTheme="minorHAnsi" w:cstheme="minorHAnsi"/>
                <w:b w:val="0"/>
                <w:color w:val="000000"/>
                <w:sz w:val="20"/>
                <w:szCs w:val="20"/>
              </w:rPr>
            </w:pPr>
            <w:r w:rsidRPr="006C30A4">
              <w:rPr>
                <w:rFonts w:asciiTheme="minorHAnsi" w:hAnsiTheme="minorHAnsi" w:cstheme="minorHAnsi"/>
                <w:b w:val="0"/>
                <w:sz w:val="20"/>
                <w:szCs w:val="20"/>
              </w:rPr>
              <w:t>SLA-</w:t>
            </w:r>
            <w:r w:rsidR="007B3491" w:rsidRPr="00DA5214">
              <w:rPr>
                <w:rFonts w:asciiTheme="minorHAnsi" w:hAnsiTheme="minorHAnsi" w:cstheme="minorHAnsi"/>
                <w:b w:val="0"/>
                <w:bCs w:val="0"/>
                <w:sz w:val="20"/>
                <w:szCs w:val="20"/>
              </w:rPr>
              <w:t>011</w:t>
            </w:r>
          </w:p>
        </w:tc>
        <w:tc>
          <w:tcPr>
            <w:tcW w:w="2250" w:type="dxa"/>
          </w:tcPr>
          <w:p w14:paraId="67391026" w14:textId="2F3949E4" w:rsidR="006B1903" w:rsidRDefault="006773EA" w:rsidP="00C36AC8">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sidRPr="006773EA">
              <w:rPr>
                <w:rFonts w:asciiTheme="minorHAnsi" w:eastAsia="MS Mincho" w:hAnsiTheme="minorHAnsi" w:cstheme="minorHAnsi"/>
                <w:sz w:val="20"/>
                <w:szCs w:val="20"/>
              </w:rPr>
              <w:t>Acknowledg</w:t>
            </w:r>
            <w:r w:rsidR="00A32A28">
              <w:rPr>
                <w:rFonts w:asciiTheme="minorHAnsi" w:eastAsia="MS Mincho" w:hAnsiTheme="minorHAnsi" w:cstheme="minorHAnsi"/>
                <w:sz w:val="20"/>
                <w:szCs w:val="20"/>
              </w:rPr>
              <w:t>ment</w:t>
            </w:r>
            <w:r>
              <w:rPr>
                <w:rFonts w:asciiTheme="minorHAnsi" w:eastAsia="MS Mincho" w:hAnsiTheme="minorHAnsi" w:cstheme="minorHAnsi"/>
                <w:sz w:val="20"/>
                <w:szCs w:val="20"/>
              </w:rPr>
              <w:t xml:space="preserve"> of </w:t>
            </w:r>
            <w:r w:rsidR="00222D76" w:rsidRPr="00222D76">
              <w:rPr>
                <w:rFonts w:asciiTheme="minorHAnsi" w:eastAsia="MS Mincho" w:hAnsiTheme="minorHAnsi" w:cstheme="minorHAnsi"/>
                <w:sz w:val="20"/>
                <w:szCs w:val="20"/>
              </w:rPr>
              <w:t>CCMS or PSC cases</w:t>
            </w:r>
          </w:p>
        </w:tc>
        <w:tc>
          <w:tcPr>
            <w:tcW w:w="3060" w:type="dxa"/>
          </w:tcPr>
          <w:p w14:paraId="132D6623" w14:textId="328BF8C1" w:rsidR="006B1903" w:rsidRPr="00B90231" w:rsidRDefault="00FC0934" w:rsidP="00C36AC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FC0934">
              <w:rPr>
                <w:rFonts w:asciiTheme="minorHAnsi" w:hAnsiTheme="minorHAnsi" w:cstheme="minorHAnsi"/>
                <w:sz w:val="20"/>
                <w:szCs w:val="20"/>
                <w:shd w:val="clear" w:color="auto" w:fill="FFFFFF"/>
              </w:rPr>
              <w:t xml:space="preserve">Acknowledge 98% of CCMS or PSC cases forwarded to </w:t>
            </w:r>
            <w:r w:rsidR="00034038">
              <w:rPr>
                <w:rFonts w:asciiTheme="minorHAnsi" w:hAnsiTheme="minorHAnsi" w:cstheme="minorHAnsi"/>
                <w:sz w:val="20"/>
                <w:szCs w:val="20"/>
                <w:shd w:val="clear" w:color="auto" w:fill="FFFFFF"/>
              </w:rPr>
              <w:t>vendor</w:t>
            </w:r>
            <w:r w:rsidRPr="00FC0934">
              <w:rPr>
                <w:rFonts w:asciiTheme="minorHAnsi" w:hAnsiTheme="minorHAnsi" w:cstheme="minorHAnsi"/>
                <w:sz w:val="20"/>
                <w:szCs w:val="20"/>
                <w:shd w:val="clear" w:color="auto" w:fill="FFFFFF"/>
              </w:rPr>
              <w:t xml:space="preserve"> for research or response including provider file updates within two business days</w:t>
            </w:r>
            <w:r w:rsidR="00AE2F86">
              <w:rPr>
                <w:rFonts w:asciiTheme="minorHAnsi" w:hAnsiTheme="minorHAnsi" w:cstheme="minorHAnsi"/>
                <w:sz w:val="20"/>
                <w:szCs w:val="20"/>
                <w:shd w:val="clear" w:color="auto" w:fill="FFFFFF"/>
              </w:rPr>
              <w:t>.</w:t>
            </w:r>
          </w:p>
        </w:tc>
        <w:tc>
          <w:tcPr>
            <w:tcW w:w="3175" w:type="dxa"/>
          </w:tcPr>
          <w:p w14:paraId="4FB40882" w14:textId="05F7E28F" w:rsidR="006B1903" w:rsidRPr="001B1F6A" w:rsidRDefault="00DA126B" w:rsidP="00DA12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A126B">
              <w:rPr>
                <w:rFonts w:asciiTheme="minorHAnsi" w:hAnsiTheme="minorHAnsi" w:cstheme="minorHAnsi"/>
                <w:sz w:val="20"/>
                <w:szCs w:val="20"/>
              </w:rPr>
              <w:t xml:space="preserve">If the percentage of CCMS or PSC cases that are acknowledged within two business days is less than the service level of 98% for the reporting period, </w:t>
            </w:r>
            <w:r w:rsidR="0040655D">
              <w:rPr>
                <w:rFonts w:asciiTheme="minorHAnsi" w:hAnsiTheme="minorHAnsi" w:cstheme="minorHAnsi"/>
                <w:sz w:val="20"/>
                <w:szCs w:val="20"/>
              </w:rPr>
              <w:t>PRMP shall assess up to a 1% reduction in the vendor’s monthly invoice for each</w:t>
            </w:r>
            <w:r w:rsidRPr="00DA126B">
              <w:rPr>
                <w:rFonts w:asciiTheme="minorHAnsi" w:hAnsiTheme="minorHAnsi" w:cstheme="minorHAnsi"/>
                <w:sz w:val="20"/>
                <w:szCs w:val="20"/>
              </w:rPr>
              <w:t xml:space="preserve"> percentage point of CCMS or PSC cases that are not acknowledged within two business days for the reporting period. Business days are calculated starting with the business day following the date of receipt.</w:t>
            </w:r>
          </w:p>
        </w:tc>
      </w:tr>
      <w:tr w:rsidR="00F15EF0" w:rsidRPr="005B29E5" w14:paraId="4EBA6A17" w14:textId="77777777" w:rsidTr="00EC41A2">
        <w:trPr>
          <w:jc w:val="center"/>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0CF9D3B7" w14:textId="3628331B" w:rsidR="00F15EF0" w:rsidRPr="006C30A4" w:rsidRDefault="00B039E6" w:rsidP="00C36AC8">
            <w:pPr>
              <w:spacing w:before="60" w:after="60"/>
              <w:rPr>
                <w:rFonts w:asciiTheme="minorHAnsi" w:hAnsiTheme="minorHAnsi" w:cstheme="minorHAnsi"/>
                <w:b w:val="0"/>
                <w:color w:val="000000"/>
                <w:sz w:val="20"/>
                <w:szCs w:val="20"/>
              </w:rPr>
            </w:pPr>
            <w:r w:rsidRPr="006C30A4">
              <w:rPr>
                <w:rFonts w:asciiTheme="minorHAnsi" w:hAnsiTheme="minorHAnsi" w:cstheme="minorHAnsi"/>
                <w:b w:val="0"/>
                <w:sz w:val="20"/>
                <w:szCs w:val="20"/>
              </w:rPr>
              <w:t>SLA-</w:t>
            </w:r>
            <w:r w:rsidR="007B3491" w:rsidRPr="00DA5214">
              <w:rPr>
                <w:rFonts w:asciiTheme="minorHAnsi" w:hAnsiTheme="minorHAnsi" w:cstheme="minorHAnsi"/>
                <w:b w:val="0"/>
                <w:bCs w:val="0"/>
                <w:sz w:val="20"/>
                <w:szCs w:val="20"/>
              </w:rPr>
              <w:t>012</w:t>
            </w:r>
          </w:p>
        </w:tc>
        <w:tc>
          <w:tcPr>
            <w:tcW w:w="2250" w:type="dxa"/>
          </w:tcPr>
          <w:p w14:paraId="673BDA10" w14:textId="6BCC4585" w:rsidR="00F15EF0" w:rsidRPr="006773EA" w:rsidRDefault="00B039E6" w:rsidP="00844355">
            <w:pPr>
              <w:tabs>
                <w:tab w:val="left" w:pos="1104"/>
              </w:tabs>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Pr>
                <w:rFonts w:asciiTheme="minorHAnsi" w:eastAsia="MS Mincho" w:hAnsiTheme="minorHAnsi" w:cstheme="minorHAnsi"/>
                <w:sz w:val="20"/>
                <w:szCs w:val="20"/>
              </w:rPr>
              <w:t>Training</w:t>
            </w:r>
            <w:r w:rsidR="00ED2225">
              <w:rPr>
                <w:rFonts w:asciiTheme="minorHAnsi" w:eastAsia="MS Mincho" w:hAnsiTheme="minorHAnsi" w:cstheme="minorHAnsi"/>
                <w:sz w:val="20"/>
                <w:szCs w:val="20"/>
              </w:rPr>
              <w:tab/>
            </w:r>
          </w:p>
        </w:tc>
        <w:tc>
          <w:tcPr>
            <w:tcW w:w="3060" w:type="dxa"/>
          </w:tcPr>
          <w:p w14:paraId="7E2975B2" w14:textId="4E16EB05" w:rsidR="00F15EF0" w:rsidRPr="00FC0934" w:rsidRDefault="00EB0AC1" w:rsidP="00C36AC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rPr>
            </w:pPr>
            <w:r w:rsidRPr="00EB0AC1">
              <w:rPr>
                <w:rFonts w:asciiTheme="minorHAnsi" w:hAnsiTheme="minorHAnsi" w:cstheme="minorHAnsi"/>
                <w:sz w:val="20"/>
                <w:szCs w:val="20"/>
                <w:shd w:val="clear" w:color="auto" w:fill="FFFFFF"/>
              </w:rPr>
              <w:t>Complete weekly web-based or in person trainings.</w:t>
            </w:r>
          </w:p>
        </w:tc>
        <w:tc>
          <w:tcPr>
            <w:tcW w:w="3175" w:type="dxa"/>
          </w:tcPr>
          <w:p w14:paraId="17951E5C" w14:textId="5C2F745A" w:rsidR="00F15EF0" w:rsidRPr="00DA126B" w:rsidRDefault="00FF237B" w:rsidP="002371B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F237B">
              <w:rPr>
                <w:rFonts w:asciiTheme="minorHAnsi" w:hAnsiTheme="minorHAnsi" w:cstheme="minorHAnsi"/>
                <w:sz w:val="20"/>
                <w:szCs w:val="20"/>
              </w:rPr>
              <w:t xml:space="preserve">If the trainers do not complete all scheduled </w:t>
            </w:r>
            <w:r>
              <w:rPr>
                <w:rFonts w:asciiTheme="minorHAnsi" w:hAnsiTheme="minorHAnsi" w:cstheme="minorHAnsi"/>
                <w:sz w:val="20"/>
                <w:szCs w:val="20"/>
              </w:rPr>
              <w:t>vendor</w:t>
            </w:r>
            <w:r w:rsidRPr="00FF237B">
              <w:rPr>
                <w:rFonts w:asciiTheme="minorHAnsi" w:hAnsiTheme="minorHAnsi" w:cstheme="minorHAnsi"/>
                <w:sz w:val="20"/>
                <w:szCs w:val="20"/>
              </w:rPr>
              <w:t xml:space="preserve">-led trainings during the reporting period, </w:t>
            </w:r>
            <w:r w:rsidR="000C3BC4">
              <w:rPr>
                <w:rFonts w:asciiTheme="minorHAnsi" w:hAnsiTheme="minorHAnsi" w:cstheme="minorHAnsi"/>
                <w:sz w:val="20"/>
                <w:szCs w:val="20"/>
              </w:rPr>
              <w:t>the PRMP shall assess up to a 1% reduction in the vendor’s monthly invoice for each</w:t>
            </w:r>
            <w:r w:rsidRPr="00FF237B">
              <w:rPr>
                <w:rFonts w:asciiTheme="minorHAnsi" w:hAnsiTheme="minorHAnsi" w:cstheme="minorHAnsi"/>
                <w:sz w:val="20"/>
                <w:szCs w:val="20"/>
              </w:rPr>
              <w:t xml:space="preserve"> occurrence where training was not conducted as scheduled. </w:t>
            </w:r>
          </w:p>
        </w:tc>
      </w:tr>
      <w:tr w:rsidR="00FF237B" w:rsidRPr="005B29E5" w14:paraId="03C5D3E9" w14:textId="77777777" w:rsidTr="00EC41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2129716E" w14:textId="2FD78C80" w:rsidR="00FF237B" w:rsidRPr="006C30A4" w:rsidRDefault="00581E2C" w:rsidP="00C36AC8">
            <w:pPr>
              <w:spacing w:before="60" w:after="60"/>
              <w:rPr>
                <w:rFonts w:asciiTheme="minorHAnsi" w:hAnsiTheme="minorHAnsi" w:cstheme="minorHAnsi"/>
                <w:b w:val="0"/>
                <w:color w:val="000000"/>
                <w:sz w:val="20"/>
                <w:szCs w:val="20"/>
              </w:rPr>
            </w:pPr>
            <w:r w:rsidRPr="006C30A4">
              <w:rPr>
                <w:rFonts w:asciiTheme="minorHAnsi" w:hAnsiTheme="minorHAnsi" w:cstheme="minorHAnsi"/>
                <w:b w:val="0"/>
                <w:sz w:val="20"/>
                <w:szCs w:val="20"/>
              </w:rPr>
              <w:lastRenderedPageBreak/>
              <w:t>SLA-</w:t>
            </w:r>
            <w:r w:rsidR="007B3491" w:rsidRPr="00DA5214">
              <w:rPr>
                <w:rFonts w:asciiTheme="minorHAnsi" w:hAnsiTheme="minorHAnsi" w:cstheme="minorHAnsi"/>
                <w:b w:val="0"/>
                <w:bCs w:val="0"/>
                <w:sz w:val="20"/>
                <w:szCs w:val="20"/>
              </w:rPr>
              <w:t>013</w:t>
            </w:r>
          </w:p>
        </w:tc>
        <w:tc>
          <w:tcPr>
            <w:tcW w:w="2250" w:type="dxa"/>
          </w:tcPr>
          <w:p w14:paraId="4DF13A43" w14:textId="51C0551B" w:rsidR="00FF237B" w:rsidRDefault="00581E2C" w:rsidP="00C36AC8">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Pr>
                <w:rFonts w:asciiTheme="minorHAnsi" w:eastAsia="MS Mincho" w:hAnsiTheme="minorHAnsi" w:cstheme="minorHAnsi"/>
                <w:sz w:val="20"/>
                <w:szCs w:val="20"/>
              </w:rPr>
              <w:t>Site Visits</w:t>
            </w:r>
          </w:p>
        </w:tc>
        <w:tc>
          <w:tcPr>
            <w:tcW w:w="3060" w:type="dxa"/>
          </w:tcPr>
          <w:p w14:paraId="3A550A1C" w14:textId="2399AB80" w:rsidR="00FF237B" w:rsidRPr="00EB0AC1" w:rsidRDefault="00BA601D" w:rsidP="00C36AC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BA601D">
              <w:rPr>
                <w:rFonts w:asciiTheme="minorHAnsi" w:hAnsiTheme="minorHAnsi" w:cstheme="minorHAnsi"/>
                <w:sz w:val="20"/>
                <w:szCs w:val="20"/>
                <w:shd w:val="clear" w:color="auto" w:fill="FFFFFF"/>
              </w:rPr>
              <w:t>Attempt 95% of site visits within five business days during the reporting period.</w:t>
            </w:r>
          </w:p>
        </w:tc>
        <w:tc>
          <w:tcPr>
            <w:tcW w:w="3175" w:type="dxa"/>
          </w:tcPr>
          <w:p w14:paraId="5BD1CD94" w14:textId="77777777" w:rsidR="00A97F3C" w:rsidRDefault="00EA781F" w:rsidP="00EA781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A781F">
              <w:rPr>
                <w:rFonts w:asciiTheme="minorHAnsi" w:hAnsiTheme="minorHAnsi" w:cstheme="minorHAnsi"/>
                <w:sz w:val="20"/>
                <w:szCs w:val="20"/>
              </w:rPr>
              <w:t>If field reps do not attempt 95%</w:t>
            </w:r>
            <w:r w:rsidR="006D1B43" w:rsidRPr="006C30A4">
              <w:rPr>
                <w:rFonts w:asciiTheme="minorHAnsi" w:hAnsiTheme="minorHAnsi" w:cstheme="minorHAnsi"/>
                <w:sz w:val="20"/>
                <w:szCs w:val="20"/>
              </w:rPr>
              <w:t xml:space="preserve"> </w:t>
            </w:r>
            <w:r w:rsidR="004A2562" w:rsidRPr="006C30A4">
              <w:rPr>
                <w:rFonts w:asciiTheme="minorHAnsi" w:hAnsiTheme="minorHAnsi" w:cstheme="minorHAnsi"/>
                <w:sz w:val="20"/>
                <w:szCs w:val="20"/>
              </w:rPr>
              <w:t>of</w:t>
            </w:r>
            <w:r w:rsidRPr="00EA781F">
              <w:rPr>
                <w:rFonts w:asciiTheme="minorHAnsi" w:hAnsiTheme="minorHAnsi" w:cstheme="minorHAnsi"/>
                <w:sz w:val="20"/>
                <w:szCs w:val="20"/>
              </w:rPr>
              <w:t xml:space="preserve"> the required site visits within five business days after the request is submitted to the EMS during the reporting period, </w:t>
            </w:r>
            <w:r w:rsidR="00BA7D1B">
              <w:rPr>
                <w:rFonts w:asciiTheme="minorHAnsi" w:hAnsiTheme="minorHAnsi" w:cstheme="minorHAnsi"/>
                <w:sz w:val="20"/>
                <w:szCs w:val="20"/>
              </w:rPr>
              <w:t>the PRMP shall assess up to a</w:t>
            </w:r>
            <w:r w:rsidR="00DE3B0B">
              <w:rPr>
                <w:rFonts w:asciiTheme="minorHAnsi" w:hAnsiTheme="minorHAnsi" w:cstheme="minorHAnsi"/>
                <w:sz w:val="20"/>
                <w:szCs w:val="20"/>
              </w:rPr>
              <w:t xml:space="preserve"> 1% reduction in the vendor’s monthly invoice for each</w:t>
            </w:r>
            <w:r w:rsidRPr="00EA781F">
              <w:rPr>
                <w:rFonts w:asciiTheme="minorHAnsi" w:hAnsiTheme="minorHAnsi" w:cstheme="minorHAnsi"/>
                <w:sz w:val="20"/>
                <w:szCs w:val="20"/>
              </w:rPr>
              <w:t xml:space="preserve"> percentage point below 95%. </w:t>
            </w:r>
          </w:p>
          <w:p w14:paraId="1AB53811" w14:textId="77777777" w:rsidR="00A97F3C" w:rsidRDefault="00A97F3C" w:rsidP="00EA781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B71B1FB" w14:textId="1AC88C25" w:rsidR="00FF237B" w:rsidRPr="00FF237B" w:rsidRDefault="00EA781F" w:rsidP="00EA781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A781F">
              <w:rPr>
                <w:rFonts w:asciiTheme="minorHAnsi" w:hAnsiTheme="minorHAnsi" w:cstheme="minorHAnsi"/>
                <w:sz w:val="20"/>
                <w:szCs w:val="20"/>
              </w:rPr>
              <w:t>Business days are calculated starting with the business day following the date of receipt. If the first attempt is unsuccessful, two additional attempts will be made within the next five business days.</w:t>
            </w:r>
          </w:p>
        </w:tc>
      </w:tr>
      <w:tr w:rsidR="00D51540" w:rsidRPr="005B29E5" w14:paraId="19EF3D34" w14:textId="77777777" w:rsidTr="00EC41A2">
        <w:trPr>
          <w:jc w:val="center"/>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6ECDC267" w14:textId="5BA3CB2A" w:rsidR="00D51540" w:rsidRPr="006C30A4" w:rsidRDefault="006D1B43" w:rsidP="00C36AC8">
            <w:pPr>
              <w:spacing w:before="60" w:after="60"/>
              <w:rPr>
                <w:rFonts w:asciiTheme="minorHAnsi" w:hAnsiTheme="minorHAnsi" w:cstheme="minorHAnsi"/>
                <w:b w:val="0"/>
                <w:color w:val="000000"/>
                <w:sz w:val="20"/>
                <w:szCs w:val="20"/>
              </w:rPr>
            </w:pPr>
            <w:r w:rsidRPr="006C30A4">
              <w:rPr>
                <w:rFonts w:asciiTheme="minorHAnsi" w:hAnsiTheme="minorHAnsi" w:cstheme="minorHAnsi"/>
                <w:b w:val="0"/>
                <w:bCs w:val="0"/>
                <w:sz w:val="20"/>
                <w:szCs w:val="20"/>
              </w:rPr>
              <w:t>SLA-</w:t>
            </w:r>
            <w:r w:rsidRPr="00DA5214">
              <w:rPr>
                <w:rFonts w:asciiTheme="minorHAnsi" w:hAnsiTheme="minorHAnsi" w:cstheme="minorHAnsi"/>
                <w:b w:val="0"/>
                <w:bCs w:val="0"/>
                <w:sz w:val="20"/>
                <w:szCs w:val="20"/>
              </w:rPr>
              <w:t>01</w:t>
            </w:r>
            <w:r w:rsidR="007B3491" w:rsidRPr="00DA5214">
              <w:rPr>
                <w:rFonts w:asciiTheme="minorHAnsi" w:hAnsiTheme="minorHAnsi" w:cstheme="minorHAnsi"/>
                <w:b w:val="0"/>
                <w:bCs w:val="0"/>
                <w:sz w:val="20"/>
                <w:szCs w:val="20"/>
              </w:rPr>
              <w:t>4</w:t>
            </w:r>
          </w:p>
        </w:tc>
        <w:tc>
          <w:tcPr>
            <w:tcW w:w="2250" w:type="dxa"/>
          </w:tcPr>
          <w:p w14:paraId="66A7E14D" w14:textId="635B12FA" w:rsidR="00D51540" w:rsidRDefault="00D51540" w:rsidP="00C36AC8">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D51540">
              <w:rPr>
                <w:rFonts w:asciiTheme="minorHAnsi" w:eastAsia="MS Mincho" w:hAnsiTheme="minorHAnsi" w:cstheme="minorHAnsi"/>
                <w:sz w:val="20"/>
                <w:szCs w:val="20"/>
              </w:rPr>
              <w:t>PEP Application Processing Time</w:t>
            </w:r>
          </w:p>
        </w:tc>
        <w:tc>
          <w:tcPr>
            <w:tcW w:w="3060" w:type="dxa"/>
          </w:tcPr>
          <w:p w14:paraId="517B38CA" w14:textId="0FA1D0CE" w:rsidR="00D51540" w:rsidRPr="00BA601D" w:rsidRDefault="00BB779D" w:rsidP="00C36AC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rPr>
            </w:pPr>
            <w:r w:rsidRPr="00BB779D">
              <w:rPr>
                <w:rFonts w:asciiTheme="minorHAnsi" w:hAnsiTheme="minorHAnsi" w:cstheme="minorHAnsi"/>
                <w:sz w:val="20"/>
                <w:szCs w:val="20"/>
                <w:shd w:val="clear" w:color="auto" w:fill="FFFFFF"/>
              </w:rPr>
              <w:t>Average PEP application processing time by an EMS must not exceed 30 business days in the reporting period: Processing time does not include any time the application is with a provider or with the State. It is calculated based on the actual time the application is available to the EMSs in workflow to review and work.</w:t>
            </w:r>
          </w:p>
        </w:tc>
        <w:tc>
          <w:tcPr>
            <w:tcW w:w="3175" w:type="dxa"/>
          </w:tcPr>
          <w:p w14:paraId="6716832F" w14:textId="32202B40" w:rsidR="00CA1AC8" w:rsidRDefault="00AE23A9" w:rsidP="00AE23A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E23A9">
              <w:rPr>
                <w:rFonts w:asciiTheme="minorHAnsi" w:hAnsiTheme="minorHAnsi" w:cstheme="minorHAnsi"/>
                <w:sz w:val="20"/>
                <w:szCs w:val="20"/>
              </w:rPr>
              <w:t xml:space="preserve">If the average PEP application processing time is greater than 30 business days during the reporting period, </w:t>
            </w:r>
            <w:r w:rsidR="00CA1AC8">
              <w:rPr>
                <w:rFonts w:asciiTheme="minorHAnsi" w:hAnsiTheme="minorHAnsi" w:cstheme="minorHAnsi"/>
                <w:sz w:val="20"/>
                <w:szCs w:val="20"/>
              </w:rPr>
              <w:t>the PRMP shall assess</w:t>
            </w:r>
            <w:r w:rsidR="00756CFC">
              <w:rPr>
                <w:rFonts w:asciiTheme="minorHAnsi" w:hAnsiTheme="minorHAnsi" w:cstheme="minorHAnsi"/>
                <w:sz w:val="20"/>
                <w:szCs w:val="20"/>
              </w:rPr>
              <w:t xml:space="preserve"> up to a 1% </w:t>
            </w:r>
            <w:r w:rsidR="00A01E6D">
              <w:rPr>
                <w:rFonts w:asciiTheme="minorHAnsi" w:hAnsiTheme="minorHAnsi" w:cstheme="minorHAnsi"/>
                <w:sz w:val="20"/>
                <w:szCs w:val="20"/>
              </w:rPr>
              <w:t>reduction</w:t>
            </w:r>
            <w:r w:rsidR="00FE315E">
              <w:rPr>
                <w:rFonts w:asciiTheme="minorHAnsi" w:hAnsiTheme="minorHAnsi" w:cstheme="minorHAnsi"/>
                <w:sz w:val="20"/>
                <w:szCs w:val="20"/>
              </w:rPr>
              <w:t xml:space="preserve"> in the vendor’s monthly invoice</w:t>
            </w:r>
            <w:r w:rsidR="00BD3DD9">
              <w:rPr>
                <w:rFonts w:asciiTheme="minorHAnsi" w:hAnsiTheme="minorHAnsi" w:cstheme="minorHAnsi"/>
                <w:sz w:val="20"/>
                <w:szCs w:val="20"/>
              </w:rPr>
              <w:t xml:space="preserve"> for each </w:t>
            </w:r>
            <w:r w:rsidR="003E30C0">
              <w:rPr>
                <w:rFonts w:asciiTheme="minorHAnsi" w:hAnsiTheme="minorHAnsi" w:cstheme="minorHAnsi"/>
                <w:sz w:val="20"/>
                <w:szCs w:val="20"/>
              </w:rPr>
              <w:t xml:space="preserve">business day beyond </w:t>
            </w:r>
            <w:r w:rsidR="00FE315E">
              <w:rPr>
                <w:rFonts w:asciiTheme="minorHAnsi" w:hAnsiTheme="minorHAnsi" w:cstheme="minorHAnsi"/>
                <w:sz w:val="20"/>
                <w:szCs w:val="20"/>
              </w:rPr>
              <w:t>30 in the calculated average.</w:t>
            </w:r>
          </w:p>
          <w:p w14:paraId="5BAB27FD" w14:textId="77777777" w:rsidR="008D6D0A" w:rsidRDefault="008D6D0A" w:rsidP="00AE23A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7F3E73D9" w14:textId="2AEB701A" w:rsidR="00D51540" w:rsidRPr="00EA781F" w:rsidRDefault="00AE23A9" w:rsidP="00AE23A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E23A9">
              <w:rPr>
                <w:rFonts w:asciiTheme="minorHAnsi" w:hAnsiTheme="minorHAnsi" w:cstheme="minorHAnsi"/>
                <w:sz w:val="20"/>
                <w:szCs w:val="20"/>
              </w:rPr>
              <w:t>Processing time for applications received in workflow on any business day will begin the following business day.</w:t>
            </w:r>
          </w:p>
        </w:tc>
      </w:tr>
    </w:tbl>
    <w:p w14:paraId="496A00BF" w14:textId="77777777" w:rsidR="001D5BD9" w:rsidRPr="00451206" w:rsidRDefault="001D5BD9" w:rsidP="00130D04"/>
    <w:p w14:paraId="32593DE1" w14:textId="77777777" w:rsidR="0042520C" w:rsidRDefault="0042520C" w:rsidP="007D4296">
      <w:pPr>
        <w:spacing w:after="160"/>
        <w:rPr>
          <w:rFonts w:asciiTheme="minorHAnsi" w:eastAsia="MS Mincho" w:hAnsiTheme="minorHAnsi" w:cstheme="minorHAnsi"/>
        </w:rPr>
        <w:sectPr w:rsidR="0042520C" w:rsidSect="00EC41A2">
          <w:pgSz w:w="12240" w:h="15840"/>
          <w:pgMar w:top="1440" w:right="1440" w:bottom="1440" w:left="1440" w:header="720" w:footer="12" w:gutter="0"/>
          <w:cols w:space="270"/>
          <w:titlePg/>
          <w:docGrid w:linePitch="360"/>
        </w:sectPr>
      </w:pPr>
    </w:p>
    <w:p w14:paraId="6C1E1DFB" w14:textId="77777777" w:rsidR="001D5BD9" w:rsidRPr="009A39FF" w:rsidRDefault="001D5BD9" w:rsidP="007D4296">
      <w:pPr>
        <w:spacing w:after="160"/>
        <w:rPr>
          <w:rFonts w:asciiTheme="minorHAnsi" w:eastAsia="MS Mincho" w:hAnsiTheme="minorHAnsi" w:cstheme="minorHAnsi"/>
        </w:rPr>
        <w:sectPr w:rsidR="001D5BD9" w:rsidRPr="009A39FF" w:rsidSect="00EC41A2">
          <w:pgSz w:w="12240" w:h="15840"/>
          <w:pgMar w:top="1440" w:right="1440" w:bottom="1440" w:left="1440" w:header="720" w:footer="12" w:gutter="0"/>
          <w:cols w:space="270"/>
          <w:titlePg/>
          <w:docGrid w:linePitch="360"/>
        </w:sectPr>
      </w:pPr>
    </w:p>
    <w:p w14:paraId="5A7114ED" w14:textId="5BFDC187" w:rsidR="001D5BD9" w:rsidRPr="009A39FF" w:rsidRDefault="001D5BD9" w:rsidP="007D4296">
      <w:pPr>
        <w:pStyle w:val="Heading2"/>
        <w:rPr>
          <w:rFonts w:asciiTheme="minorHAnsi" w:hAnsiTheme="minorHAnsi" w:cstheme="minorBidi"/>
        </w:rPr>
      </w:pPr>
      <w:bookmarkStart w:id="1235" w:name="_Toc97107767"/>
      <w:bookmarkStart w:id="1236" w:name="_Toc97114145"/>
      <w:bookmarkStart w:id="1237" w:name="_Toc97114972"/>
      <w:bookmarkStart w:id="1238" w:name="_Toc97107768"/>
      <w:bookmarkStart w:id="1239" w:name="_Toc97114146"/>
      <w:bookmarkStart w:id="1240" w:name="_Toc97114973"/>
      <w:bookmarkStart w:id="1241" w:name="_Toc97107813"/>
      <w:bookmarkStart w:id="1242" w:name="_Toc97114191"/>
      <w:bookmarkStart w:id="1243" w:name="_Toc97115018"/>
      <w:bookmarkStart w:id="1244" w:name="_Toc97107814"/>
      <w:bookmarkStart w:id="1245" w:name="_Toc97114192"/>
      <w:bookmarkStart w:id="1246" w:name="_Toc97115019"/>
      <w:bookmarkStart w:id="1247" w:name="_Toc1941715789"/>
      <w:bookmarkStart w:id="1248" w:name="_Ref158880432"/>
      <w:bookmarkStart w:id="1249" w:name="_Ref161309429"/>
      <w:bookmarkStart w:id="1250" w:name="_Toc178079012"/>
      <w:bookmarkStart w:id="1251" w:name="_Toc180073316"/>
      <w:bookmarkStart w:id="1252" w:name="_Toc180157186"/>
      <w:bookmarkStart w:id="1253" w:name="_Toc73114569"/>
      <w:bookmarkStart w:id="1254" w:name="_Toc76484411"/>
      <w:bookmarkStart w:id="1255" w:name="_Toc81571913"/>
      <w:bookmarkEnd w:id="1235"/>
      <w:bookmarkEnd w:id="1236"/>
      <w:bookmarkEnd w:id="1237"/>
      <w:bookmarkEnd w:id="1238"/>
      <w:bookmarkEnd w:id="1239"/>
      <w:bookmarkEnd w:id="1240"/>
      <w:bookmarkEnd w:id="1241"/>
      <w:bookmarkEnd w:id="1242"/>
      <w:bookmarkEnd w:id="1243"/>
      <w:bookmarkEnd w:id="1244"/>
      <w:bookmarkEnd w:id="1245"/>
      <w:bookmarkEnd w:id="1246"/>
      <w:r w:rsidRPr="0E168154">
        <w:rPr>
          <w:rFonts w:asciiTheme="minorHAnsi" w:hAnsiTheme="minorHAnsi" w:cstheme="minorBidi"/>
        </w:rPr>
        <w:t xml:space="preserve">Appendix </w:t>
      </w:r>
      <w:r w:rsidR="00A27334">
        <w:rPr>
          <w:rFonts w:asciiTheme="minorHAnsi" w:hAnsiTheme="minorHAnsi" w:cstheme="minorBidi"/>
        </w:rPr>
        <w:t>3</w:t>
      </w:r>
      <w:r w:rsidRPr="0E168154">
        <w:rPr>
          <w:rFonts w:asciiTheme="minorHAnsi" w:hAnsiTheme="minorHAnsi" w:cstheme="minorBidi"/>
        </w:rPr>
        <w:t>: Key Staff Qualifications, Experience, and Responsibilities</w:t>
      </w:r>
      <w:bookmarkEnd w:id="1247"/>
      <w:bookmarkEnd w:id="1248"/>
      <w:bookmarkEnd w:id="1249"/>
      <w:bookmarkEnd w:id="1250"/>
      <w:bookmarkEnd w:id="1251"/>
      <w:bookmarkEnd w:id="1252"/>
    </w:p>
    <w:p w14:paraId="3F3CB3EB" w14:textId="7F61DA7E" w:rsidR="001D5BD9" w:rsidRPr="009A39FF" w:rsidRDefault="001D5BD9" w:rsidP="00617C6B">
      <w:pPr>
        <w:spacing w:after="160"/>
        <w:jc w:val="both"/>
        <w:rPr>
          <w:rFonts w:asciiTheme="minorHAnsi" w:hAnsiTheme="minorHAnsi" w:cstheme="minorHAnsi"/>
        </w:rPr>
      </w:pPr>
      <w:r w:rsidRPr="009A39FF">
        <w:rPr>
          <w:rFonts w:asciiTheme="minorHAnsi" w:hAnsiTheme="minorHAnsi" w:cstheme="minorHAnsi"/>
        </w:rPr>
        <w:t>The tables below detail the roles of vendor</w:t>
      </w:r>
      <w:r w:rsidR="0045486D">
        <w:rPr>
          <w:rFonts w:asciiTheme="minorHAnsi" w:hAnsiTheme="minorHAnsi" w:cstheme="minorHAnsi"/>
        </w:rPr>
        <w:t>-</w:t>
      </w:r>
      <w:r w:rsidRPr="009A39FF">
        <w:rPr>
          <w:rFonts w:asciiTheme="minorHAnsi" w:hAnsiTheme="minorHAnsi" w:cstheme="minorHAnsi"/>
        </w:rPr>
        <w:t>specific key staff necessary for successful execution of the services detailed in this RFP. Minimum qualifications, experience, and primary responsibilities are provided for each role. The responsibilities presented are high</w:t>
      </w:r>
      <w:r>
        <w:rPr>
          <w:rFonts w:asciiTheme="minorHAnsi" w:hAnsiTheme="minorHAnsi" w:cstheme="minorHAnsi"/>
        </w:rPr>
        <w:t>-</w:t>
      </w:r>
      <w:r w:rsidRPr="009A39FF">
        <w:rPr>
          <w:rFonts w:asciiTheme="minorHAnsi" w:hAnsiTheme="minorHAnsi" w:cstheme="minorHAnsi"/>
        </w:rPr>
        <w:t>level and not to be interpreted as all inclusive. The</w:t>
      </w:r>
      <w:r>
        <w:rPr>
          <w:rFonts w:asciiTheme="minorHAnsi" w:hAnsiTheme="minorHAnsi" w:cstheme="minorHAnsi"/>
        </w:rPr>
        <w:t xml:space="preserve"> </w:t>
      </w:r>
      <w:r w:rsidRPr="009A39FF">
        <w:rPr>
          <w:rFonts w:asciiTheme="minorHAnsi" w:hAnsiTheme="minorHAnsi" w:cstheme="minorHAnsi"/>
        </w:rPr>
        <w:t>vendor may propose and staff additional roles to complement the key roles identified below. The PRMP will consider alternative arrangements, if the time staff are present and devoted is sufficient to meet the responsibilities and performance expectations set forth in this RFP. In instances where the</w:t>
      </w:r>
      <w:r>
        <w:rPr>
          <w:rFonts w:asciiTheme="minorHAnsi" w:hAnsiTheme="minorHAnsi" w:cstheme="minorHAnsi"/>
        </w:rPr>
        <w:t xml:space="preserve"> </w:t>
      </w:r>
      <w:r w:rsidRPr="009A39FF">
        <w:rPr>
          <w:rFonts w:asciiTheme="minorHAnsi" w:hAnsiTheme="minorHAnsi" w:cstheme="minorHAnsi"/>
        </w:rPr>
        <w:t>vendor proposes alternative staffing arrangements, please include a description detailing why as well as the approach toward helping to ensure the vendor will meet the responsibilities and performance expectations outlined in this RFP.</w:t>
      </w:r>
    </w:p>
    <w:p w14:paraId="16CF26D3" w14:textId="28EF8E4C" w:rsidR="001D5BD9" w:rsidRPr="009A39FF" w:rsidRDefault="001D5BD9" w:rsidP="00617C6B">
      <w:pPr>
        <w:spacing w:after="160"/>
        <w:jc w:val="both"/>
        <w:rPr>
          <w:rFonts w:asciiTheme="minorHAnsi" w:hAnsiTheme="minorHAnsi" w:cstheme="minorHAnsi"/>
        </w:rPr>
      </w:pPr>
      <w:r w:rsidRPr="004F517F">
        <w:rPr>
          <w:rFonts w:asciiTheme="minorHAnsi" w:hAnsiTheme="minorHAnsi" w:cstheme="minorHAnsi"/>
        </w:rPr>
        <w:t>These te</w:t>
      </w:r>
      <w:r>
        <w:rPr>
          <w:rFonts w:asciiTheme="minorHAnsi" w:hAnsiTheme="minorHAnsi" w:cstheme="minorHAnsi"/>
        </w:rPr>
        <w:t>rms</w:t>
      </w:r>
      <w:r w:rsidRPr="004F517F">
        <w:rPr>
          <w:rFonts w:asciiTheme="minorHAnsi" w:hAnsiTheme="minorHAnsi" w:cstheme="minorHAnsi"/>
        </w:rPr>
        <w:t xml:space="preserve"> and requirements </w:t>
      </w:r>
      <w:r>
        <w:rPr>
          <w:rFonts w:asciiTheme="minorHAnsi" w:hAnsiTheme="minorHAnsi" w:cstheme="minorHAnsi"/>
        </w:rPr>
        <w:t xml:space="preserve">included below </w:t>
      </w:r>
      <w:r w:rsidRPr="004F517F">
        <w:rPr>
          <w:rFonts w:asciiTheme="minorHAnsi" w:hAnsiTheme="minorHAnsi" w:cstheme="minorHAnsi"/>
        </w:rPr>
        <w:t>apply to all key staff included</w:t>
      </w:r>
      <w:r>
        <w:rPr>
          <w:rFonts w:asciiTheme="minorHAnsi" w:hAnsiTheme="minorHAnsi" w:cstheme="minorHAnsi"/>
        </w:rPr>
        <w:t xml:space="preserve"> </w:t>
      </w:r>
      <w:r w:rsidRPr="004F517F">
        <w:rPr>
          <w:rFonts w:asciiTheme="minorHAnsi" w:hAnsiTheme="minorHAnsi" w:cstheme="minorHAnsi"/>
        </w:rPr>
        <w:t>in</w:t>
      </w:r>
      <w:r>
        <w:rPr>
          <w:rFonts w:asciiTheme="minorHAnsi" w:hAnsiTheme="minorHAnsi" w:cstheme="minorHAnsi"/>
        </w:rPr>
        <w:t xml:space="preserve"> the vendor’s responses</w:t>
      </w:r>
      <w:r w:rsidRPr="004F517F">
        <w:rPr>
          <w:rFonts w:asciiTheme="minorHAnsi" w:hAnsiTheme="minorHAnsi" w:cstheme="minorHAnsi"/>
        </w:rPr>
        <w:t xml:space="preserve"> as well as any proposed key staff replacements after award of the contract</w:t>
      </w:r>
      <w:r w:rsidR="00434E75">
        <w:rPr>
          <w:rFonts w:asciiTheme="minorHAnsi" w:hAnsiTheme="minorHAnsi" w:cstheme="minorHAnsi"/>
        </w:rPr>
        <w:t>.</w:t>
      </w:r>
    </w:p>
    <w:p w14:paraId="2AA52201" w14:textId="77777777" w:rsidR="001D5BD9" w:rsidRDefault="001D5BD9" w:rsidP="007D4296">
      <w:pPr>
        <w:spacing w:after="160"/>
        <w:rPr>
          <w:rFonts w:asciiTheme="minorHAnsi" w:hAnsiTheme="minorHAnsi" w:cstheme="minorHAnsi"/>
        </w:rPr>
        <w:sectPr w:rsidR="001D5BD9" w:rsidSect="00617C6B">
          <w:footerReference w:type="first" r:id="rId33"/>
          <w:type w:val="continuous"/>
          <w:pgSz w:w="12240" w:h="15840"/>
          <w:pgMar w:top="1440" w:right="1440" w:bottom="1440" w:left="1440" w:header="720" w:footer="720" w:gutter="0"/>
          <w:cols w:space="720"/>
          <w:docGrid w:linePitch="360"/>
        </w:sectPr>
      </w:pPr>
    </w:p>
    <w:p w14:paraId="1DC0AEE5" w14:textId="7C0708EE" w:rsidR="001D5BD9" w:rsidRPr="00E031A7" w:rsidRDefault="00471BCF" w:rsidP="001D5BD9">
      <w:pPr>
        <w:pStyle w:val="Caption"/>
        <w:jc w:val="center"/>
        <w:rPr>
          <w:rFonts w:asciiTheme="minorHAnsi" w:eastAsia="Arial" w:hAnsiTheme="minorHAnsi" w:cstheme="minorHAnsi"/>
          <w:b/>
          <w:i w:val="0"/>
          <w:color w:val="FFFFFF" w:themeColor="background1"/>
        </w:rPr>
      </w:pPr>
      <w:bookmarkStart w:id="1256" w:name="_Toc180073342"/>
      <w:bookmarkStart w:id="1257" w:name="_Toc180157212"/>
      <w:r w:rsidRPr="00E63EC2">
        <w:rPr>
          <w:b/>
          <w:i w:val="0"/>
          <w:color w:val="auto"/>
          <w:sz w:val="20"/>
          <w:szCs w:val="20"/>
        </w:rPr>
        <w:t xml:space="preserve">Table </w:t>
      </w:r>
      <w:r w:rsidRPr="008111C6">
        <w:rPr>
          <w:b/>
          <w:bCs/>
          <w:i w:val="0"/>
          <w:iCs w:val="0"/>
          <w:color w:val="auto"/>
          <w:sz w:val="20"/>
          <w:szCs w:val="20"/>
        </w:rPr>
        <w:fldChar w:fldCharType="begin"/>
      </w:r>
      <w:r w:rsidRPr="004C442F">
        <w:rPr>
          <w:rFonts w:asciiTheme="minorHAnsi" w:hAnsiTheme="minorHAnsi" w:cstheme="minorHAnsi"/>
          <w:b/>
          <w:i w:val="0"/>
          <w:color w:val="auto"/>
          <w:sz w:val="20"/>
          <w:szCs w:val="20"/>
        </w:rPr>
        <w:instrText xml:space="preserve"> SEQ Table \* ARABIC </w:instrText>
      </w:r>
      <w:r w:rsidRPr="008111C6">
        <w:rPr>
          <w:b/>
          <w:bCs/>
          <w:i w:val="0"/>
          <w:iCs w:val="0"/>
          <w:color w:val="auto"/>
          <w:sz w:val="20"/>
          <w:szCs w:val="20"/>
        </w:rPr>
        <w:fldChar w:fldCharType="separate"/>
      </w:r>
      <w:r w:rsidR="00967A42">
        <w:rPr>
          <w:rFonts w:asciiTheme="minorHAnsi" w:hAnsiTheme="minorHAnsi" w:cstheme="minorHAnsi"/>
          <w:b/>
          <w:i w:val="0"/>
          <w:noProof/>
          <w:color w:val="auto"/>
          <w:sz w:val="20"/>
          <w:szCs w:val="20"/>
        </w:rPr>
        <w:t>21</w:t>
      </w:r>
      <w:r w:rsidRPr="008111C6">
        <w:rPr>
          <w:b/>
          <w:bCs/>
          <w:i w:val="0"/>
          <w:iCs w:val="0"/>
          <w:color w:val="auto"/>
          <w:sz w:val="20"/>
          <w:szCs w:val="20"/>
        </w:rPr>
        <w:fldChar w:fldCharType="end"/>
      </w:r>
      <w:r w:rsidRPr="008111C6">
        <w:rPr>
          <w:b/>
          <w:bCs/>
          <w:i w:val="0"/>
          <w:iCs w:val="0"/>
          <w:color w:val="auto"/>
          <w:sz w:val="20"/>
          <w:szCs w:val="20"/>
        </w:rPr>
        <w:t>: Vendor Key Staff Roles and Responsibilities</w:t>
      </w:r>
      <w:bookmarkEnd w:id="1256"/>
      <w:bookmarkEnd w:id="1257"/>
    </w:p>
    <w:tbl>
      <w:tblPr>
        <w:tblStyle w:val="ListTable3-Accent1"/>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3425"/>
        <w:gridCol w:w="4680"/>
      </w:tblGrid>
      <w:tr w:rsidR="00617C6B" w14:paraId="17C6508A" w14:textId="77777777" w:rsidTr="00617C6B">
        <w:trPr>
          <w:cnfStyle w:val="100000000000" w:firstRow="1" w:lastRow="0" w:firstColumn="0" w:lastColumn="0" w:oddVBand="0" w:evenVBand="0" w:oddHBand="0" w:evenHBand="0" w:firstRowFirstColumn="0" w:firstRowLastColumn="0" w:lastRowFirstColumn="0" w:lastRowLastColumn="0"/>
          <w:trHeight w:val="15"/>
          <w:tblHeader/>
          <w:jc w:val="center"/>
        </w:trPr>
        <w:tc>
          <w:tcPr>
            <w:cnfStyle w:val="001000000100" w:firstRow="0" w:lastRow="0" w:firstColumn="1" w:lastColumn="0" w:oddVBand="0" w:evenVBand="0" w:oddHBand="0" w:evenHBand="0" w:firstRowFirstColumn="1" w:firstRowLastColumn="0" w:lastRowFirstColumn="0" w:lastRowLastColumn="0"/>
            <w:tcW w:w="1795" w:type="dxa"/>
            <w:shd w:val="clear" w:color="auto" w:fill="154454"/>
          </w:tcPr>
          <w:p w14:paraId="04025B0A" w14:textId="77777777" w:rsidR="001D5BD9" w:rsidRPr="009A39FF" w:rsidRDefault="001D5BD9" w:rsidP="007D4296">
            <w:pPr>
              <w:spacing w:before="60" w:after="60"/>
              <w:rPr>
                <w:rFonts w:asciiTheme="minorHAnsi" w:hAnsiTheme="minorHAnsi" w:cstheme="minorHAnsi"/>
              </w:rPr>
            </w:pPr>
            <w:r w:rsidRPr="009A39FF">
              <w:rPr>
                <w:rFonts w:asciiTheme="minorHAnsi" w:eastAsia="Arial" w:hAnsiTheme="minorHAnsi" w:cstheme="minorHAnsi"/>
                <w:sz w:val="18"/>
                <w:szCs w:val="18"/>
              </w:rPr>
              <w:t>Vendor Role</w:t>
            </w:r>
          </w:p>
        </w:tc>
        <w:tc>
          <w:tcPr>
            <w:tcW w:w="3425" w:type="dxa"/>
            <w:shd w:val="clear" w:color="auto" w:fill="154454"/>
          </w:tcPr>
          <w:p w14:paraId="696B4BEC" w14:textId="77777777" w:rsidR="001D5BD9" w:rsidRPr="009A39FF" w:rsidRDefault="001D5BD9" w:rsidP="007D4296">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A39FF">
              <w:rPr>
                <w:rFonts w:asciiTheme="minorHAnsi" w:eastAsia="Arial" w:hAnsiTheme="minorHAnsi" w:cstheme="minorHAnsi"/>
                <w:sz w:val="18"/>
                <w:szCs w:val="18"/>
              </w:rPr>
              <w:t>Qualifications</w:t>
            </w:r>
          </w:p>
        </w:tc>
        <w:tc>
          <w:tcPr>
            <w:tcW w:w="4680" w:type="dxa"/>
            <w:shd w:val="clear" w:color="auto" w:fill="154454"/>
          </w:tcPr>
          <w:p w14:paraId="544C8CE7" w14:textId="77777777" w:rsidR="001D5BD9" w:rsidRPr="009A39FF" w:rsidRDefault="001D5BD9" w:rsidP="007D4296">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A39FF">
              <w:rPr>
                <w:rFonts w:asciiTheme="minorHAnsi" w:eastAsia="Arial" w:hAnsiTheme="minorHAnsi" w:cstheme="minorHAnsi"/>
                <w:sz w:val="18"/>
                <w:szCs w:val="18"/>
              </w:rPr>
              <w:t>Responsibilities</w:t>
            </w:r>
          </w:p>
        </w:tc>
      </w:tr>
      <w:tr w:rsidR="0069306D" w14:paraId="31CCCBC0" w14:textId="77777777" w:rsidTr="00352489">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2E0C70B6" w14:textId="5BF72A16" w:rsidR="0069306D" w:rsidRPr="0084134E" w:rsidRDefault="0069306D" w:rsidP="0069306D">
            <w:pPr>
              <w:spacing w:before="60" w:after="60"/>
              <w:rPr>
                <w:rFonts w:asciiTheme="minorHAnsi" w:hAnsiTheme="minorHAnsi" w:cstheme="minorHAnsi"/>
                <w:sz w:val="20"/>
                <w:szCs w:val="20"/>
              </w:rPr>
            </w:pPr>
            <w:r w:rsidRPr="004A341D">
              <w:rPr>
                <w:sz w:val="20"/>
                <w:szCs w:val="20"/>
              </w:rPr>
              <w:t>Account Manager</w:t>
            </w:r>
          </w:p>
        </w:tc>
        <w:tc>
          <w:tcPr>
            <w:tcW w:w="3425" w:type="dxa"/>
            <w:shd w:val="clear" w:color="auto" w:fill="auto"/>
          </w:tcPr>
          <w:p w14:paraId="34166F06" w14:textId="77777777" w:rsidR="0069306D" w:rsidRPr="004A341D" w:rsidRDefault="0069306D" w:rsidP="0069306D">
            <w:pPr>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The Account Manager is expected to be a key staff position throughout the entire contract term. This position is responsible for overall delivery of the project. This individual serves as a liaison with the PRMP during all phases of the contract. The Account Manager:</w:t>
            </w:r>
          </w:p>
          <w:p w14:paraId="5BAE1BA2" w14:textId="77777777" w:rsidR="0069306D" w:rsidRPr="004A341D" w:rsidRDefault="0069306D" w:rsidP="00306011">
            <w:pPr>
              <w:numPr>
                <w:ilvl w:val="0"/>
                <w:numId w:val="40"/>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Attending, in person, upon PRMP request, meetings and hearings of legislative committees and interested governmental bodies, agencies, and officers</w:t>
            </w:r>
          </w:p>
          <w:p w14:paraId="4167099E" w14:textId="77777777" w:rsidR="0069306D" w:rsidRPr="004A341D" w:rsidRDefault="0069306D" w:rsidP="00306011">
            <w:pPr>
              <w:numPr>
                <w:ilvl w:val="0"/>
                <w:numId w:val="40"/>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Establishing and maintaining a positive client relationship and provides timely and informed responses to implementation, operational, and administrative inquiries that arise</w:t>
            </w:r>
          </w:p>
          <w:p w14:paraId="28E8BE3A" w14:textId="77777777" w:rsidR="0069306D" w:rsidRPr="004A341D" w:rsidRDefault="0069306D" w:rsidP="00306011">
            <w:pPr>
              <w:numPr>
                <w:ilvl w:val="0"/>
                <w:numId w:val="40"/>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lastRenderedPageBreak/>
              <w:t>Delegating authority when not able to be available</w:t>
            </w:r>
          </w:p>
          <w:p w14:paraId="0C28BAA2" w14:textId="03D68A05" w:rsidR="0069306D" w:rsidRPr="0084134E" w:rsidRDefault="0069306D" w:rsidP="00306011">
            <w:pPr>
              <w:pStyle w:val="ListParagraph"/>
              <w:numPr>
                <w:ilvl w:val="0"/>
                <w:numId w:val="41"/>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4A341D">
              <w:rPr>
                <w:sz w:val="20"/>
                <w:szCs w:val="20"/>
              </w:rPr>
              <w:t>Meeting with the PRMP staff or such other person as designated by the PRMP on a regular basis to provide oral and written status reports and other information as required</w:t>
            </w:r>
          </w:p>
        </w:tc>
        <w:tc>
          <w:tcPr>
            <w:tcW w:w="4680" w:type="dxa"/>
            <w:shd w:val="clear" w:color="auto" w:fill="auto"/>
          </w:tcPr>
          <w:p w14:paraId="58799837" w14:textId="77777777" w:rsidR="0069306D" w:rsidRPr="004A341D" w:rsidRDefault="0069306D" w:rsidP="00306011">
            <w:pPr>
              <w:numPr>
                <w:ilvl w:val="0"/>
                <w:numId w:val="41"/>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lastRenderedPageBreak/>
              <w:t>A minimum of eight (8) years of demonstrated experience in project management for a State Medicaid Agency with operations similar to the PRMP, a large healthcare provider management organization of a similar size, or an organization of comparable size providing similar services as required under this RFP</w:t>
            </w:r>
          </w:p>
          <w:p w14:paraId="4BD14AE0" w14:textId="77777777" w:rsidR="0069306D" w:rsidRPr="004A341D" w:rsidRDefault="0069306D" w:rsidP="00306011">
            <w:pPr>
              <w:numPr>
                <w:ilvl w:val="0"/>
                <w:numId w:val="41"/>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A minimum of three (3) years of demonstrated experience in project management providing similar services as required under this RFP</w:t>
            </w:r>
          </w:p>
          <w:p w14:paraId="3732457F" w14:textId="77777777" w:rsidR="0069306D" w:rsidRPr="004A341D" w:rsidRDefault="0069306D" w:rsidP="00306011">
            <w:pPr>
              <w:numPr>
                <w:ilvl w:val="0"/>
                <w:numId w:val="41"/>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A minimum of a bachelor’s degree or a minimum of four (4) years related experience</w:t>
            </w:r>
          </w:p>
          <w:p w14:paraId="320CD825" w14:textId="1EA0F5FA" w:rsidR="0069306D" w:rsidRPr="0084134E" w:rsidRDefault="0069306D" w:rsidP="00306011">
            <w:pPr>
              <w:pStyle w:val="ListParagraph"/>
              <w:numPr>
                <w:ilvl w:val="0"/>
                <w:numId w:val="40"/>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4A341D">
              <w:rPr>
                <w:sz w:val="20"/>
                <w:szCs w:val="20"/>
              </w:rPr>
              <w:t>Knowledge of Project Management standards and best practices including PMBOK®</w:t>
            </w:r>
          </w:p>
        </w:tc>
      </w:tr>
      <w:tr w:rsidR="0069306D" w14:paraId="6C4C646C" w14:textId="77777777" w:rsidTr="00352489">
        <w:trPr>
          <w:trHeight w:val="15"/>
          <w:jc w:val="center"/>
        </w:trPr>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18B14318" w14:textId="20092D52" w:rsidR="0069306D" w:rsidRPr="0084134E" w:rsidRDefault="0069306D" w:rsidP="0069306D">
            <w:pPr>
              <w:spacing w:before="60" w:after="60"/>
              <w:rPr>
                <w:rFonts w:asciiTheme="minorHAnsi" w:hAnsiTheme="minorHAnsi" w:cstheme="minorHAnsi"/>
                <w:sz w:val="20"/>
                <w:szCs w:val="20"/>
              </w:rPr>
            </w:pPr>
            <w:r w:rsidRPr="004A341D">
              <w:rPr>
                <w:sz w:val="20"/>
                <w:szCs w:val="20"/>
              </w:rPr>
              <w:t>Program Manager</w:t>
            </w:r>
          </w:p>
        </w:tc>
        <w:tc>
          <w:tcPr>
            <w:tcW w:w="3425" w:type="dxa"/>
            <w:shd w:val="clear" w:color="auto" w:fill="auto"/>
          </w:tcPr>
          <w:p w14:paraId="1B1C70CB" w14:textId="77777777" w:rsidR="0069306D" w:rsidRPr="004A341D" w:rsidRDefault="0069306D" w:rsidP="0069306D">
            <w:pPr>
              <w:cnfStyle w:val="000000000000" w:firstRow="0" w:lastRow="0" w:firstColumn="0" w:lastColumn="0" w:oddVBand="0" w:evenVBand="0" w:oddHBand="0" w:evenHBand="0" w:firstRowFirstColumn="0" w:firstRowLastColumn="0" w:lastRowFirstColumn="0" w:lastRowLastColumn="0"/>
              <w:rPr>
                <w:sz w:val="20"/>
                <w:szCs w:val="20"/>
              </w:rPr>
            </w:pPr>
            <w:r w:rsidRPr="004A341D">
              <w:rPr>
                <w:sz w:val="20"/>
                <w:szCs w:val="20"/>
              </w:rPr>
              <w:t>The Program Manager is expected to be a key staff position throughout the entire contract term. Responsibilities include, but are not limited to:</w:t>
            </w:r>
          </w:p>
          <w:p w14:paraId="2D1FD298" w14:textId="77777777" w:rsidR="0069306D" w:rsidRPr="004A341D" w:rsidRDefault="0069306D" w:rsidP="00306011">
            <w:pPr>
              <w:pStyle w:val="ListParagraph"/>
              <w:numPr>
                <w:ilvl w:val="0"/>
                <w:numId w:val="114"/>
              </w:numPr>
              <w:spacing w:before="160" w:after="0"/>
              <w:cnfStyle w:val="000000000000" w:firstRow="0" w:lastRow="0" w:firstColumn="0" w:lastColumn="0" w:oddVBand="0" w:evenVBand="0" w:oddHBand="0" w:evenHBand="0" w:firstRowFirstColumn="0" w:firstRowLastColumn="0" w:lastRowFirstColumn="0" w:lastRowLastColumn="0"/>
              <w:rPr>
                <w:sz w:val="20"/>
                <w:szCs w:val="20"/>
              </w:rPr>
            </w:pPr>
            <w:r w:rsidRPr="004A341D">
              <w:rPr>
                <w:sz w:val="20"/>
                <w:szCs w:val="20"/>
              </w:rPr>
              <w:t>Coordinating and managing across all three SOWs (if applicable)</w:t>
            </w:r>
          </w:p>
          <w:p w14:paraId="38DEE98F" w14:textId="77777777" w:rsidR="0069306D" w:rsidRPr="004A341D" w:rsidRDefault="0069306D" w:rsidP="00306011">
            <w:pPr>
              <w:pStyle w:val="ListParagraph"/>
              <w:numPr>
                <w:ilvl w:val="0"/>
                <w:numId w:val="114"/>
              </w:numPr>
              <w:spacing w:before="160" w:after="0"/>
              <w:cnfStyle w:val="000000000000" w:firstRow="0" w:lastRow="0" w:firstColumn="0" w:lastColumn="0" w:oddVBand="0" w:evenVBand="0" w:oddHBand="0" w:evenHBand="0" w:firstRowFirstColumn="0" w:firstRowLastColumn="0" w:lastRowFirstColumn="0" w:lastRowLastColumn="0"/>
              <w:rPr>
                <w:sz w:val="20"/>
                <w:szCs w:val="20"/>
              </w:rPr>
            </w:pPr>
            <w:r w:rsidRPr="004A341D">
              <w:rPr>
                <w:sz w:val="20"/>
                <w:szCs w:val="20"/>
              </w:rPr>
              <w:t>Overseeing planning, execution, and tracking</w:t>
            </w:r>
          </w:p>
          <w:p w14:paraId="5AB2F2B5" w14:textId="77777777" w:rsidR="0069306D" w:rsidRPr="004A341D" w:rsidRDefault="0069306D" w:rsidP="00306011">
            <w:pPr>
              <w:pStyle w:val="ListParagraph"/>
              <w:numPr>
                <w:ilvl w:val="0"/>
                <w:numId w:val="114"/>
              </w:numPr>
              <w:spacing w:before="160" w:after="0"/>
              <w:cnfStyle w:val="000000000000" w:firstRow="0" w:lastRow="0" w:firstColumn="0" w:lastColumn="0" w:oddVBand="0" w:evenVBand="0" w:oddHBand="0" w:evenHBand="0" w:firstRowFirstColumn="0" w:firstRowLastColumn="0" w:lastRowFirstColumn="0" w:lastRowLastColumn="0"/>
              <w:rPr>
                <w:sz w:val="20"/>
                <w:szCs w:val="20"/>
              </w:rPr>
            </w:pPr>
            <w:r w:rsidRPr="004A341D">
              <w:rPr>
                <w:sz w:val="20"/>
                <w:szCs w:val="20"/>
              </w:rPr>
              <w:t>Ensuring coordination across SOWs and alignment</w:t>
            </w:r>
          </w:p>
          <w:p w14:paraId="1E15E8D7" w14:textId="77777777" w:rsidR="0069306D" w:rsidRPr="004A341D" w:rsidRDefault="0069306D" w:rsidP="00306011">
            <w:pPr>
              <w:pStyle w:val="ListParagraph"/>
              <w:numPr>
                <w:ilvl w:val="0"/>
                <w:numId w:val="114"/>
              </w:numPr>
              <w:spacing w:before="160" w:after="0"/>
              <w:cnfStyle w:val="000000000000" w:firstRow="0" w:lastRow="0" w:firstColumn="0" w:lastColumn="0" w:oddVBand="0" w:evenVBand="0" w:oddHBand="0" w:evenHBand="0" w:firstRowFirstColumn="0" w:firstRowLastColumn="0" w:lastRowFirstColumn="0" w:lastRowLastColumn="0"/>
              <w:rPr>
                <w:sz w:val="20"/>
                <w:szCs w:val="20"/>
              </w:rPr>
            </w:pPr>
            <w:r w:rsidRPr="004A341D">
              <w:rPr>
                <w:sz w:val="20"/>
                <w:szCs w:val="20"/>
              </w:rPr>
              <w:t>Ensuring consistent standards for project management and quality are applied across SOWs</w:t>
            </w:r>
          </w:p>
          <w:p w14:paraId="499246D6" w14:textId="77777777" w:rsidR="0069306D" w:rsidRPr="004A341D" w:rsidRDefault="0069306D" w:rsidP="00306011">
            <w:pPr>
              <w:pStyle w:val="ListParagraph"/>
              <w:numPr>
                <w:ilvl w:val="0"/>
                <w:numId w:val="114"/>
              </w:numPr>
              <w:spacing w:before="160" w:after="0"/>
              <w:cnfStyle w:val="000000000000" w:firstRow="0" w:lastRow="0" w:firstColumn="0" w:lastColumn="0" w:oddVBand="0" w:evenVBand="0" w:oddHBand="0" w:evenHBand="0" w:firstRowFirstColumn="0" w:firstRowLastColumn="0" w:lastRowFirstColumn="0" w:lastRowLastColumn="0"/>
              <w:rPr>
                <w:sz w:val="20"/>
                <w:szCs w:val="20"/>
              </w:rPr>
            </w:pPr>
            <w:r w:rsidRPr="004A341D">
              <w:rPr>
                <w:sz w:val="20"/>
                <w:szCs w:val="20"/>
              </w:rPr>
              <w:t>Managing to projects goals and outcomes</w:t>
            </w:r>
          </w:p>
          <w:p w14:paraId="0BB46B91" w14:textId="77777777" w:rsidR="0069306D" w:rsidRPr="004A341D" w:rsidRDefault="0069306D" w:rsidP="00306011">
            <w:pPr>
              <w:pStyle w:val="ListParagraph"/>
              <w:numPr>
                <w:ilvl w:val="0"/>
                <w:numId w:val="114"/>
              </w:numPr>
              <w:spacing w:before="160" w:after="0"/>
              <w:cnfStyle w:val="000000000000" w:firstRow="0" w:lastRow="0" w:firstColumn="0" w:lastColumn="0" w:oddVBand="0" w:evenVBand="0" w:oddHBand="0" w:evenHBand="0" w:firstRowFirstColumn="0" w:firstRowLastColumn="0" w:lastRowFirstColumn="0" w:lastRowLastColumn="0"/>
              <w:rPr>
                <w:sz w:val="20"/>
                <w:szCs w:val="20"/>
              </w:rPr>
            </w:pPr>
            <w:r w:rsidRPr="004A341D">
              <w:rPr>
                <w:sz w:val="20"/>
                <w:szCs w:val="20"/>
              </w:rPr>
              <w:t>Meeting with the PRMP staff or such other person as designated by the PRMP on a regular basis to provide oral and written status reports and other information as required</w:t>
            </w:r>
          </w:p>
          <w:p w14:paraId="37B37C62" w14:textId="693707F2" w:rsidR="0069306D" w:rsidRPr="0084134E" w:rsidRDefault="0069306D" w:rsidP="00306011">
            <w:pPr>
              <w:pStyle w:val="ListParagraph"/>
              <w:numPr>
                <w:ilvl w:val="0"/>
                <w:numId w:val="41"/>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4680" w:type="dxa"/>
            <w:shd w:val="clear" w:color="auto" w:fill="auto"/>
          </w:tcPr>
          <w:p w14:paraId="238F5BC4" w14:textId="77777777" w:rsidR="0069306D" w:rsidRPr="004A341D" w:rsidRDefault="0069306D" w:rsidP="00306011">
            <w:pPr>
              <w:pStyle w:val="ListParagraph"/>
              <w:numPr>
                <w:ilvl w:val="0"/>
                <w:numId w:val="115"/>
              </w:numPr>
              <w:spacing w:before="160" w:after="0"/>
              <w:cnfStyle w:val="000000000000" w:firstRow="0" w:lastRow="0" w:firstColumn="0" w:lastColumn="0" w:oddVBand="0" w:evenVBand="0" w:oddHBand="0" w:evenHBand="0" w:firstRowFirstColumn="0" w:firstRowLastColumn="0" w:lastRowFirstColumn="0" w:lastRowLastColumn="0"/>
              <w:rPr>
                <w:sz w:val="20"/>
                <w:szCs w:val="20"/>
              </w:rPr>
            </w:pPr>
            <w:r w:rsidRPr="004A341D">
              <w:rPr>
                <w:sz w:val="20"/>
                <w:szCs w:val="20"/>
              </w:rPr>
              <w:t>A minimum of five (5) years of demonstrated experience in Program Management for a State Medicaid Agency with operations of a similar size to PRMP or a large healthcare provider management organization of a similar size</w:t>
            </w:r>
          </w:p>
          <w:p w14:paraId="4DC0299F" w14:textId="77777777" w:rsidR="0069306D" w:rsidRPr="004A341D" w:rsidRDefault="0069306D" w:rsidP="00306011">
            <w:pPr>
              <w:numPr>
                <w:ilvl w:val="0"/>
                <w:numId w:val="41"/>
              </w:numPr>
              <w:spacing w:before="160" w:after="0"/>
              <w:cnfStyle w:val="000000000000" w:firstRow="0" w:lastRow="0" w:firstColumn="0" w:lastColumn="0" w:oddVBand="0" w:evenVBand="0" w:oddHBand="0" w:evenHBand="0" w:firstRowFirstColumn="0" w:firstRowLastColumn="0" w:lastRowFirstColumn="0" w:lastRowLastColumn="0"/>
              <w:rPr>
                <w:sz w:val="20"/>
                <w:szCs w:val="20"/>
              </w:rPr>
            </w:pPr>
            <w:r w:rsidRPr="004A341D">
              <w:rPr>
                <w:sz w:val="20"/>
                <w:szCs w:val="20"/>
              </w:rPr>
              <w:t>A minimum of three (3) years of demonstrated experience in Program Management providing similar services as required under this RFP</w:t>
            </w:r>
          </w:p>
          <w:p w14:paraId="6009942C" w14:textId="77777777" w:rsidR="0069306D" w:rsidRPr="004A341D" w:rsidRDefault="0069306D" w:rsidP="00306011">
            <w:pPr>
              <w:pStyle w:val="ListParagraph"/>
              <w:numPr>
                <w:ilvl w:val="0"/>
                <w:numId w:val="115"/>
              </w:numPr>
              <w:spacing w:before="160" w:after="0"/>
              <w:cnfStyle w:val="000000000000" w:firstRow="0" w:lastRow="0" w:firstColumn="0" w:lastColumn="0" w:oddVBand="0" w:evenVBand="0" w:oddHBand="0" w:evenHBand="0" w:firstRowFirstColumn="0" w:firstRowLastColumn="0" w:lastRowFirstColumn="0" w:lastRowLastColumn="0"/>
              <w:rPr>
                <w:sz w:val="20"/>
                <w:szCs w:val="20"/>
              </w:rPr>
            </w:pPr>
            <w:r w:rsidRPr="004A341D">
              <w:rPr>
                <w:sz w:val="20"/>
                <w:szCs w:val="20"/>
              </w:rPr>
              <w:t>A minimum of a bachelor’s degree (a bachelor’s degree can be replaced with an additional four (4) years related experience)</w:t>
            </w:r>
          </w:p>
          <w:p w14:paraId="00E50062" w14:textId="6A864CE6" w:rsidR="0069306D" w:rsidRPr="0084134E" w:rsidRDefault="0069306D" w:rsidP="00306011">
            <w:pPr>
              <w:pStyle w:val="ListParagraph"/>
              <w:numPr>
                <w:ilvl w:val="0"/>
                <w:numId w:val="41"/>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4A341D">
              <w:rPr>
                <w:sz w:val="20"/>
                <w:szCs w:val="20"/>
              </w:rPr>
              <w:t>Knowledge of Program Management standards and best practices, including the PMBOK®</w:t>
            </w:r>
          </w:p>
        </w:tc>
      </w:tr>
      <w:tr w:rsidR="00301CCF" w14:paraId="1FF2045B" w14:textId="77777777" w:rsidTr="00352489">
        <w:trPr>
          <w:cnfStyle w:val="000000100000" w:firstRow="0" w:lastRow="0" w:firstColumn="0" w:lastColumn="0" w:oddVBand="0" w:evenVBand="0" w:oddHBand="1" w:evenHBand="0" w:firstRowFirstColumn="0" w:firstRowLastColumn="0" w:lastRowFirstColumn="0" w:lastRowLastColumn="0"/>
          <w:trHeight w:val="15"/>
          <w:jc w:val="center"/>
        </w:trPr>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49B5859C" w14:textId="6E2F79F3" w:rsidR="00301CCF" w:rsidRPr="0084134E" w:rsidRDefault="00301CCF" w:rsidP="00301CCF">
            <w:pPr>
              <w:spacing w:before="60" w:after="60"/>
              <w:rPr>
                <w:rFonts w:asciiTheme="minorHAnsi" w:eastAsia="Arial" w:hAnsiTheme="minorHAnsi" w:cstheme="minorHAnsi"/>
                <w:b w:val="0"/>
                <w:bCs w:val="0"/>
                <w:color w:val="000000" w:themeColor="text1"/>
                <w:sz w:val="20"/>
                <w:szCs w:val="20"/>
              </w:rPr>
            </w:pPr>
            <w:r w:rsidRPr="004A341D">
              <w:rPr>
                <w:b w:val="0"/>
                <w:bCs w:val="0"/>
                <w:sz w:val="20"/>
                <w:szCs w:val="20"/>
              </w:rPr>
              <w:t>SPM Lead</w:t>
            </w:r>
          </w:p>
        </w:tc>
        <w:tc>
          <w:tcPr>
            <w:tcW w:w="3425" w:type="dxa"/>
            <w:shd w:val="clear" w:color="auto" w:fill="auto"/>
          </w:tcPr>
          <w:p w14:paraId="2E664CAD" w14:textId="77777777" w:rsidR="00301CCF" w:rsidRPr="004A341D" w:rsidRDefault="00301CCF" w:rsidP="00301CCF">
            <w:pPr>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The SPM Lead is expected to be a key staff position throughout the entire contract term. Responsibilities include, but are not limited to:</w:t>
            </w:r>
          </w:p>
          <w:p w14:paraId="259843D1" w14:textId="77777777" w:rsidR="00301CCF" w:rsidRPr="004A341D" w:rsidRDefault="00301CCF" w:rsidP="00306011">
            <w:pPr>
              <w:numPr>
                <w:ilvl w:val="0"/>
                <w:numId w:val="41"/>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 xml:space="preserve">Serves as a liaison among stakeholders to ensure </w:t>
            </w:r>
            <w:r w:rsidRPr="004A341D">
              <w:rPr>
                <w:sz w:val="20"/>
                <w:szCs w:val="20"/>
              </w:rPr>
              <w:lastRenderedPageBreak/>
              <w:t>adherence to the structure, policies, and operations of the PRMP</w:t>
            </w:r>
          </w:p>
          <w:p w14:paraId="5D6E80E4" w14:textId="77777777" w:rsidR="00301CCF" w:rsidRPr="004A341D" w:rsidRDefault="00301CCF" w:rsidP="00306011">
            <w:pPr>
              <w:numPr>
                <w:ilvl w:val="0"/>
                <w:numId w:val="41"/>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Ensures requirements are efficiently and effectively addressed by the system</w:t>
            </w:r>
          </w:p>
          <w:p w14:paraId="73538E1B" w14:textId="77777777" w:rsidR="00301CCF" w:rsidRPr="004A341D" w:rsidRDefault="00301CCF" w:rsidP="00306011">
            <w:pPr>
              <w:numPr>
                <w:ilvl w:val="0"/>
                <w:numId w:val="41"/>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Coordinates the day-to-day implementation activities and facilitates communication between the business analysts and development and QA teams</w:t>
            </w:r>
          </w:p>
          <w:p w14:paraId="677F957F" w14:textId="77777777" w:rsidR="00301CCF" w:rsidRPr="004A341D" w:rsidRDefault="00301CCF" w:rsidP="00306011">
            <w:pPr>
              <w:numPr>
                <w:ilvl w:val="0"/>
                <w:numId w:val="41"/>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Manages business analyst resources, assigns tasks, oversees work products and their completion, monitors the schedule, and ensures resources are utilized efficiently and effectively</w:t>
            </w:r>
          </w:p>
          <w:p w14:paraId="2497145C" w14:textId="77777777" w:rsidR="00301CCF" w:rsidRPr="004A341D" w:rsidRDefault="00301CCF" w:rsidP="00306011">
            <w:pPr>
              <w:numPr>
                <w:ilvl w:val="0"/>
                <w:numId w:val="41"/>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Provides expert guidance ensuring that policy and business rules defined by the PRMP are correctly implemented in the vendor’s system</w:t>
            </w:r>
          </w:p>
          <w:p w14:paraId="52F4E47D" w14:textId="77777777" w:rsidR="00301CCF" w:rsidRPr="004A341D" w:rsidRDefault="00301CCF" w:rsidP="00306011">
            <w:pPr>
              <w:numPr>
                <w:ilvl w:val="0"/>
                <w:numId w:val="41"/>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Serves as the senior business expert with a strong understanding of the vendor’s business application</w:t>
            </w:r>
          </w:p>
          <w:p w14:paraId="17EE6BCD" w14:textId="77777777" w:rsidR="00301CCF" w:rsidRPr="004A341D" w:rsidRDefault="00301CCF" w:rsidP="00306011">
            <w:pPr>
              <w:numPr>
                <w:ilvl w:val="0"/>
                <w:numId w:val="41"/>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Ensures requirements and reporting needs, including those that exceed the standard reporting package, are addressed</w:t>
            </w:r>
          </w:p>
          <w:p w14:paraId="30AA4987" w14:textId="77777777" w:rsidR="00301CCF" w:rsidRPr="004A341D" w:rsidRDefault="00301CCF" w:rsidP="00306011">
            <w:pPr>
              <w:numPr>
                <w:ilvl w:val="0"/>
                <w:numId w:val="41"/>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Provides ad hoc reporting, as requested by the PRMP</w:t>
            </w:r>
          </w:p>
          <w:p w14:paraId="53D39926" w14:textId="0FD38069" w:rsidR="00301CCF" w:rsidRPr="0084134E" w:rsidRDefault="00301CCF" w:rsidP="00306011">
            <w:pPr>
              <w:pStyle w:val="ListParagraph"/>
              <w:numPr>
                <w:ilvl w:val="0"/>
                <w:numId w:val="41"/>
              </w:numPr>
              <w:spacing w:before="60" w:after="60" w:line="240"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4A341D">
              <w:rPr>
                <w:sz w:val="20"/>
                <w:szCs w:val="20"/>
              </w:rPr>
              <w:t>Manages the processes and procedures associated with system change orders</w:t>
            </w:r>
          </w:p>
        </w:tc>
        <w:tc>
          <w:tcPr>
            <w:tcW w:w="4680" w:type="dxa"/>
            <w:shd w:val="clear" w:color="auto" w:fill="auto"/>
          </w:tcPr>
          <w:p w14:paraId="3FF1F0BF" w14:textId="77777777" w:rsidR="00301CCF" w:rsidRPr="004A341D" w:rsidRDefault="00301CCF" w:rsidP="00306011">
            <w:pPr>
              <w:pStyle w:val="ListParagraph"/>
              <w:numPr>
                <w:ilvl w:val="0"/>
                <w:numId w:val="116"/>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lastRenderedPageBreak/>
              <w:t>A minimum of five (5) years of demonstrated experience in area of expertise that the role is performing.</w:t>
            </w:r>
          </w:p>
          <w:p w14:paraId="3FAD967E" w14:textId="77777777" w:rsidR="00301CCF" w:rsidRPr="004A341D" w:rsidRDefault="00301CCF" w:rsidP="00306011">
            <w:pPr>
              <w:pStyle w:val="ListParagraph"/>
              <w:numPr>
                <w:ilvl w:val="0"/>
                <w:numId w:val="116"/>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 xml:space="preserve">A minimum of three (3) years of demonstrated experience in business lead/SME support for a State Medicaid Agency with operations of a similar size to </w:t>
            </w:r>
            <w:r w:rsidRPr="004A341D">
              <w:rPr>
                <w:sz w:val="20"/>
                <w:szCs w:val="20"/>
              </w:rPr>
              <w:lastRenderedPageBreak/>
              <w:t>PRMP or a large healthcare provider management organization of similar size.</w:t>
            </w:r>
          </w:p>
          <w:p w14:paraId="4FAC4C25" w14:textId="01734814" w:rsidR="00301CCF" w:rsidRPr="0084134E" w:rsidRDefault="00301CCF" w:rsidP="00306011">
            <w:pPr>
              <w:pStyle w:val="ListParagraph"/>
              <w:numPr>
                <w:ilvl w:val="0"/>
                <w:numId w:val="39"/>
              </w:num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0000" w:themeColor="text1"/>
                <w:sz w:val="20"/>
                <w:szCs w:val="20"/>
              </w:rPr>
            </w:pPr>
            <w:r w:rsidRPr="004A341D">
              <w:rPr>
                <w:sz w:val="20"/>
                <w:szCs w:val="20"/>
              </w:rPr>
              <w:t>A minimum of a bachelor’s degree (a bachelor’s degree can be replaced with an additional four (4) years related experience.)</w:t>
            </w:r>
          </w:p>
        </w:tc>
      </w:tr>
      <w:tr w:rsidR="00301CCF" w14:paraId="49EC2BF2" w14:textId="77777777" w:rsidTr="00352489">
        <w:trPr>
          <w:trHeight w:val="15"/>
          <w:jc w:val="center"/>
        </w:trPr>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01B25F1B" w14:textId="3EA0D4BF" w:rsidR="00301CCF" w:rsidRPr="0084134E" w:rsidRDefault="00301CCF" w:rsidP="00301CCF">
            <w:pPr>
              <w:spacing w:before="60" w:after="60"/>
              <w:rPr>
                <w:rFonts w:asciiTheme="minorHAnsi" w:eastAsia="Arial" w:hAnsiTheme="minorHAnsi" w:cstheme="minorHAnsi"/>
                <w:b w:val="0"/>
                <w:bCs w:val="0"/>
                <w:color w:val="000000" w:themeColor="text1"/>
                <w:sz w:val="20"/>
                <w:szCs w:val="20"/>
              </w:rPr>
            </w:pPr>
            <w:r w:rsidRPr="004A341D">
              <w:rPr>
                <w:b w:val="0"/>
                <w:bCs w:val="0"/>
                <w:sz w:val="20"/>
                <w:szCs w:val="20"/>
              </w:rPr>
              <w:lastRenderedPageBreak/>
              <w:t>Field Representative</w:t>
            </w:r>
            <w:r w:rsidRPr="004A341D">
              <w:rPr>
                <w:b w:val="0"/>
                <w:bCs w:val="0"/>
                <w:sz w:val="20"/>
                <w:szCs w:val="20"/>
              </w:rPr>
              <w:br/>
              <w:t>&amp; Contact Center Oversight Lead</w:t>
            </w:r>
          </w:p>
        </w:tc>
        <w:tc>
          <w:tcPr>
            <w:tcW w:w="3425" w:type="dxa"/>
            <w:shd w:val="clear" w:color="auto" w:fill="auto"/>
          </w:tcPr>
          <w:p w14:paraId="3B0E870B" w14:textId="77777777" w:rsidR="00301CCF" w:rsidRPr="004A341D" w:rsidRDefault="00301CCF" w:rsidP="00301CCF">
            <w:pPr>
              <w:cnfStyle w:val="000000000000" w:firstRow="0" w:lastRow="0" w:firstColumn="0" w:lastColumn="0" w:oddVBand="0" w:evenVBand="0" w:oddHBand="0" w:evenHBand="0" w:firstRowFirstColumn="0" w:firstRowLastColumn="0" w:lastRowFirstColumn="0" w:lastRowLastColumn="0"/>
              <w:rPr>
                <w:sz w:val="20"/>
                <w:szCs w:val="20"/>
              </w:rPr>
            </w:pPr>
            <w:r w:rsidRPr="004A341D">
              <w:rPr>
                <w:sz w:val="20"/>
                <w:szCs w:val="20"/>
              </w:rPr>
              <w:t>The Field Representative Lead &amp; Contact Center Oversight is responsible for:</w:t>
            </w:r>
          </w:p>
          <w:p w14:paraId="375F8644" w14:textId="77777777" w:rsidR="00301CCF" w:rsidRPr="004A341D" w:rsidRDefault="00301CCF" w:rsidP="00306011">
            <w:pPr>
              <w:pStyle w:val="ListParagraph"/>
              <w:numPr>
                <w:ilvl w:val="0"/>
                <w:numId w:val="118"/>
              </w:numPr>
              <w:spacing w:before="160" w:after="0" w:line="240" w:lineRule="auto"/>
              <w:cnfStyle w:val="000000000000" w:firstRow="0" w:lastRow="0" w:firstColumn="0" w:lastColumn="0" w:oddVBand="0" w:evenVBand="0" w:oddHBand="0" w:evenHBand="0" w:firstRowFirstColumn="0" w:firstRowLastColumn="0" w:lastRowFirstColumn="0" w:lastRowLastColumn="0"/>
              <w:rPr>
                <w:sz w:val="20"/>
                <w:szCs w:val="20"/>
              </w:rPr>
            </w:pPr>
            <w:bookmarkStart w:id="1258" w:name="_Hlk179454640"/>
            <w:r w:rsidRPr="004A341D">
              <w:rPr>
                <w:sz w:val="20"/>
                <w:szCs w:val="20"/>
              </w:rPr>
              <w:t>Conduct all site visits for providers who are applying for their initial enrollment to ensure that moderate and high-risk providers meet the requirements for enrollment.</w:t>
            </w:r>
          </w:p>
          <w:bookmarkEnd w:id="1258"/>
          <w:p w14:paraId="66AEAD4D" w14:textId="4F8DB8A5" w:rsidR="00301CCF" w:rsidRPr="004A341D" w:rsidRDefault="00301CCF" w:rsidP="00306011">
            <w:pPr>
              <w:pStyle w:val="ListParagraph"/>
              <w:numPr>
                <w:ilvl w:val="0"/>
                <w:numId w:val="118"/>
              </w:numPr>
              <w:spacing w:before="160"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A341D">
              <w:rPr>
                <w:sz w:val="20"/>
                <w:szCs w:val="20"/>
              </w:rPr>
              <w:t>Collaborate with Contact Center Stakeholders.</w:t>
            </w:r>
          </w:p>
          <w:p w14:paraId="563B5191" w14:textId="77777777" w:rsidR="00301CCF" w:rsidRPr="004A341D" w:rsidRDefault="00301CCF" w:rsidP="00306011">
            <w:pPr>
              <w:pStyle w:val="ListParagraph"/>
              <w:numPr>
                <w:ilvl w:val="0"/>
                <w:numId w:val="118"/>
              </w:numPr>
              <w:spacing w:before="160" w:after="0"/>
              <w:cnfStyle w:val="000000000000" w:firstRow="0" w:lastRow="0" w:firstColumn="0" w:lastColumn="0" w:oddVBand="0" w:evenVBand="0" w:oddHBand="0" w:evenHBand="0" w:firstRowFirstColumn="0" w:firstRowLastColumn="0" w:lastRowFirstColumn="0" w:lastRowLastColumn="0"/>
              <w:rPr>
                <w:sz w:val="20"/>
                <w:szCs w:val="20"/>
              </w:rPr>
            </w:pPr>
            <w:r w:rsidRPr="004A341D">
              <w:rPr>
                <w:sz w:val="20"/>
                <w:szCs w:val="20"/>
              </w:rPr>
              <w:t>Tailor training to focus on updated procedures and effective inquiry handling specific to the revalidation process</w:t>
            </w:r>
          </w:p>
          <w:p w14:paraId="3CB50569" w14:textId="77777777" w:rsidR="00301CCF" w:rsidRPr="004A341D" w:rsidRDefault="00301CCF" w:rsidP="00306011">
            <w:pPr>
              <w:pStyle w:val="ListParagraph"/>
              <w:numPr>
                <w:ilvl w:val="0"/>
                <w:numId w:val="118"/>
              </w:numPr>
              <w:spacing w:before="160"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A341D">
              <w:rPr>
                <w:sz w:val="20"/>
                <w:szCs w:val="20"/>
              </w:rPr>
              <w:t>Conduct internal training for new PRMP and Contact Center, including policies, procedures, PEP, PRMMIS, LMS, PSC, etc.</w:t>
            </w:r>
          </w:p>
          <w:p w14:paraId="7327FF4E" w14:textId="079D6FE7" w:rsidR="00301CCF" w:rsidRPr="0084134E" w:rsidRDefault="00301CCF" w:rsidP="00306011">
            <w:pPr>
              <w:pStyle w:val="ListParagraph"/>
              <w:numPr>
                <w:ilvl w:val="0"/>
                <w:numId w:val="41"/>
              </w:numPr>
              <w:spacing w:before="60" w:after="6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4A341D">
              <w:rPr>
                <w:sz w:val="20"/>
                <w:szCs w:val="20"/>
              </w:rPr>
              <w:t>Provide oversight and support, including monthly refresher training to Contact Center to ensure they have all necessary information</w:t>
            </w:r>
          </w:p>
        </w:tc>
        <w:tc>
          <w:tcPr>
            <w:tcW w:w="4680" w:type="dxa"/>
            <w:shd w:val="clear" w:color="auto" w:fill="auto"/>
          </w:tcPr>
          <w:p w14:paraId="3DDAB3D4" w14:textId="77777777" w:rsidR="00301CCF" w:rsidRPr="004A341D" w:rsidRDefault="00301CCF" w:rsidP="00306011">
            <w:pPr>
              <w:numPr>
                <w:ilvl w:val="0"/>
                <w:numId w:val="116"/>
              </w:numPr>
              <w:spacing w:before="160" w:after="0"/>
              <w:cnfStyle w:val="000000000000" w:firstRow="0" w:lastRow="0" w:firstColumn="0" w:lastColumn="0" w:oddVBand="0" w:evenVBand="0" w:oddHBand="0" w:evenHBand="0" w:firstRowFirstColumn="0" w:firstRowLastColumn="0" w:lastRowFirstColumn="0" w:lastRowLastColumn="0"/>
              <w:rPr>
                <w:sz w:val="20"/>
                <w:szCs w:val="20"/>
              </w:rPr>
            </w:pPr>
            <w:r w:rsidRPr="004A341D">
              <w:rPr>
                <w:sz w:val="20"/>
                <w:szCs w:val="20"/>
              </w:rPr>
              <w:t>A minimum of five (5) years of demonstrated experience in area of expertise that the role is performing</w:t>
            </w:r>
          </w:p>
          <w:p w14:paraId="0A31ADBA" w14:textId="77777777" w:rsidR="00301CCF" w:rsidRPr="004A341D" w:rsidRDefault="00301CCF" w:rsidP="00306011">
            <w:pPr>
              <w:numPr>
                <w:ilvl w:val="0"/>
                <w:numId w:val="116"/>
              </w:numPr>
              <w:spacing w:before="160" w:after="0"/>
              <w:cnfStyle w:val="000000000000" w:firstRow="0" w:lastRow="0" w:firstColumn="0" w:lastColumn="0" w:oddVBand="0" w:evenVBand="0" w:oddHBand="0" w:evenHBand="0" w:firstRowFirstColumn="0" w:firstRowLastColumn="0" w:lastRowFirstColumn="0" w:lastRowLastColumn="0"/>
              <w:rPr>
                <w:sz w:val="20"/>
                <w:szCs w:val="20"/>
              </w:rPr>
            </w:pPr>
            <w:r w:rsidRPr="004A341D">
              <w:rPr>
                <w:sz w:val="20"/>
                <w:szCs w:val="20"/>
              </w:rPr>
              <w:t>A minimum of three (3) years of demonstrated experience in business lead/SME support for a State Medicaid Agency with operations of a similar size to PRMP or a large healthcare provider management organization of similar size</w:t>
            </w:r>
          </w:p>
          <w:p w14:paraId="4CCF5B3E" w14:textId="2EE266A7" w:rsidR="00301CCF" w:rsidRPr="0084134E" w:rsidRDefault="00301CCF" w:rsidP="00301CCF">
            <w:pPr>
              <w:pStyle w:val="ListParagraph"/>
              <w:numPr>
                <w:ilvl w:val="0"/>
                <w:numId w:val="38"/>
              </w:num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sz w:val="20"/>
                <w:szCs w:val="20"/>
              </w:rPr>
            </w:pPr>
            <w:r w:rsidRPr="004A341D">
              <w:rPr>
                <w:sz w:val="20"/>
                <w:szCs w:val="20"/>
              </w:rPr>
              <w:t>A minimum of a bachelor’s degree (a bachelor’s degree can be replaced with an additional four (4) years related experience.)</w:t>
            </w:r>
          </w:p>
        </w:tc>
      </w:tr>
      <w:tr w:rsidR="00301CCF" w14:paraId="4B1D4DBE" w14:textId="77777777" w:rsidTr="00352489">
        <w:trPr>
          <w:cnfStyle w:val="000000100000" w:firstRow="0" w:lastRow="0" w:firstColumn="0" w:lastColumn="0" w:oddVBand="0" w:evenVBand="0" w:oddHBand="1" w:evenHBand="0" w:firstRowFirstColumn="0" w:firstRowLastColumn="0" w:lastRowFirstColumn="0" w:lastRowLastColumn="0"/>
          <w:trHeight w:val="15"/>
          <w:jc w:val="center"/>
        </w:trPr>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045EB544" w14:textId="3E88E358" w:rsidR="00301CCF" w:rsidRPr="0084134E" w:rsidRDefault="00301CCF" w:rsidP="00301CCF">
            <w:pPr>
              <w:spacing w:before="60" w:after="60"/>
              <w:rPr>
                <w:rFonts w:asciiTheme="minorHAnsi" w:hAnsiTheme="minorHAnsi" w:cstheme="minorHAnsi"/>
                <w:b w:val="0"/>
                <w:bCs w:val="0"/>
                <w:sz w:val="20"/>
                <w:szCs w:val="20"/>
              </w:rPr>
            </w:pPr>
            <w:r w:rsidRPr="004A341D">
              <w:rPr>
                <w:b w:val="0"/>
                <w:bCs w:val="0"/>
                <w:sz w:val="20"/>
                <w:szCs w:val="20"/>
              </w:rPr>
              <w:t>Provider Enrollment and Maintenance Lead</w:t>
            </w:r>
          </w:p>
        </w:tc>
        <w:tc>
          <w:tcPr>
            <w:tcW w:w="3425" w:type="dxa"/>
            <w:shd w:val="clear" w:color="auto" w:fill="auto"/>
          </w:tcPr>
          <w:p w14:paraId="2486762C" w14:textId="77777777" w:rsidR="00301CCF" w:rsidRPr="004A341D" w:rsidRDefault="00301CCF" w:rsidP="00301CCF">
            <w:pPr>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The Provider Enrollment and Maintenance Lead is expected to be a key staff position throughout the entire contract term. Responsibilities include, but are not limited to:</w:t>
            </w:r>
          </w:p>
          <w:p w14:paraId="5570293C" w14:textId="77777777" w:rsidR="00301CCF" w:rsidRPr="004A341D" w:rsidRDefault="00301CCF" w:rsidP="00306011">
            <w:pPr>
              <w:pStyle w:val="ListParagraph"/>
              <w:numPr>
                <w:ilvl w:val="0"/>
                <w:numId w:val="119"/>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Reviewing and processing provider enrollment applications and related documentation to meet PRMP and CMS requirements</w:t>
            </w:r>
          </w:p>
          <w:p w14:paraId="4AEAC5ED" w14:textId="77777777" w:rsidR="00301CCF" w:rsidRPr="004A341D" w:rsidRDefault="00301CCF" w:rsidP="00306011">
            <w:pPr>
              <w:pStyle w:val="ListParagraph"/>
              <w:numPr>
                <w:ilvl w:val="0"/>
                <w:numId w:val="119"/>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Ensuring adherence to federal regulations through provider screening results</w:t>
            </w:r>
          </w:p>
          <w:p w14:paraId="2BB7FADA" w14:textId="77777777" w:rsidR="00301CCF" w:rsidRPr="004A341D" w:rsidRDefault="00301CCF" w:rsidP="00306011">
            <w:pPr>
              <w:pStyle w:val="ListParagraph"/>
              <w:numPr>
                <w:ilvl w:val="0"/>
                <w:numId w:val="119"/>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Coordinating and managing site visit activities in support of provider enrollment and maintenance activities</w:t>
            </w:r>
          </w:p>
          <w:p w14:paraId="4C1F4A4C" w14:textId="77777777" w:rsidR="00301CCF" w:rsidRPr="004A341D" w:rsidRDefault="00301CCF" w:rsidP="00306011">
            <w:pPr>
              <w:pStyle w:val="ListParagraph"/>
              <w:numPr>
                <w:ilvl w:val="0"/>
                <w:numId w:val="119"/>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lastRenderedPageBreak/>
              <w:t>Utilizing PECOS to leverage site visits, background checks, and fee collection for screening</w:t>
            </w:r>
          </w:p>
          <w:p w14:paraId="67721BED" w14:textId="77777777" w:rsidR="00301CCF" w:rsidRPr="004A341D" w:rsidRDefault="00301CCF" w:rsidP="00306011">
            <w:pPr>
              <w:pStyle w:val="ListParagraph"/>
              <w:numPr>
                <w:ilvl w:val="0"/>
                <w:numId w:val="119"/>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Processing of CR forms from providers to update information in the PRMMIS, such as demographic information, taxonomy/specialty, group, associations, etc.</w:t>
            </w:r>
          </w:p>
          <w:p w14:paraId="1FA63688" w14:textId="77777777" w:rsidR="00301CCF" w:rsidRPr="004A341D" w:rsidRDefault="00301CCF" w:rsidP="00306011">
            <w:pPr>
              <w:pStyle w:val="ListParagraph"/>
              <w:numPr>
                <w:ilvl w:val="0"/>
                <w:numId w:val="119"/>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Reviewing and processing provider terminations including voluntary terminations, as well as terminations referred from the Program Integrity Unit (PIU), to ensure that providers who should no longer be enrolled are not able to bill</w:t>
            </w:r>
          </w:p>
          <w:p w14:paraId="7FEA4D08" w14:textId="4686B44E" w:rsidR="00301CCF" w:rsidRPr="0084134E" w:rsidRDefault="00301CCF" w:rsidP="00306011">
            <w:pPr>
              <w:pStyle w:val="ListParagraph"/>
              <w:numPr>
                <w:ilvl w:val="0"/>
                <w:numId w:val="41"/>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4A341D">
              <w:rPr>
                <w:sz w:val="20"/>
                <w:szCs w:val="20"/>
              </w:rPr>
              <w:t>Conducting outreach to providers to obtain additional information on CRs requiring additional information</w:t>
            </w:r>
          </w:p>
        </w:tc>
        <w:tc>
          <w:tcPr>
            <w:tcW w:w="4680" w:type="dxa"/>
            <w:shd w:val="clear" w:color="auto" w:fill="auto"/>
          </w:tcPr>
          <w:p w14:paraId="38BFF751" w14:textId="77777777" w:rsidR="00301CCF" w:rsidRPr="004A341D" w:rsidRDefault="00301CCF" w:rsidP="00306011">
            <w:pPr>
              <w:pStyle w:val="ListParagraph"/>
              <w:numPr>
                <w:ilvl w:val="0"/>
                <w:numId w:val="116"/>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lastRenderedPageBreak/>
              <w:t>A minimum of five (5) years of demonstrated experience in area of expertise that the role is performing</w:t>
            </w:r>
          </w:p>
          <w:p w14:paraId="377FB63E" w14:textId="77777777" w:rsidR="00301CCF" w:rsidRPr="004A341D" w:rsidRDefault="00301CCF" w:rsidP="00306011">
            <w:pPr>
              <w:pStyle w:val="ListParagraph"/>
              <w:numPr>
                <w:ilvl w:val="0"/>
                <w:numId w:val="116"/>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A minimum of three (3) years of demonstrated experience in business lead/SME support for a State Medicaid Agency with operations of a similar size to PRMP or a large healthcare provider management organization of similar size.</w:t>
            </w:r>
          </w:p>
          <w:p w14:paraId="5660655C" w14:textId="397F3DDE" w:rsidR="00301CCF" w:rsidRPr="0084134E" w:rsidRDefault="00301CCF" w:rsidP="00306011">
            <w:pPr>
              <w:pStyle w:val="ListParagraph"/>
              <w:numPr>
                <w:ilvl w:val="0"/>
                <w:numId w:val="39"/>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4A341D">
              <w:rPr>
                <w:sz w:val="20"/>
                <w:szCs w:val="20"/>
              </w:rPr>
              <w:t>A minimum of a bachelor’s degree (a bachelor’s degree can be replaced with an additional four (4) years related experience.)</w:t>
            </w:r>
          </w:p>
        </w:tc>
      </w:tr>
      <w:tr w:rsidR="00301CCF" w14:paraId="5520966F" w14:textId="77777777" w:rsidTr="00352489">
        <w:trPr>
          <w:trHeight w:val="15"/>
          <w:jc w:val="center"/>
        </w:trPr>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3E3C4B43" w14:textId="61754337" w:rsidR="00301CCF" w:rsidRPr="0084134E" w:rsidRDefault="00301CCF" w:rsidP="00301CCF">
            <w:pPr>
              <w:spacing w:before="60" w:after="60"/>
              <w:rPr>
                <w:rFonts w:asciiTheme="minorHAnsi" w:hAnsiTheme="minorHAnsi" w:cstheme="minorHAnsi"/>
                <w:b w:val="0"/>
                <w:bCs w:val="0"/>
                <w:sz w:val="20"/>
                <w:szCs w:val="20"/>
              </w:rPr>
            </w:pPr>
            <w:r w:rsidRPr="004A341D">
              <w:rPr>
                <w:b w:val="0"/>
                <w:bCs w:val="0"/>
                <w:sz w:val="20"/>
                <w:szCs w:val="20"/>
              </w:rPr>
              <w:t>SPM QA Lead</w:t>
            </w:r>
          </w:p>
        </w:tc>
        <w:tc>
          <w:tcPr>
            <w:tcW w:w="3425" w:type="dxa"/>
            <w:shd w:val="clear" w:color="auto" w:fill="auto"/>
          </w:tcPr>
          <w:p w14:paraId="6AA07F74" w14:textId="77777777" w:rsidR="00301CCF" w:rsidRPr="004A341D" w:rsidRDefault="00301CCF" w:rsidP="00301CCF">
            <w:pPr>
              <w:cnfStyle w:val="000000000000" w:firstRow="0" w:lastRow="0" w:firstColumn="0" w:lastColumn="0" w:oddVBand="0" w:evenVBand="0" w:oddHBand="0" w:evenHBand="0" w:firstRowFirstColumn="0" w:firstRowLastColumn="0" w:lastRowFirstColumn="0" w:lastRowLastColumn="0"/>
              <w:rPr>
                <w:sz w:val="20"/>
                <w:szCs w:val="20"/>
              </w:rPr>
            </w:pPr>
            <w:r w:rsidRPr="004A341D">
              <w:rPr>
                <w:sz w:val="20"/>
                <w:szCs w:val="20"/>
              </w:rPr>
              <w:t>The Provider Service QA Lead is responsible for:</w:t>
            </w:r>
          </w:p>
          <w:p w14:paraId="2A466341" w14:textId="77777777" w:rsidR="00301CCF" w:rsidRPr="004A341D" w:rsidRDefault="00301CCF" w:rsidP="00306011">
            <w:pPr>
              <w:pStyle w:val="ListParagraph"/>
              <w:numPr>
                <w:ilvl w:val="0"/>
                <w:numId w:val="120"/>
              </w:numPr>
              <w:spacing w:before="160" w:after="160"/>
              <w:cnfStyle w:val="000000000000" w:firstRow="0" w:lastRow="0" w:firstColumn="0" w:lastColumn="0" w:oddVBand="0" w:evenVBand="0" w:oddHBand="0" w:evenHBand="0" w:firstRowFirstColumn="0" w:firstRowLastColumn="0" w:lastRowFirstColumn="0" w:lastRowLastColumn="0"/>
              <w:rPr>
                <w:sz w:val="20"/>
                <w:szCs w:val="20"/>
              </w:rPr>
            </w:pPr>
            <w:r w:rsidRPr="004A341D">
              <w:rPr>
                <w:sz w:val="20"/>
                <w:szCs w:val="20"/>
              </w:rPr>
              <w:t>Conduct quality reviews on provider application processing to ensure accuracy</w:t>
            </w:r>
          </w:p>
          <w:p w14:paraId="695A6D7B" w14:textId="77777777" w:rsidR="00301CCF" w:rsidRPr="004A341D" w:rsidRDefault="00301CCF" w:rsidP="00306011">
            <w:pPr>
              <w:pStyle w:val="ListParagraph"/>
              <w:numPr>
                <w:ilvl w:val="0"/>
                <w:numId w:val="120"/>
              </w:numPr>
              <w:spacing w:before="160" w:after="160"/>
              <w:cnfStyle w:val="000000000000" w:firstRow="0" w:lastRow="0" w:firstColumn="0" w:lastColumn="0" w:oddVBand="0" w:evenVBand="0" w:oddHBand="0" w:evenHBand="0" w:firstRowFirstColumn="0" w:firstRowLastColumn="0" w:lastRowFirstColumn="0" w:lastRowLastColumn="0"/>
              <w:rPr>
                <w:sz w:val="20"/>
                <w:szCs w:val="20"/>
              </w:rPr>
            </w:pPr>
            <w:r w:rsidRPr="004A341D">
              <w:rPr>
                <w:sz w:val="20"/>
                <w:szCs w:val="20"/>
              </w:rPr>
              <w:t>Ensure accuracy of provider records by reviewing active provider data in the PRMMIS</w:t>
            </w:r>
          </w:p>
          <w:p w14:paraId="2CE8656D" w14:textId="4D2702B7" w:rsidR="00301CCF" w:rsidRPr="0084134E" w:rsidRDefault="00301CCF" w:rsidP="00306011">
            <w:pPr>
              <w:pStyle w:val="ListParagraph"/>
              <w:numPr>
                <w:ilvl w:val="0"/>
                <w:numId w:val="41"/>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4A341D">
              <w:rPr>
                <w:sz w:val="20"/>
                <w:szCs w:val="20"/>
              </w:rPr>
              <w:t>Quality audits</w:t>
            </w:r>
          </w:p>
        </w:tc>
        <w:tc>
          <w:tcPr>
            <w:tcW w:w="4680" w:type="dxa"/>
            <w:shd w:val="clear" w:color="auto" w:fill="auto"/>
          </w:tcPr>
          <w:p w14:paraId="6CA00A0F" w14:textId="77777777" w:rsidR="00301CCF" w:rsidRPr="004A341D" w:rsidRDefault="00301CCF" w:rsidP="00306011">
            <w:pPr>
              <w:pStyle w:val="ListParagraph"/>
              <w:numPr>
                <w:ilvl w:val="0"/>
                <w:numId w:val="116"/>
              </w:numPr>
              <w:spacing w:before="160" w:after="0"/>
              <w:cnfStyle w:val="000000000000" w:firstRow="0" w:lastRow="0" w:firstColumn="0" w:lastColumn="0" w:oddVBand="0" w:evenVBand="0" w:oddHBand="0" w:evenHBand="0" w:firstRowFirstColumn="0" w:firstRowLastColumn="0" w:lastRowFirstColumn="0" w:lastRowLastColumn="0"/>
              <w:rPr>
                <w:sz w:val="20"/>
                <w:szCs w:val="20"/>
              </w:rPr>
            </w:pPr>
            <w:r w:rsidRPr="004A341D">
              <w:rPr>
                <w:sz w:val="20"/>
                <w:szCs w:val="20"/>
              </w:rPr>
              <w:t>A minimum of five (5) years of demonstrated experience in area of expertise that the role is performing.</w:t>
            </w:r>
          </w:p>
          <w:p w14:paraId="52AECAA6" w14:textId="77777777" w:rsidR="00301CCF" w:rsidRPr="004A341D" w:rsidRDefault="00301CCF" w:rsidP="00306011">
            <w:pPr>
              <w:pStyle w:val="ListParagraph"/>
              <w:numPr>
                <w:ilvl w:val="0"/>
                <w:numId w:val="116"/>
              </w:numPr>
              <w:spacing w:before="160" w:after="0"/>
              <w:cnfStyle w:val="000000000000" w:firstRow="0" w:lastRow="0" w:firstColumn="0" w:lastColumn="0" w:oddVBand="0" w:evenVBand="0" w:oddHBand="0" w:evenHBand="0" w:firstRowFirstColumn="0" w:firstRowLastColumn="0" w:lastRowFirstColumn="0" w:lastRowLastColumn="0"/>
              <w:rPr>
                <w:sz w:val="20"/>
                <w:szCs w:val="20"/>
              </w:rPr>
            </w:pPr>
            <w:r w:rsidRPr="004A341D">
              <w:rPr>
                <w:sz w:val="20"/>
                <w:szCs w:val="20"/>
              </w:rPr>
              <w:t>A minimum of three (3) years of demonstrated experience in business lead/SME support for a State Medicaid Agency with operations of a similar size to PRMP or a large healthcare provider management organization of similar size.</w:t>
            </w:r>
          </w:p>
          <w:p w14:paraId="14672C71" w14:textId="16A11D0C" w:rsidR="00301CCF" w:rsidRPr="0084134E" w:rsidRDefault="00301CCF" w:rsidP="00306011">
            <w:pPr>
              <w:pStyle w:val="ListParagraph"/>
              <w:numPr>
                <w:ilvl w:val="0"/>
                <w:numId w:val="3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4A341D">
              <w:rPr>
                <w:sz w:val="20"/>
                <w:szCs w:val="20"/>
              </w:rPr>
              <w:t>A minimum of a bachelor’s degree (a bachelor’s degree can be replaced with an additional four (4) years related experience.)</w:t>
            </w:r>
          </w:p>
        </w:tc>
      </w:tr>
      <w:tr w:rsidR="00301CCF" w14:paraId="6EA731E4" w14:textId="77777777" w:rsidTr="00352489">
        <w:trPr>
          <w:cnfStyle w:val="000000100000" w:firstRow="0" w:lastRow="0" w:firstColumn="0" w:lastColumn="0" w:oddVBand="0" w:evenVBand="0" w:oddHBand="1" w:evenHBand="0" w:firstRowFirstColumn="0" w:firstRowLastColumn="0" w:lastRowFirstColumn="0" w:lastRowLastColumn="0"/>
          <w:trHeight w:val="15"/>
          <w:jc w:val="center"/>
        </w:trPr>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5E3800AE" w14:textId="3DE40790" w:rsidR="00301CCF" w:rsidRPr="0084134E" w:rsidRDefault="00301CCF" w:rsidP="00301CCF">
            <w:pPr>
              <w:spacing w:before="60" w:after="60"/>
              <w:rPr>
                <w:rFonts w:asciiTheme="minorHAnsi" w:hAnsiTheme="minorHAnsi" w:cstheme="minorHAnsi"/>
                <w:b w:val="0"/>
                <w:bCs w:val="0"/>
                <w:sz w:val="20"/>
                <w:szCs w:val="20"/>
              </w:rPr>
            </w:pPr>
            <w:r w:rsidRPr="004A341D">
              <w:rPr>
                <w:b w:val="0"/>
                <w:bCs w:val="0"/>
                <w:sz w:val="20"/>
                <w:szCs w:val="20"/>
              </w:rPr>
              <w:t>SPM Training and Outreach Lead</w:t>
            </w:r>
          </w:p>
        </w:tc>
        <w:tc>
          <w:tcPr>
            <w:tcW w:w="3425" w:type="dxa"/>
            <w:shd w:val="clear" w:color="auto" w:fill="auto"/>
          </w:tcPr>
          <w:p w14:paraId="7002ED9C" w14:textId="77777777" w:rsidR="00301CCF" w:rsidRPr="004A341D" w:rsidRDefault="00301CCF" w:rsidP="00301CCF">
            <w:pPr>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The SPM Training and Outreach Lead responsibilities are but are not limited to:</w:t>
            </w:r>
          </w:p>
          <w:p w14:paraId="3B6272C2" w14:textId="77777777" w:rsidR="00301CCF" w:rsidRPr="004A341D" w:rsidRDefault="00301CCF" w:rsidP="00306011">
            <w:pPr>
              <w:pStyle w:val="ListParagraph"/>
              <w:numPr>
                <w:ilvl w:val="0"/>
                <w:numId w:val="121"/>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 xml:space="preserve">Develop and implement a training curriculum that addresses internal and </w:t>
            </w:r>
            <w:r w:rsidRPr="004A341D">
              <w:rPr>
                <w:sz w:val="20"/>
                <w:szCs w:val="20"/>
              </w:rPr>
              <w:lastRenderedPageBreak/>
              <w:t>external user training across the various provider-based systems used by PRMP and the provider community</w:t>
            </w:r>
          </w:p>
          <w:p w14:paraId="4AD94455" w14:textId="77777777" w:rsidR="00301CCF" w:rsidRPr="004A341D" w:rsidRDefault="00301CCF" w:rsidP="00306011">
            <w:pPr>
              <w:pStyle w:val="ListParagraph"/>
              <w:numPr>
                <w:ilvl w:val="0"/>
                <w:numId w:val="121"/>
              </w:numPr>
              <w:spacing w:before="160"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Conduct ad hoc training sessions that are developed and delivered to end users</w:t>
            </w:r>
          </w:p>
          <w:p w14:paraId="0C1F5224" w14:textId="77777777" w:rsidR="00301CCF" w:rsidRPr="004A341D" w:rsidRDefault="00301CCF" w:rsidP="00306011">
            <w:pPr>
              <w:pStyle w:val="ListParagraph"/>
              <w:numPr>
                <w:ilvl w:val="0"/>
                <w:numId w:val="121"/>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Provide additional training as changes are implemented in these systems, ensuring that all users are up to date with the latest operational procedures and system functionalities</w:t>
            </w:r>
          </w:p>
          <w:p w14:paraId="289ED9B7" w14:textId="77777777" w:rsidR="00301CCF" w:rsidRPr="004A341D" w:rsidRDefault="00301CCF" w:rsidP="00306011">
            <w:pPr>
              <w:pStyle w:val="ListParagraph"/>
              <w:numPr>
                <w:ilvl w:val="0"/>
                <w:numId w:val="121"/>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Ensure HIPAA training is also part of the core training program for all vendor staff</w:t>
            </w:r>
          </w:p>
          <w:p w14:paraId="71130284" w14:textId="77777777" w:rsidR="00301CCF" w:rsidRPr="004A341D" w:rsidRDefault="00301CCF" w:rsidP="00306011">
            <w:pPr>
              <w:pStyle w:val="ListParagraph"/>
              <w:numPr>
                <w:ilvl w:val="0"/>
                <w:numId w:val="121"/>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Conduct provider training on PEP, LMS, and PSC to ensure that providers are knowledgeable about the applications available to them</w:t>
            </w:r>
          </w:p>
          <w:p w14:paraId="01547546" w14:textId="77777777" w:rsidR="00301CCF" w:rsidRPr="004A341D" w:rsidRDefault="00301CCF" w:rsidP="00306011">
            <w:pPr>
              <w:pStyle w:val="ListParagraph"/>
              <w:numPr>
                <w:ilvl w:val="0"/>
                <w:numId w:val="121"/>
              </w:numPr>
              <w:spacing w:before="160"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Conduct outreach to providers to obtain additional information on maintenance requests requiring additional information</w:t>
            </w:r>
          </w:p>
          <w:p w14:paraId="1C97A218" w14:textId="2023A086" w:rsidR="00301CCF" w:rsidRPr="0084134E" w:rsidRDefault="00301CCF" w:rsidP="00306011">
            <w:pPr>
              <w:pStyle w:val="ListParagraph"/>
              <w:numPr>
                <w:ilvl w:val="0"/>
                <w:numId w:val="41"/>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4A341D">
              <w:rPr>
                <w:sz w:val="20"/>
                <w:szCs w:val="20"/>
              </w:rPr>
              <w:t>Conduct one-on-one provider outreach to address specific issues with enrollments such as change of ownership or questions about enrollment</w:t>
            </w:r>
          </w:p>
        </w:tc>
        <w:tc>
          <w:tcPr>
            <w:tcW w:w="4680" w:type="dxa"/>
            <w:shd w:val="clear" w:color="auto" w:fill="auto"/>
          </w:tcPr>
          <w:p w14:paraId="11D200F6" w14:textId="77777777" w:rsidR="00301CCF" w:rsidRPr="004A341D" w:rsidRDefault="00301CCF" w:rsidP="00306011">
            <w:pPr>
              <w:pStyle w:val="ListParagraph"/>
              <w:numPr>
                <w:ilvl w:val="0"/>
                <w:numId w:val="116"/>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lastRenderedPageBreak/>
              <w:t>A minimum of five (5) years of demonstrated experience in area of expertise that the role is performing.</w:t>
            </w:r>
          </w:p>
          <w:p w14:paraId="407B98E6" w14:textId="77777777" w:rsidR="00301CCF" w:rsidRPr="004A341D" w:rsidRDefault="00301CCF" w:rsidP="00306011">
            <w:pPr>
              <w:pStyle w:val="ListParagraph"/>
              <w:numPr>
                <w:ilvl w:val="0"/>
                <w:numId w:val="116"/>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 xml:space="preserve">A minimum of three (3) years of demonstrated experience in business lead/SME support for a State Medicaid Agency with operations of a similar size to </w:t>
            </w:r>
            <w:r w:rsidRPr="004A341D">
              <w:rPr>
                <w:sz w:val="20"/>
                <w:szCs w:val="20"/>
              </w:rPr>
              <w:lastRenderedPageBreak/>
              <w:t>PRMP or a large healthcare provider management organization of similar size.</w:t>
            </w:r>
          </w:p>
          <w:p w14:paraId="7B3D02F4" w14:textId="60A5823D" w:rsidR="00301CCF" w:rsidRPr="0084134E" w:rsidRDefault="00301CCF" w:rsidP="00306011">
            <w:pPr>
              <w:pStyle w:val="ListParagraph"/>
              <w:numPr>
                <w:ilvl w:val="0"/>
                <w:numId w:val="39"/>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4A341D">
              <w:rPr>
                <w:sz w:val="20"/>
                <w:szCs w:val="20"/>
              </w:rPr>
              <w:t>A minimum of a bachelor’s degree (a bachelor’s degree can be replaced with an additional four (4) years related experience.)</w:t>
            </w:r>
          </w:p>
        </w:tc>
      </w:tr>
      <w:tr w:rsidR="00301CCF" w14:paraId="52669E5A" w14:textId="77777777" w:rsidTr="00352489">
        <w:trPr>
          <w:trHeight w:val="15"/>
          <w:jc w:val="center"/>
        </w:trPr>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1F31DD5C" w14:textId="488235AD" w:rsidR="00301CCF" w:rsidRPr="0084134E" w:rsidRDefault="00301CCF" w:rsidP="00301CCF">
            <w:pPr>
              <w:spacing w:before="60" w:after="60"/>
              <w:rPr>
                <w:rFonts w:asciiTheme="minorHAnsi" w:eastAsia="Arial" w:hAnsiTheme="minorHAnsi" w:cstheme="minorHAnsi"/>
                <w:b w:val="0"/>
                <w:bCs w:val="0"/>
                <w:sz w:val="20"/>
                <w:szCs w:val="20"/>
              </w:rPr>
            </w:pPr>
            <w:r w:rsidRPr="004A341D">
              <w:rPr>
                <w:b w:val="0"/>
                <w:bCs w:val="0"/>
                <w:sz w:val="20"/>
                <w:szCs w:val="20"/>
              </w:rPr>
              <w:lastRenderedPageBreak/>
              <w:t>SPM System Oversight Lead</w:t>
            </w:r>
          </w:p>
        </w:tc>
        <w:tc>
          <w:tcPr>
            <w:tcW w:w="3425" w:type="dxa"/>
            <w:shd w:val="clear" w:color="auto" w:fill="auto"/>
          </w:tcPr>
          <w:p w14:paraId="46520DAE" w14:textId="77777777" w:rsidR="00301CCF" w:rsidRPr="004A341D" w:rsidRDefault="00301CCF" w:rsidP="00301CCF">
            <w:pPr>
              <w:cnfStyle w:val="000000000000" w:firstRow="0" w:lastRow="0" w:firstColumn="0" w:lastColumn="0" w:oddVBand="0" w:evenVBand="0" w:oddHBand="0" w:evenHBand="0" w:firstRowFirstColumn="0" w:firstRowLastColumn="0" w:lastRowFirstColumn="0" w:lastRowLastColumn="0"/>
              <w:rPr>
                <w:sz w:val="20"/>
                <w:szCs w:val="20"/>
              </w:rPr>
            </w:pPr>
            <w:r w:rsidRPr="004A341D">
              <w:rPr>
                <w:sz w:val="20"/>
                <w:szCs w:val="20"/>
              </w:rPr>
              <w:t>The SPM System Oversight Lead responsibilities are but are not limited to:</w:t>
            </w:r>
          </w:p>
          <w:p w14:paraId="54E3B243" w14:textId="77777777" w:rsidR="00301CCF" w:rsidRPr="004A341D" w:rsidRDefault="00301CCF" w:rsidP="00306011">
            <w:pPr>
              <w:pStyle w:val="ListParagraph"/>
              <w:numPr>
                <w:ilvl w:val="0"/>
                <w:numId w:val="113"/>
              </w:numPr>
              <w:spacing w:before="160"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A341D">
              <w:rPr>
                <w:sz w:val="20"/>
                <w:szCs w:val="20"/>
              </w:rPr>
              <w:t xml:space="preserve">Document defects, provide recommendations, and help to track change requests for addressing system-related issues in support of processing and maintaining </w:t>
            </w:r>
            <w:r w:rsidRPr="004A341D">
              <w:rPr>
                <w:sz w:val="20"/>
                <w:szCs w:val="20"/>
              </w:rPr>
              <w:lastRenderedPageBreak/>
              <w:t>provider applications and profiles</w:t>
            </w:r>
          </w:p>
          <w:p w14:paraId="3E3A9D51" w14:textId="77777777" w:rsidR="00301CCF" w:rsidRPr="004A341D" w:rsidRDefault="00301CCF" w:rsidP="00306011">
            <w:pPr>
              <w:pStyle w:val="ListParagraph"/>
              <w:numPr>
                <w:ilvl w:val="0"/>
                <w:numId w:val="113"/>
              </w:numPr>
              <w:spacing w:before="160"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A341D">
              <w:rPr>
                <w:sz w:val="20"/>
                <w:szCs w:val="20"/>
              </w:rPr>
              <w:t>Document defects, provide recommendations, and help to track change requests for addressing system-related issues in support of processing and maintaining provider applications and profiles</w:t>
            </w:r>
          </w:p>
          <w:p w14:paraId="22AC3577" w14:textId="312BFFA7" w:rsidR="00301CCF" w:rsidRPr="0084134E" w:rsidRDefault="00301CCF" w:rsidP="00306011">
            <w:pPr>
              <w:pStyle w:val="ListParagraph"/>
              <w:numPr>
                <w:ilvl w:val="0"/>
                <w:numId w:val="39"/>
              </w:numPr>
              <w:spacing w:before="60" w:after="6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4680" w:type="dxa"/>
            <w:shd w:val="clear" w:color="auto" w:fill="auto"/>
          </w:tcPr>
          <w:p w14:paraId="69B1F242" w14:textId="77777777" w:rsidR="00301CCF" w:rsidRPr="004A341D" w:rsidRDefault="00301CCF" w:rsidP="00306011">
            <w:pPr>
              <w:pStyle w:val="ListParagraph"/>
              <w:numPr>
                <w:ilvl w:val="0"/>
                <w:numId w:val="116"/>
              </w:numPr>
              <w:spacing w:before="160" w:after="0"/>
              <w:cnfStyle w:val="000000000000" w:firstRow="0" w:lastRow="0" w:firstColumn="0" w:lastColumn="0" w:oddVBand="0" w:evenVBand="0" w:oddHBand="0" w:evenHBand="0" w:firstRowFirstColumn="0" w:firstRowLastColumn="0" w:lastRowFirstColumn="0" w:lastRowLastColumn="0"/>
              <w:rPr>
                <w:sz w:val="20"/>
                <w:szCs w:val="20"/>
              </w:rPr>
            </w:pPr>
            <w:r w:rsidRPr="004A341D">
              <w:rPr>
                <w:sz w:val="20"/>
                <w:szCs w:val="20"/>
              </w:rPr>
              <w:lastRenderedPageBreak/>
              <w:t>A minimum of five (5) years of demonstrated experience in area of expertise that the role is performing.</w:t>
            </w:r>
          </w:p>
          <w:p w14:paraId="6AA7B2E7" w14:textId="77777777" w:rsidR="00301CCF" w:rsidRPr="004A341D" w:rsidRDefault="00301CCF" w:rsidP="00306011">
            <w:pPr>
              <w:pStyle w:val="ListParagraph"/>
              <w:numPr>
                <w:ilvl w:val="0"/>
                <w:numId w:val="116"/>
              </w:numPr>
              <w:spacing w:before="160" w:after="0"/>
              <w:cnfStyle w:val="000000000000" w:firstRow="0" w:lastRow="0" w:firstColumn="0" w:lastColumn="0" w:oddVBand="0" w:evenVBand="0" w:oddHBand="0" w:evenHBand="0" w:firstRowFirstColumn="0" w:firstRowLastColumn="0" w:lastRowFirstColumn="0" w:lastRowLastColumn="0"/>
              <w:rPr>
                <w:sz w:val="20"/>
                <w:szCs w:val="20"/>
              </w:rPr>
            </w:pPr>
            <w:r w:rsidRPr="004A341D">
              <w:rPr>
                <w:sz w:val="20"/>
                <w:szCs w:val="20"/>
              </w:rPr>
              <w:t>A minimum of three (3) years of demonstrated experience in business lead/SME support for a State Medicaid Agency with operations of a similar size to PRMP or a large healthcare provider management organization of similar size.</w:t>
            </w:r>
          </w:p>
          <w:p w14:paraId="39DC4598" w14:textId="3E873B75" w:rsidR="00301CCF" w:rsidRPr="0084134E" w:rsidRDefault="00301CCF" w:rsidP="00306011">
            <w:pPr>
              <w:pStyle w:val="ListParagraph"/>
              <w:numPr>
                <w:ilvl w:val="0"/>
                <w:numId w:val="39"/>
              </w:num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sz w:val="20"/>
                <w:szCs w:val="20"/>
              </w:rPr>
            </w:pPr>
            <w:r w:rsidRPr="004A341D">
              <w:rPr>
                <w:sz w:val="20"/>
                <w:szCs w:val="20"/>
              </w:rPr>
              <w:lastRenderedPageBreak/>
              <w:t>A minimum of a bachelor’s degree (a bachelor’s degree can be replaced with an additional four (4) years related experience.)</w:t>
            </w:r>
          </w:p>
        </w:tc>
      </w:tr>
      <w:tr w:rsidR="005C6B7F" w14:paraId="7D367213" w14:textId="77777777" w:rsidTr="00352489">
        <w:trPr>
          <w:cnfStyle w:val="000000100000" w:firstRow="0" w:lastRow="0" w:firstColumn="0" w:lastColumn="0" w:oddVBand="0" w:evenVBand="0" w:oddHBand="1" w:evenHBand="0" w:firstRowFirstColumn="0" w:firstRowLastColumn="0" w:lastRowFirstColumn="0" w:lastRowLastColumn="0"/>
          <w:trHeight w:val="15"/>
          <w:jc w:val="center"/>
        </w:trPr>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45D5BD22" w14:textId="27893D1B" w:rsidR="005C6B7F" w:rsidRPr="0084134E" w:rsidRDefault="005C6B7F" w:rsidP="005C6B7F">
            <w:pPr>
              <w:spacing w:before="60" w:after="60"/>
              <w:rPr>
                <w:rFonts w:asciiTheme="minorHAnsi" w:hAnsiTheme="minorHAnsi" w:cstheme="minorHAnsi"/>
                <w:b w:val="0"/>
                <w:bCs w:val="0"/>
                <w:sz w:val="20"/>
                <w:szCs w:val="20"/>
              </w:rPr>
            </w:pPr>
            <w:r w:rsidRPr="004A341D">
              <w:rPr>
                <w:b w:val="0"/>
                <w:bCs w:val="0"/>
                <w:sz w:val="20"/>
                <w:szCs w:val="20"/>
              </w:rPr>
              <w:lastRenderedPageBreak/>
              <w:t>Advisory Services Lead</w:t>
            </w:r>
            <w:r w:rsidR="00621AE9">
              <w:rPr>
                <w:b w:val="0"/>
                <w:bCs w:val="0"/>
                <w:sz w:val="20"/>
                <w:szCs w:val="20"/>
              </w:rPr>
              <w:t xml:space="preserve"> (If Applicable)</w:t>
            </w:r>
          </w:p>
        </w:tc>
        <w:tc>
          <w:tcPr>
            <w:tcW w:w="3425" w:type="dxa"/>
          </w:tcPr>
          <w:p w14:paraId="6F46D683" w14:textId="77777777" w:rsidR="005C6B7F" w:rsidRPr="004A341D" w:rsidRDefault="005C6B7F" w:rsidP="005C6B7F">
            <w:pPr>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The Advisory Service Lead is expected to be a key staff position throughout the entire contract term. Responsibilities include, but are not limited to:</w:t>
            </w:r>
          </w:p>
          <w:p w14:paraId="0BA04439" w14:textId="77777777" w:rsidR="005C6B7F" w:rsidRPr="004A341D" w:rsidRDefault="005C6B7F" w:rsidP="00306011">
            <w:pPr>
              <w:numPr>
                <w:ilvl w:val="0"/>
                <w:numId w:val="41"/>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Serving as a liaison among stakeholders to ensure adherence to the structure, policies, and operations of the PRMP</w:t>
            </w:r>
          </w:p>
          <w:p w14:paraId="1E65F016" w14:textId="77777777" w:rsidR="005C6B7F" w:rsidRPr="004A341D" w:rsidRDefault="005C6B7F" w:rsidP="00306011">
            <w:pPr>
              <w:numPr>
                <w:ilvl w:val="0"/>
                <w:numId w:val="41"/>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Ensuring outcomes and requirements are efficiently and effectively addressed</w:t>
            </w:r>
          </w:p>
          <w:p w14:paraId="47B84A5E" w14:textId="77777777" w:rsidR="005C6B7F" w:rsidRPr="004A341D" w:rsidRDefault="005C6B7F" w:rsidP="00306011">
            <w:pPr>
              <w:numPr>
                <w:ilvl w:val="0"/>
                <w:numId w:val="41"/>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Coordinating the day-to-day implementation activities and facilitates communication between the business analysts and development and QA teams</w:t>
            </w:r>
          </w:p>
          <w:p w14:paraId="0409D1D7" w14:textId="77777777" w:rsidR="005C6B7F" w:rsidRPr="004A341D" w:rsidRDefault="005C6B7F" w:rsidP="00306011">
            <w:pPr>
              <w:numPr>
                <w:ilvl w:val="0"/>
                <w:numId w:val="41"/>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Managing resources, assigns tasks, oversees work products and their completion, monitors the schedule, and ensures resources are utilized efficiently and effectively</w:t>
            </w:r>
          </w:p>
          <w:p w14:paraId="07C3E8D8" w14:textId="77777777" w:rsidR="005C6B7F" w:rsidRPr="004A341D" w:rsidRDefault="005C6B7F" w:rsidP="00306011">
            <w:pPr>
              <w:numPr>
                <w:ilvl w:val="0"/>
                <w:numId w:val="41"/>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Providing expert guidance ensuring that policy and business rules defined by the PRMP are correctly implemented in the vendor’s system</w:t>
            </w:r>
          </w:p>
          <w:p w14:paraId="01C861BE" w14:textId="77777777" w:rsidR="005C6B7F" w:rsidRPr="004A341D" w:rsidRDefault="005C6B7F" w:rsidP="00306011">
            <w:pPr>
              <w:numPr>
                <w:ilvl w:val="0"/>
                <w:numId w:val="41"/>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lastRenderedPageBreak/>
              <w:t>Serving as the senior business expert with a strong understanding of the vendor’s business application (if applicable)</w:t>
            </w:r>
          </w:p>
          <w:p w14:paraId="7F5A5D22" w14:textId="77777777" w:rsidR="005C6B7F" w:rsidRPr="004A341D" w:rsidRDefault="005C6B7F" w:rsidP="00306011">
            <w:pPr>
              <w:numPr>
                <w:ilvl w:val="0"/>
                <w:numId w:val="41"/>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Ensuring requirements and reporting needs, including those that exceed the standard reporting package, are addressed</w:t>
            </w:r>
          </w:p>
          <w:p w14:paraId="48B3DA83" w14:textId="77777777" w:rsidR="005C6B7F" w:rsidRPr="004A341D" w:rsidRDefault="005C6B7F" w:rsidP="00306011">
            <w:pPr>
              <w:numPr>
                <w:ilvl w:val="0"/>
                <w:numId w:val="41"/>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Providing ad hoc reporting, as requested by the PRMP</w:t>
            </w:r>
          </w:p>
          <w:p w14:paraId="05551480" w14:textId="36D2B96B" w:rsidR="005C6B7F" w:rsidRPr="0084134E" w:rsidRDefault="005C6B7F" w:rsidP="00306011">
            <w:pPr>
              <w:pStyle w:val="ListParagraph"/>
              <w:numPr>
                <w:ilvl w:val="0"/>
                <w:numId w:val="41"/>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4A341D">
              <w:rPr>
                <w:sz w:val="20"/>
                <w:szCs w:val="20"/>
              </w:rPr>
              <w:t>Managing the processes and procedures associated with change orders</w:t>
            </w:r>
          </w:p>
        </w:tc>
        <w:tc>
          <w:tcPr>
            <w:tcW w:w="4680" w:type="dxa"/>
          </w:tcPr>
          <w:p w14:paraId="4D2011F1" w14:textId="77777777" w:rsidR="005C6B7F" w:rsidRPr="004A341D" w:rsidRDefault="005C6B7F" w:rsidP="00306011">
            <w:pPr>
              <w:pStyle w:val="ListParagraph"/>
              <w:numPr>
                <w:ilvl w:val="0"/>
                <w:numId w:val="116"/>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lastRenderedPageBreak/>
              <w:t>A minimum of five (5) years of demonstrated experience in area of expertise that the role is performing</w:t>
            </w:r>
          </w:p>
          <w:p w14:paraId="625D1CBF" w14:textId="77777777" w:rsidR="005C6B7F" w:rsidRPr="004A341D" w:rsidRDefault="005C6B7F" w:rsidP="00306011">
            <w:pPr>
              <w:pStyle w:val="ListParagraph"/>
              <w:numPr>
                <w:ilvl w:val="0"/>
                <w:numId w:val="116"/>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A minimum of three (3) years of demonstrated experience in business lead/SME support for a State Medicaid Agency with operations of a similar size to PRMP or a large healthcare provider management organization of similar size</w:t>
            </w:r>
          </w:p>
          <w:p w14:paraId="4FEE1F5F" w14:textId="2924AF31" w:rsidR="005C6B7F" w:rsidRPr="0084134E" w:rsidRDefault="005C6B7F" w:rsidP="00306011">
            <w:pPr>
              <w:pStyle w:val="ListParagraph"/>
              <w:numPr>
                <w:ilvl w:val="0"/>
                <w:numId w:val="39"/>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4A341D">
              <w:rPr>
                <w:sz w:val="20"/>
                <w:szCs w:val="20"/>
              </w:rPr>
              <w:t>A minimum of a bachelor’s degree (a bachelor’s degree can be replaced with an additional four (4) years related experience)</w:t>
            </w:r>
          </w:p>
        </w:tc>
      </w:tr>
      <w:tr w:rsidR="005C6B7F" w14:paraId="1EE7F5CE" w14:textId="77777777" w:rsidTr="00352489">
        <w:trPr>
          <w:trHeight w:val="15"/>
          <w:jc w:val="center"/>
        </w:trPr>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7F61C28A" w14:textId="63DBA070" w:rsidR="005C6B7F" w:rsidRPr="004A341D" w:rsidRDefault="005C6B7F" w:rsidP="005C6B7F">
            <w:pPr>
              <w:rPr>
                <w:b w:val="0"/>
                <w:bCs w:val="0"/>
                <w:sz w:val="20"/>
                <w:szCs w:val="20"/>
              </w:rPr>
            </w:pPr>
            <w:r w:rsidRPr="004A341D">
              <w:rPr>
                <w:b w:val="0"/>
                <w:bCs w:val="0"/>
                <w:sz w:val="20"/>
                <w:szCs w:val="20"/>
              </w:rPr>
              <w:t>Regulatory Compliance and Policy Lead</w:t>
            </w:r>
            <w:r w:rsidR="00F51DF2">
              <w:rPr>
                <w:b w:val="0"/>
                <w:bCs w:val="0"/>
                <w:sz w:val="20"/>
                <w:szCs w:val="20"/>
              </w:rPr>
              <w:t xml:space="preserve"> (If Applicable)</w:t>
            </w:r>
          </w:p>
          <w:p w14:paraId="08FD8E15" w14:textId="77777777" w:rsidR="005C6B7F" w:rsidRPr="0084134E" w:rsidRDefault="005C6B7F" w:rsidP="005C6B7F">
            <w:pPr>
              <w:spacing w:before="60" w:after="60"/>
              <w:rPr>
                <w:rFonts w:asciiTheme="minorHAnsi" w:hAnsiTheme="minorHAnsi" w:cstheme="minorHAnsi"/>
                <w:b w:val="0"/>
                <w:bCs w:val="0"/>
                <w:sz w:val="20"/>
                <w:szCs w:val="20"/>
              </w:rPr>
            </w:pPr>
          </w:p>
        </w:tc>
        <w:tc>
          <w:tcPr>
            <w:tcW w:w="3425" w:type="dxa"/>
          </w:tcPr>
          <w:p w14:paraId="64711CDF" w14:textId="77777777" w:rsidR="005C6B7F" w:rsidRPr="004A341D" w:rsidRDefault="005C6B7F" w:rsidP="005C6B7F">
            <w:pPr>
              <w:cnfStyle w:val="000000000000" w:firstRow="0" w:lastRow="0" w:firstColumn="0" w:lastColumn="0" w:oddVBand="0" w:evenVBand="0" w:oddHBand="0" w:evenHBand="0" w:firstRowFirstColumn="0" w:firstRowLastColumn="0" w:lastRowFirstColumn="0" w:lastRowLastColumn="0"/>
              <w:rPr>
                <w:sz w:val="20"/>
                <w:szCs w:val="20"/>
              </w:rPr>
            </w:pPr>
            <w:r w:rsidRPr="004A341D">
              <w:rPr>
                <w:sz w:val="20"/>
                <w:szCs w:val="20"/>
              </w:rPr>
              <w:t>The Regulatory Compliance and Policy Lead is expected to be a key staff position throughout the entire contract term. Responsibilities include, but are not limited to:</w:t>
            </w:r>
          </w:p>
          <w:p w14:paraId="626D70D9" w14:textId="77777777" w:rsidR="005C6B7F" w:rsidRPr="004A341D" w:rsidRDefault="005C6B7F" w:rsidP="00306011">
            <w:pPr>
              <w:pStyle w:val="ListParagraph"/>
              <w:numPr>
                <w:ilvl w:val="0"/>
                <w:numId w:val="122"/>
              </w:numPr>
              <w:spacing w:before="160" w:after="0"/>
              <w:cnfStyle w:val="000000000000" w:firstRow="0" w:lastRow="0" w:firstColumn="0" w:lastColumn="0" w:oddVBand="0" w:evenVBand="0" w:oddHBand="0" w:evenHBand="0" w:firstRowFirstColumn="0" w:firstRowLastColumn="0" w:lastRowFirstColumn="0" w:lastRowLastColumn="0"/>
              <w:rPr>
                <w:sz w:val="20"/>
                <w:szCs w:val="20"/>
              </w:rPr>
            </w:pPr>
            <w:r w:rsidRPr="004A341D">
              <w:rPr>
                <w:sz w:val="20"/>
                <w:szCs w:val="20"/>
              </w:rPr>
              <w:t>Working closely with contracted MCOs to ensure compliance with contractual and regulatory requirements, as well as to ensure all technical interfaces are working as required</w:t>
            </w:r>
          </w:p>
          <w:p w14:paraId="1B8F2CDF" w14:textId="77777777" w:rsidR="005C6B7F" w:rsidRPr="004A341D" w:rsidRDefault="005C6B7F" w:rsidP="00306011">
            <w:pPr>
              <w:pStyle w:val="ListParagraph"/>
              <w:numPr>
                <w:ilvl w:val="0"/>
                <w:numId w:val="122"/>
              </w:numPr>
              <w:spacing w:before="160" w:after="0"/>
              <w:cnfStyle w:val="000000000000" w:firstRow="0" w:lastRow="0" w:firstColumn="0" w:lastColumn="0" w:oddVBand="0" w:evenVBand="0" w:oddHBand="0" w:evenHBand="0" w:firstRowFirstColumn="0" w:firstRowLastColumn="0" w:lastRowFirstColumn="0" w:lastRowLastColumn="0"/>
              <w:rPr>
                <w:sz w:val="20"/>
                <w:szCs w:val="20"/>
              </w:rPr>
            </w:pPr>
            <w:r w:rsidRPr="004A341D">
              <w:rPr>
                <w:sz w:val="20"/>
                <w:szCs w:val="20"/>
              </w:rPr>
              <w:t>Collaborating with PRMP to establish a policy review and approval process</w:t>
            </w:r>
          </w:p>
          <w:p w14:paraId="5EB91A09" w14:textId="77777777" w:rsidR="005C6B7F" w:rsidRPr="004A341D" w:rsidRDefault="005C6B7F" w:rsidP="00306011">
            <w:pPr>
              <w:pStyle w:val="ListParagraph"/>
              <w:numPr>
                <w:ilvl w:val="0"/>
                <w:numId w:val="122"/>
              </w:numPr>
              <w:spacing w:before="160" w:after="0"/>
              <w:cnfStyle w:val="000000000000" w:firstRow="0" w:lastRow="0" w:firstColumn="0" w:lastColumn="0" w:oddVBand="0" w:evenVBand="0" w:oddHBand="0" w:evenHBand="0" w:firstRowFirstColumn="0" w:firstRowLastColumn="0" w:lastRowFirstColumn="0" w:lastRowLastColumn="0"/>
              <w:rPr>
                <w:sz w:val="20"/>
                <w:szCs w:val="20"/>
              </w:rPr>
            </w:pPr>
            <w:r w:rsidRPr="004A341D">
              <w:rPr>
                <w:sz w:val="20"/>
                <w:szCs w:val="20"/>
              </w:rPr>
              <w:t>Providing guidance and support to PRMP in developing and maintaining provider enrollment policies, ensuring they align seamlessly with regulatory guidelines</w:t>
            </w:r>
          </w:p>
          <w:p w14:paraId="02405ED9" w14:textId="77777777" w:rsidR="005C6B7F" w:rsidRPr="0084134E" w:rsidRDefault="005C6B7F" w:rsidP="00306011">
            <w:pPr>
              <w:pStyle w:val="ListParagraph"/>
              <w:numPr>
                <w:ilvl w:val="0"/>
                <w:numId w:val="41"/>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4680" w:type="dxa"/>
          </w:tcPr>
          <w:p w14:paraId="7E28BFDB" w14:textId="77777777" w:rsidR="005C6B7F" w:rsidRPr="004A341D" w:rsidRDefault="005C6B7F" w:rsidP="00306011">
            <w:pPr>
              <w:pStyle w:val="ListParagraph"/>
              <w:numPr>
                <w:ilvl w:val="0"/>
                <w:numId w:val="123"/>
              </w:numPr>
              <w:spacing w:before="160" w:after="0"/>
              <w:cnfStyle w:val="000000000000" w:firstRow="0" w:lastRow="0" w:firstColumn="0" w:lastColumn="0" w:oddVBand="0" w:evenVBand="0" w:oddHBand="0" w:evenHBand="0" w:firstRowFirstColumn="0" w:firstRowLastColumn="0" w:lastRowFirstColumn="0" w:lastRowLastColumn="0"/>
              <w:rPr>
                <w:sz w:val="20"/>
                <w:szCs w:val="20"/>
              </w:rPr>
            </w:pPr>
            <w:r w:rsidRPr="004A341D">
              <w:rPr>
                <w:sz w:val="20"/>
                <w:szCs w:val="20"/>
              </w:rPr>
              <w:t>A minimum of five (5) years of demonstrated experience in area of expertise that the role is performing.</w:t>
            </w:r>
          </w:p>
          <w:p w14:paraId="7C5526AC" w14:textId="77777777" w:rsidR="005C6B7F" w:rsidRPr="004A341D" w:rsidRDefault="005C6B7F" w:rsidP="00306011">
            <w:pPr>
              <w:pStyle w:val="ListParagraph"/>
              <w:numPr>
                <w:ilvl w:val="0"/>
                <w:numId w:val="123"/>
              </w:numPr>
              <w:spacing w:before="160" w:after="0"/>
              <w:cnfStyle w:val="000000000000" w:firstRow="0" w:lastRow="0" w:firstColumn="0" w:lastColumn="0" w:oddVBand="0" w:evenVBand="0" w:oddHBand="0" w:evenHBand="0" w:firstRowFirstColumn="0" w:firstRowLastColumn="0" w:lastRowFirstColumn="0" w:lastRowLastColumn="0"/>
              <w:rPr>
                <w:sz w:val="20"/>
                <w:szCs w:val="20"/>
              </w:rPr>
            </w:pPr>
            <w:r w:rsidRPr="004A341D">
              <w:rPr>
                <w:sz w:val="20"/>
                <w:szCs w:val="20"/>
              </w:rPr>
              <w:t>A minimum of three (3) years of demonstrated experience in business lead/SME support for a State Medicaid Agency with operations of a similar size to PRMP or a large healthcare provider management organization of similar size.</w:t>
            </w:r>
          </w:p>
          <w:p w14:paraId="7A836C8A" w14:textId="69B986E6" w:rsidR="005C6B7F" w:rsidRPr="0084134E" w:rsidRDefault="005C6B7F" w:rsidP="00306011">
            <w:pPr>
              <w:pStyle w:val="ListParagraph"/>
              <w:numPr>
                <w:ilvl w:val="0"/>
                <w:numId w:val="3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4A341D">
              <w:rPr>
                <w:sz w:val="20"/>
                <w:szCs w:val="20"/>
              </w:rPr>
              <w:t>A minimum of a bachelor’s degree (a bachelor’s degree can be replaced with an additional four (4) years related experience.)</w:t>
            </w:r>
          </w:p>
        </w:tc>
      </w:tr>
      <w:tr w:rsidR="005C6B7F" w14:paraId="569C7944" w14:textId="77777777" w:rsidTr="00352489">
        <w:trPr>
          <w:cnfStyle w:val="000000100000" w:firstRow="0" w:lastRow="0" w:firstColumn="0" w:lastColumn="0" w:oddVBand="0" w:evenVBand="0" w:oddHBand="1" w:evenHBand="0" w:firstRowFirstColumn="0" w:firstRowLastColumn="0" w:lastRowFirstColumn="0" w:lastRowLastColumn="0"/>
          <w:trHeight w:val="15"/>
          <w:jc w:val="center"/>
        </w:trPr>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1EA46ED2" w14:textId="319C04CD" w:rsidR="005C6B7F" w:rsidRPr="0084134E" w:rsidRDefault="00306011" w:rsidP="005C6B7F">
            <w:pPr>
              <w:spacing w:before="60" w:after="60"/>
              <w:rPr>
                <w:rFonts w:asciiTheme="minorHAnsi" w:hAnsiTheme="minorHAnsi" w:cstheme="minorHAnsi"/>
                <w:b w:val="0"/>
                <w:bCs w:val="0"/>
                <w:sz w:val="20"/>
                <w:szCs w:val="20"/>
              </w:rPr>
            </w:pPr>
            <w:r w:rsidRPr="004A341D">
              <w:rPr>
                <w:b w:val="0"/>
                <w:bCs w:val="0"/>
                <w:sz w:val="20"/>
                <w:szCs w:val="20"/>
              </w:rPr>
              <w:t xml:space="preserve">Advisory Services </w:t>
            </w:r>
            <w:r w:rsidR="005C6B7F" w:rsidRPr="004A341D">
              <w:rPr>
                <w:b w:val="0"/>
                <w:bCs w:val="0"/>
                <w:sz w:val="20"/>
                <w:szCs w:val="20"/>
              </w:rPr>
              <w:t xml:space="preserve">Training and Outreach </w:t>
            </w:r>
            <w:r w:rsidR="005C6B7F" w:rsidRPr="004A341D">
              <w:rPr>
                <w:b w:val="0"/>
                <w:bCs w:val="0"/>
                <w:sz w:val="20"/>
                <w:szCs w:val="20"/>
              </w:rPr>
              <w:lastRenderedPageBreak/>
              <w:t>Lead</w:t>
            </w:r>
            <w:r w:rsidR="00F51DF2">
              <w:rPr>
                <w:b w:val="0"/>
                <w:bCs w:val="0"/>
                <w:sz w:val="20"/>
                <w:szCs w:val="20"/>
              </w:rPr>
              <w:t xml:space="preserve"> (If Applicable)</w:t>
            </w:r>
          </w:p>
        </w:tc>
        <w:tc>
          <w:tcPr>
            <w:tcW w:w="3425" w:type="dxa"/>
          </w:tcPr>
          <w:p w14:paraId="7806FF0C" w14:textId="77777777" w:rsidR="005C6B7F" w:rsidRPr="004A341D" w:rsidRDefault="005C6B7F" w:rsidP="005C6B7F">
            <w:pPr>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lastRenderedPageBreak/>
              <w:t xml:space="preserve">The Training and Outreach Lead is expected to be a key staff position throughout the entire contract term. </w:t>
            </w:r>
            <w:r w:rsidRPr="004A341D">
              <w:rPr>
                <w:sz w:val="20"/>
                <w:szCs w:val="20"/>
              </w:rPr>
              <w:lastRenderedPageBreak/>
              <w:t>Responsibilities include, but are not limited to:</w:t>
            </w:r>
          </w:p>
          <w:p w14:paraId="3F73679F" w14:textId="77777777" w:rsidR="005C6B7F" w:rsidRPr="004A341D" w:rsidRDefault="005C6B7F" w:rsidP="005C6B7F">
            <w:pPr>
              <w:pStyle w:val="ListParagraph"/>
              <w:numPr>
                <w:ilvl w:val="0"/>
                <w:numId w:val="38"/>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Ensuring staff receives comprehensive training on processing applications in PEP, accessing additional training material in the LMS, updating provider information in the PRMMIS, and navigating the PSC tool</w:t>
            </w:r>
          </w:p>
          <w:p w14:paraId="495B06C4" w14:textId="77777777" w:rsidR="005C6B7F" w:rsidRPr="004A341D" w:rsidRDefault="005C6B7F" w:rsidP="005C6B7F">
            <w:pPr>
              <w:numPr>
                <w:ilvl w:val="0"/>
                <w:numId w:val="38"/>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Developing and socializing training materials</w:t>
            </w:r>
          </w:p>
          <w:p w14:paraId="441F7C66" w14:textId="77777777" w:rsidR="005C6B7F" w:rsidRPr="004A341D" w:rsidRDefault="005C6B7F" w:rsidP="005C6B7F">
            <w:pPr>
              <w:numPr>
                <w:ilvl w:val="0"/>
                <w:numId w:val="38"/>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Leading training sessions</w:t>
            </w:r>
          </w:p>
          <w:p w14:paraId="06F41DD0" w14:textId="77777777" w:rsidR="005C6B7F" w:rsidRPr="004A341D" w:rsidRDefault="005C6B7F" w:rsidP="005C6B7F">
            <w:pPr>
              <w:numPr>
                <w:ilvl w:val="0"/>
                <w:numId w:val="38"/>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Ensuring all system users receive regular training to be up to date on system usage</w:t>
            </w:r>
          </w:p>
          <w:p w14:paraId="5E287659" w14:textId="77777777" w:rsidR="005C6B7F" w:rsidRPr="004A341D" w:rsidRDefault="005C6B7F" w:rsidP="005C6B7F">
            <w:pPr>
              <w:pStyle w:val="ListParagraph"/>
              <w:numPr>
                <w:ilvl w:val="0"/>
                <w:numId w:val="38"/>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Serving as the vendor single point of contact for supporting user training</w:t>
            </w:r>
          </w:p>
          <w:p w14:paraId="5151209A" w14:textId="77777777" w:rsidR="005C6B7F" w:rsidRPr="004A341D" w:rsidRDefault="005C6B7F" w:rsidP="00306011">
            <w:pPr>
              <w:pStyle w:val="ListParagraph"/>
              <w:numPr>
                <w:ilvl w:val="0"/>
                <w:numId w:val="124"/>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Conducting one-on-one provider outreach to address specific issues with enrollments such as change of ownership or questions about enrollment</w:t>
            </w:r>
          </w:p>
          <w:p w14:paraId="305C9FD8" w14:textId="69E63328" w:rsidR="005C6B7F" w:rsidRPr="004A341D" w:rsidRDefault="005C6B7F" w:rsidP="00306011">
            <w:pPr>
              <w:pStyle w:val="ListParagraph"/>
              <w:numPr>
                <w:ilvl w:val="0"/>
                <w:numId w:val="124"/>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Collaborate with Contact Center Stakeholders.</w:t>
            </w:r>
          </w:p>
          <w:p w14:paraId="6C6CEA85" w14:textId="77777777" w:rsidR="005C6B7F" w:rsidRPr="004A341D" w:rsidRDefault="005C6B7F" w:rsidP="00306011">
            <w:pPr>
              <w:pStyle w:val="ListParagraph"/>
              <w:numPr>
                <w:ilvl w:val="0"/>
                <w:numId w:val="124"/>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Providing oversight and support, including monthly refresher training to contact center to ensure they have all necessary information</w:t>
            </w:r>
          </w:p>
          <w:p w14:paraId="296DF457" w14:textId="77777777" w:rsidR="005C6B7F" w:rsidRPr="004A341D" w:rsidRDefault="005C6B7F" w:rsidP="00306011">
            <w:pPr>
              <w:pStyle w:val="ListParagraph"/>
              <w:numPr>
                <w:ilvl w:val="0"/>
                <w:numId w:val="124"/>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Auditing contact center calls for quality and customer service etiquette to ensure accurate information is being provided</w:t>
            </w:r>
          </w:p>
          <w:p w14:paraId="253C28F6" w14:textId="77777777" w:rsidR="005C6B7F" w:rsidRPr="0084134E" w:rsidRDefault="005C6B7F" w:rsidP="00306011">
            <w:pPr>
              <w:pStyle w:val="ListParagraph"/>
              <w:numPr>
                <w:ilvl w:val="0"/>
                <w:numId w:val="41"/>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4680" w:type="dxa"/>
          </w:tcPr>
          <w:p w14:paraId="7A43898A" w14:textId="77777777" w:rsidR="005C6B7F" w:rsidRPr="004A341D" w:rsidRDefault="005C6B7F" w:rsidP="00306011">
            <w:pPr>
              <w:pStyle w:val="ListParagraph"/>
              <w:numPr>
                <w:ilvl w:val="0"/>
                <w:numId w:val="116"/>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lastRenderedPageBreak/>
              <w:t>A minimum of five (5) years of demonstrated experience in area of expertise that the role is performing.</w:t>
            </w:r>
          </w:p>
          <w:p w14:paraId="0C006E78" w14:textId="77777777" w:rsidR="005C6B7F" w:rsidRPr="004A341D" w:rsidRDefault="005C6B7F" w:rsidP="00306011">
            <w:pPr>
              <w:pStyle w:val="ListParagraph"/>
              <w:numPr>
                <w:ilvl w:val="0"/>
                <w:numId w:val="116"/>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lastRenderedPageBreak/>
              <w:t>A minimum of three (3) years of demonstrated experience in business lead/SME support for a State Medicaid Agency with operations of a similar size to PRMP or a large healthcare provider management organization of similar size.</w:t>
            </w:r>
          </w:p>
          <w:p w14:paraId="0FFC2177" w14:textId="079AA479" w:rsidR="005C6B7F" w:rsidRPr="0084134E" w:rsidRDefault="005C6B7F" w:rsidP="00306011">
            <w:pPr>
              <w:pStyle w:val="ListParagraph"/>
              <w:numPr>
                <w:ilvl w:val="0"/>
                <w:numId w:val="39"/>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4A341D">
              <w:rPr>
                <w:sz w:val="20"/>
                <w:szCs w:val="20"/>
              </w:rPr>
              <w:t>A minimum of a bachelor’s degree (a bachelor’s degree can be replaced with an additional four (4) years related experience)</w:t>
            </w:r>
          </w:p>
        </w:tc>
      </w:tr>
      <w:tr w:rsidR="005C6B7F" w14:paraId="6D5FDF04" w14:textId="77777777" w:rsidTr="00352489">
        <w:trPr>
          <w:trHeight w:val="15"/>
          <w:jc w:val="center"/>
        </w:trPr>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0CBDA338" w14:textId="598355D7" w:rsidR="005C6B7F" w:rsidRPr="0084134E" w:rsidRDefault="00306011" w:rsidP="005C6B7F">
            <w:pPr>
              <w:spacing w:before="60" w:after="60"/>
              <w:rPr>
                <w:rFonts w:asciiTheme="minorHAnsi" w:hAnsiTheme="minorHAnsi" w:cstheme="minorHAnsi"/>
                <w:b w:val="0"/>
                <w:bCs w:val="0"/>
                <w:sz w:val="20"/>
                <w:szCs w:val="20"/>
              </w:rPr>
            </w:pPr>
            <w:r w:rsidRPr="004A341D">
              <w:rPr>
                <w:b w:val="0"/>
                <w:bCs w:val="0"/>
                <w:sz w:val="20"/>
                <w:szCs w:val="20"/>
              </w:rPr>
              <w:lastRenderedPageBreak/>
              <w:t xml:space="preserve">Advisory Services </w:t>
            </w:r>
            <w:r w:rsidR="005C6B7F" w:rsidRPr="004A341D">
              <w:rPr>
                <w:b w:val="0"/>
                <w:bCs w:val="0"/>
                <w:sz w:val="20"/>
                <w:szCs w:val="20"/>
              </w:rPr>
              <w:t xml:space="preserve">Systems </w:t>
            </w:r>
            <w:r w:rsidR="005C6B7F" w:rsidRPr="004A341D">
              <w:rPr>
                <w:b w:val="0"/>
                <w:bCs w:val="0"/>
                <w:sz w:val="20"/>
                <w:szCs w:val="20"/>
              </w:rPr>
              <w:lastRenderedPageBreak/>
              <w:t>Oversight Lead</w:t>
            </w:r>
            <w:r w:rsidR="00F51DF2">
              <w:rPr>
                <w:b w:val="0"/>
                <w:bCs w:val="0"/>
                <w:sz w:val="20"/>
                <w:szCs w:val="20"/>
              </w:rPr>
              <w:t xml:space="preserve"> (If Applicable)</w:t>
            </w:r>
          </w:p>
        </w:tc>
        <w:tc>
          <w:tcPr>
            <w:tcW w:w="3425" w:type="dxa"/>
          </w:tcPr>
          <w:p w14:paraId="0A5922E3" w14:textId="77777777" w:rsidR="005C6B7F" w:rsidRPr="004A341D" w:rsidRDefault="005C6B7F" w:rsidP="005C6B7F">
            <w:pPr>
              <w:cnfStyle w:val="000000000000" w:firstRow="0" w:lastRow="0" w:firstColumn="0" w:lastColumn="0" w:oddVBand="0" w:evenVBand="0" w:oddHBand="0" w:evenHBand="0" w:firstRowFirstColumn="0" w:firstRowLastColumn="0" w:lastRowFirstColumn="0" w:lastRowLastColumn="0"/>
              <w:rPr>
                <w:sz w:val="20"/>
                <w:szCs w:val="20"/>
              </w:rPr>
            </w:pPr>
            <w:r w:rsidRPr="004A341D">
              <w:rPr>
                <w:sz w:val="20"/>
                <w:szCs w:val="20"/>
              </w:rPr>
              <w:lastRenderedPageBreak/>
              <w:t xml:space="preserve">The System Oversight Lead is expected to be a key staff position throughout the entire contract term. </w:t>
            </w:r>
            <w:r w:rsidRPr="004A341D">
              <w:rPr>
                <w:sz w:val="20"/>
                <w:szCs w:val="20"/>
              </w:rPr>
              <w:lastRenderedPageBreak/>
              <w:t>Responsibilities include, but are not limited to:</w:t>
            </w:r>
          </w:p>
          <w:p w14:paraId="189C0355" w14:textId="77777777" w:rsidR="005C6B7F" w:rsidRPr="004A341D" w:rsidRDefault="005C6B7F" w:rsidP="00306011">
            <w:pPr>
              <w:pStyle w:val="ListParagraph"/>
              <w:numPr>
                <w:ilvl w:val="0"/>
                <w:numId w:val="125"/>
              </w:numPr>
              <w:spacing w:before="160" w:after="0"/>
              <w:cnfStyle w:val="000000000000" w:firstRow="0" w:lastRow="0" w:firstColumn="0" w:lastColumn="0" w:oddVBand="0" w:evenVBand="0" w:oddHBand="0" w:evenHBand="0" w:firstRowFirstColumn="0" w:firstRowLastColumn="0" w:lastRowFirstColumn="0" w:lastRowLastColumn="0"/>
              <w:rPr>
                <w:sz w:val="20"/>
                <w:szCs w:val="20"/>
              </w:rPr>
            </w:pPr>
            <w:r w:rsidRPr="004A341D">
              <w:rPr>
                <w:sz w:val="20"/>
                <w:szCs w:val="20"/>
              </w:rPr>
              <w:t>Documenting, monitoring, and reviewing findings related to PEP, PRMMIS, etc. to address issues appropriately and consider downstream impacts</w:t>
            </w:r>
          </w:p>
          <w:p w14:paraId="34389571" w14:textId="77777777" w:rsidR="005C6B7F" w:rsidRPr="004A341D" w:rsidRDefault="005C6B7F" w:rsidP="00306011">
            <w:pPr>
              <w:pStyle w:val="ListParagraph"/>
              <w:numPr>
                <w:ilvl w:val="0"/>
                <w:numId w:val="125"/>
              </w:numPr>
              <w:spacing w:before="160" w:after="0"/>
              <w:cnfStyle w:val="000000000000" w:firstRow="0" w:lastRow="0" w:firstColumn="0" w:lastColumn="0" w:oddVBand="0" w:evenVBand="0" w:oddHBand="0" w:evenHBand="0" w:firstRowFirstColumn="0" w:firstRowLastColumn="0" w:lastRowFirstColumn="0" w:lastRowLastColumn="0"/>
              <w:rPr>
                <w:sz w:val="20"/>
                <w:szCs w:val="20"/>
              </w:rPr>
            </w:pPr>
            <w:r w:rsidRPr="004A341D">
              <w:rPr>
                <w:sz w:val="20"/>
                <w:szCs w:val="20"/>
              </w:rPr>
              <w:t>Identify, monitor, and review system defects and fixes, ensuring appropriate resolution</w:t>
            </w:r>
          </w:p>
          <w:p w14:paraId="79C9E76A" w14:textId="77777777" w:rsidR="005C6B7F" w:rsidRPr="004A341D" w:rsidRDefault="005C6B7F" w:rsidP="00306011">
            <w:pPr>
              <w:pStyle w:val="ListParagraph"/>
              <w:numPr>
                <w:ilvl w:val="0"/>
                <w:numId w:val="125"/>
              </w:numPr>
              <w:spacing w:before="160" w:after="0"/>
              <w:cnfStyle w:val="000000000000" w:firstRow="0" w:lastRow="0" w:firstColumn="0" w:lastColumn="0" w:oddVBand="0" w:evenVBand="0" w:oddHBand="0" w:evenHBand="0" w:firstRowFirstColumn="0" w:firstRowLastColumn="0" w:lastRowFirstColumn="0" w:lastRowLastColumn="0"/>
              <w:rPr>
                <w:sz w:val="20"/>
                <w:szCs w:val="20"/>
              </w:rPr>
            </w:pPr>
            <w:r w:rsidRPr="004A341D">
              <w:rPr>
                <w:sz w:val="20"/>
                <w:szCs w:val="20"/>
              </w:rPr>
              <w:t>Ensure root causes of defects are identified and documented so that measures can be taken to prevent them in the future</w:t>
            </w:r>
          </w:p>
          <w:p w14:paraId="51BFC5C4" w14:textId="77777777" w:rsidR="005C6B7F" w:rsidRPr="004A341D" w:rsidRDefault="005C6B7F" w:rsidP="00306011">
            <w:pPr>
              <w:pStyle w:val="ListParagraph"/>
              <w:numPr>
                <w:ilvl w:val="0"/>
                <w:numId w:val="125"/>
              </w:numPr>
              <w:spacing w:before="160" w:after="0"/>
              <w:cnfStyle w:val="000000000000" w:firstRow="0" w:lastRow="0" w:firstColumn="0" w:lastColumn="0" w:oddVBand="0" w:evenVBand="0" w:oddHBand="0" w:evenHBand="0" w:firstRowFirstColumn="0" w:firstRowLastColumn="0" w:lastRowFirstColumn="0" w:lastRowLastColumn="0"/>
              <w:rPr>
                <w:sz w:val="20"/>
                <w:szCs w:val="20"/>
              </w:rPr>
            </w:pPr>
            <w:r w:rsidRPr="004A341D">
              <w:rPr>
                <w:sz w:val="20"/>
                <w:szCs w:val="20"/>
              </w:rPr>
              <w:t>Write, monitor, and review CRs to ensure necessary system functionality</w:t>
            </w:r>
          </w:p>
          <w:p w14:paraId="4512DE93" w14:textId="77777777" w:rsidR="005C6B7F" w:rsidRPr="004A341D" w:rsidRDefault="005C6B7F" w:rsidP="00306011">
            <w:pPr>
              <w:pStyle w:val="ListParagraph"/>
              <w:numPr>
                <w:ilvl w:val="0"/>
                <w:numId w:val="125"/>
              </w:numPr>
              <w:spacing w:before="160" w:after="0"/>
              <w:cnfStyle w:val="000000000000" w:firstRow="0" w:lastRow="0" w:firstColumn="0" w:lastColumn="0" w:oddVBand="0" w:evenVBand="0" w:oddHBand="0" w:evenHBand="0" w:firstRowFirstColumn="0" w:firstRowLastColumn="0" w:lastRowFirstColumn="0" w:lastRowLastColumn="0"/>
              <w:rPr>
                <w:sz w:val="20"/>
                <w:szCs w:val="20"/>
              </w:rPr>
            </w:pPr>
            <w:r w:rsidRPr="004A341D">
              <w:rPr>
                <w:sz w:val="20"/>
                <w:szCs w:val="20"/>
              </w:rPr>
              <w:t>Assist PRMP in prioritizing CRs, addressing critical changes promptly</w:t>
            </w:r>
          </w:p>
          <w:p w14:paraId="7FF1763B" w14:textId="77777777" w:rsidR="005C6B7F" w:rsidRPr="004A341D" w:rsidRDefault="005C6B7F" w:rsidP="00306011">
            <w:pPr>
              <w:pStyle w:val="ListParagraph"/>
              <w:numPr>
                <w:ilvl w:val="0"/>
                <w:numId w:val="125"/>
              </w:numPr>
              <w:spacing w:before="160" w:after="0"/>
              <w:cnfStyle w:val="000000000000" w:firstRow="0" w:lastRow="0" w:firstColumn="0" w:lastColumn="0" w:oddVBand="0" w:evenVBand="0" w:oddHBand="0" w:evenHBand="0" w:firstRowFirstColumn="0" w:firstRowLastColumn="0" w:lastRowFirstColumn="0" w:lastRowLastColumn="0"/>
              <w:rPr>
                <w:sz w:val="20"/>
                <w:szCs w:val="20"/>
              </w:rPr>
            </w:pPr>
            <w:r w:rsidRPr="004A341D">
              <w:rPr>
                <w:sz w:val="20"/>
                <w:szCs w:val="20"/>
              </w:rPr>
              <w:t>Analyze and recommend actions based on findings, defects, and CRs</w:t>
            </w:r>
          </w:p>
          <w:p w14:paraId="6D51A48D" w14:textId="77777777" w:rsidR="005C6B7F" w:rsidRPr="004A341D" w:rsidRDefault="005C6B7F" w:rsidP="00306011">
            <w:pPr>
              <w:pStyle w:val="ListParagraph"/>
              <w:numPr>
                <w:ilvl w:val="0"/>
                <w:numId w:val="125"/>
              </w:numPr>
              <w:spacing w:before="160" w:after="0"/>
              <w:cnfStyle w:val="000000000000" w:firstRow="0" w:lastRow="0" w:firstColumn="0" w:lastColumn="0" w:oddVBand="0" w:evenVBand="0" w:oddHBand="0" w:evenHBand="0" w:firstRowFirstColumn="0" w:firstRowLastColumn="0" w:lastRowFirstColumn="0" w:lastRowLastColumn="0"/>
              <w:rPr>
                <w:sz w:val="20"/>
                <w:szCs w:val="20"/>
              </w:rPr>
            </w:pPr>
            <w:r w:rsidRPr="004A341D">
              <w:rPr>
                <w:sz w:val="20"/>
                <w:szCs w:val="20"/>
              </w:rPr>
              <w:t>Educate PRMP on findings, defects, and changes for informed decision- making</w:t>
            </w:r>
          </w:p>
          <w:p w14:paraId="70229D72" w14:textId="77777777" w:rsidR="005C6B7F" w:rsidRPr="004A341D" w:rsidRDefault="005C6B7F" w:rsidP="00306011">
            <w:pPr>
              <w:pStyle w:val="ListParagraph"/>
              <w:numPr>
                <w:ilvl w:val="0"/>
                <w:numId w:val="125"/>
              </w:numPr>
              <w:spacing w:before="160" w:after="0"/>
              <w:cnfStyle w:val="000000000000" w:firstRow="0" w:lastRow="0" w:firstColumn="0" w:lastColumn="0" w:oddVBand="0" w:evenVBand="0" w:oddHBand="0" w:evenHBand="0" w:firstRowFirstColumn="0" w:firstRowLastColumn="0" w:lastRowFirstColumn="0" w:lastRowLastColumn="0"/>
              <w:rPr>
                <w:sz w:val="20"/>
                <w:szCs w:val="20"/>
              </w:rPr>
            </w:pPr>
            <w:r w:rsidRPr="004A341D">
              <w:rPr>
                <w:sz w:val="20"/>
                <w:szCs w:val="20"/>
              </w:rPr>
              <w:t>Monitor the impact of regulatory changes on procedures and system functionality, ensuring federal compliance</w:t>
            </w:r>
          </w:p>
          <w:p w14:paraId="7AFF11BA" w14:textId="77777777" w:rsidR="005C6B7F" w:rsidRPr="004A341D" w:rsidRDefault="005C6B7F" w:rsidP="00306011">
            <w:pPr>
              <w:pStyle w:val="ListParagraph"/>
              <w:numPr>
                <w:ilvl w:val="0"/>
                <w:numId w:val="125"/>
              </w:numPr>
              <w:spacing w:before="160" w:after="0"/>
              <w:cnfStyle w:val="000000000000" w:firstRow="0" w:lastRow="0" w:firstColumn="0" w:lastColumn="0" w:oddVBand="0" w:evenVBand="0" w:oddHBand="0" w:evenHBand="0" w:firstRowFirstColumn="0" w:firstRowLastColumn="0" w:lastRowFirstColumn="0" w:lastRowLastColumn="0"/>
              <w:rPr>
                <w:sz w:val="20"/>
                <w:szCs w:val="20"/>
              </w:rPr>
            </w:pPr>
            <w:r w:rsidRPr="004A341D">
              <w:rPr>
                <w:sz w:val="20"/>
                <w:szCs w:val="20"/>
              </w:rPr>
              <w:t>Review test results for defect fixes and system changes to maintain system quality</w:t>
            </w:r>
          </w:p>
          <w:p w14:paraId="622B471A" w14:textId="2657FB64" w:rsidR="005C6B7F" w:rsidRPr="0084134E" w:rsidRDefault="005C6B7F" w:rsidP="00306011">
            <w:pPr>
              <w:pStyle w:val="ListParagraph"/>
              <w:numPr>
                <w:ilvl w:val="0"/>
                <w:numId w:val="41"/>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4A341D">
              <w:rPr>
                <w:sz w:val="20"/>
                <w:szCs w:val="20"/>
              </w:rPr>
              <w:t>Review upcoming PEP changes, providing recommendations for optional enhancements to optimize functionality</w:t>
            </w:r>
          </w:p>
        </w:tc>
        <w:tc>
          <w:tcPr>
            <w:tcW w:w="4680" w:type="dxa"/>
          </w:tcPr>
          <w:p w14:paraId="1853F7AF" w14:textId="77777777" w:rsidR="005C6B7F" w:rsidRPr="004A341D" w:rsidRDefault="005C6B7F" w:rsidP="00306011">
            <w:pPr>
              <w:pStyle w:val="ListParagraph"/>
              <w:numPr>
                <w:ilvl w:val="0"/>
                <w:numId w:val="116"/>
              </w:numPr>
              <w:spacing w:before="160" w:after="0"/>
              <w:cnfStyle w:val="000000000000" w:firstRow="0" w:lastRow="0" w:firstColumn="0" w:lastColumn="0" w:oddVBand="0" w:evenVBand="0" w:oddHBand="0" w:evenHBand="0" w:firstRowFirstColumn="0" w:firstRowLastColumn="0" w:lastRowFirstColumn="0" w:lastRowLastColumn="0"/>
              <w:rPr>
                <w:sz w:val="20"/>
                <w:szCs w:val="20"/>
              </w:rPr>
            </w:pPr>
            <w:r w:rsidRPr="004A341D">
              <w:rPr>
                <w:sz w:val="20"/>
                <w:szCs w:val="20"/>
              </w:rPr>
              <w:lastRenderedPageBreak/>
              <w:t>A minimum of five (5) years of demonstrated experience in area of expertise that the role is performing.</w:t>
            </w:r>
          </w:p>
          <w:p w14:paraId="6851AB92" w14:textId="77777777" w:rsidR="005C6B7F" w:rsidRPr="004A341D" w:rsidRDefault="005C6B7F" w:rsidP="00306011">
            <w:pPr>
              <w:pStyle w:val="ListParagraph"/>
              <w:numPr>
                <w:ilvl w:val="0"/>
                <w:numId w:val="116"/>
              </w:numPr>
              <w:spacing w:before="160" w:after="0"/>
              <w:cnfStyle w:val="000000000000" w:firstRow="0" w:lastRow="0" w:firstColumn="0" w:lastColumn="0" w:oddVBand="0" w:evenVBand="0" w:oddHBand="0" w:evenHBand="0" w:firstRowFirstColumn="0" w:firstRowLastColumn="0" w:lastRowFirstColumn="0" w:lastRowLastColumn="0"/>
              <w:rPr>
                <w:sz w:val="20"/>
                <w:szCs w:val="20"/>
              </w:rPr>
            </w:pPr>
            <w:r w:rsidRPr="004A341D">
              <w:rPr>
                <w:sz w:val="20"/>
                <w:szCs w:val="20"/>
              </w:rPr>
              <w:lastRenderedPageBreak/>
              <w:t>A minimum of three (3) years of demonstrated experience in business lead/SME support for a State Medicaid Agency with operations of a similar size to PRMP or a large healthcare provider management organization of similar size.</w:t>
            </w:r>
          </w:p>
          <w:p w14:paraId="31538D48" w14:textId="202FE652" w:rsidR="005C6B7F" w:rsidRPr="0084134E" w:rsidRDefault="005C6B7F" w:rsidP="00306011">
            <w:pPr>
              <w:pStyle w:val="ListParagraph"/>
              <w:numPr>
                <w:ilvl w:val="0"/>
                <w:numId w:val="3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4A341D">
              <w:rPr>
                <w:sz w:val="20"/>
                <w:szCs w:val="20"/>
              </w:rPr>
              <w:t>A minimum of a bachelor’s degree (a bachelor’s degree can be replaced with an additional four (4) years related experience)</w:t>
            </w:r>
          </w:p>
        </w:tc>
      </w:tr>
      <w:tr w:rsidR="005C6B7F" w14:paraId="718D7F27" w14:textId="77777777" w:rsidTr="00352489">
        <w:trPr>
          <w:cnfStyle w:val="000000100000" w:firstRow="0" w:lastRow="0" w:firstColumn="0" w:lastColumn="0" w:oddVBand="0" w:evenVBand="0" w:oddHBand="1" w:evenHBand="0" w:firstRowFirstColumn="0" w:firstRowLastColumn="0" w:lastRowFirstColumn="0" w:lastRowLastColumn="0"/>
          <w:trHeight w:val="15"/>
          <w:jc w:val="center"/>
        </w:trPr>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68A388F1" w14:textId="2CAC9AAE" w:rsidR="005C6B7F" w:rsidRPr="004A341D" w:rsidRDefault="00306011" w:rsidP="005C6B7F">
            <w:pPr>
              <w:rPr>
                <w:b w:val="0"/>
                <w:bCs w:val="0"/>
                <w:sz w:val="20"/>
                <w:szCs w:val="20"/>
              </w:rPr>
            </w:pPr>
            <w:r w:rsidRPr="004A341D">
              <w:rPr>
                <w:b w:val="0"/>
                <w:bCs w:val="0"/>
                <w:sz w:val="20"/>
                <w:szCs w:val="20"/>
              </w:rPr>
              <w:lastRenderedPageBreak/>
              <w:t xml:space="preserve">Advisory Services </w:t>
            </w:r>
            <w:r w:rsidR="005C6B7F" w:rsidRPr="004A341D">
              <w:rPr>
                <w:b w:val="0"/>
                <w:bCs w:val="0"/>
                <w:sz w:val="20"/>
                <w:szCs w:val="20"/>
              </w:rPr>
              <w:t>QA Lead</w:t>
            </w:r>
            <w:r w:rsidR="00F51DF2">
              <w:rPr>
                <w:b w:val="0"/>
                <w:bCs w:val="0"/>
                <w:sz w:val="20"/>
                <w:szCs w:val="20"/>
              </w:rPr>
              <w:t xml:space="preserve"> (If Applicable)</w:t>
            </w:r>
          </w:p>
          <w:p w14:paraId="261F74BD" w14:textId="77777777" w:rsidR="005C6B7F" w:rsidRPr="0084134E" w:rsidRDefault="005C6B7F" w:rsidP="005C6B7F">
            <w:pPr>
              <w:spacing w:before="60" w:after="60"/>
              <w:rPr>
                <w:rFonts w:asciiTheme="minorHAnsi" w:hAnsiTheme="minorHAnsi" w:cstheme="minorHAnsi"/>
                <w:b w:val="0"/>
                <w:bCs w:val="0"/>
                <w:sz w:val="20"/>
                <w:szCs w:val="20"/>
              </w:rPr>
            </w:pPr>
          </w:p>
        </w:tc>
        <w:tc>
          <w:tcPr>
            <w:tcW w:w="3425" w:type="dxa"/>
          </w:tcPr>
          <w:p w14:paraId="64C96562" w14:textId="77777777" w:rsidR="005C6B7F" w:rsidRPr="004A341D" w:rsidRDefault="005C6B7F" w:rsidP="005C6B7F">
            <w:pPr>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The Advisory Services QA Lead is expected to be a key staff position throughout the entire contract term. Responsibilities include, but are not limited to:</w:t>
            </w:r>
          </w:p>
          <w:p w14:paraId="1D4346A8" w14:textId="77777777" w:rsidR="005C6B7F" w:rsidRPr="004A341D" w:rsidRDefault="005C6B7F" w:rsidP="00306011">
            <w:pPr>
              <w:pStyle w:val="ListParagraph"/>
              <w:numPr>
                <w:ilvl w:val="0"/>
                <w:numId w:val="117"/>
              </w:numPr>
              <w:spacing w:before="160"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Review processes against state plans, SOPs, and other relevant rules, regulations, and other processes</w:t>
            </w:r>
          </w:p>
          <w:p w14:paraId="38FA5DA5" w14:textId="77777777" w:rsidR="005C6B7F" w:rsidRPr="004A341D" w:rsidRDefault="005C6B7F" w:rsidP="00306011">
            <w:pPr>
              <w:pStyle w:val="ListParagraph"/>
              <w:numPr>
                <w:ilvl w:val="0"/>
                <w:numId w:val="117"/>
              </w:numPr>
              <w:spacing w:before="160"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Audit Contact Center calls for quality and customer service etiquette to ensure accurate information is being provided.</w:t>
            </w:r>
          </w:p>
          <w:p w14:paraId="1FCE2FC2" w14:textId="77E748C6" w:rsidR="005C6B7F" w:rsidRPr="0084134E" w:rsidRDefault="005C6B7F" w:rsidP="00306011">
            <w:pPr>
              <w:pStyle w:val="ListParagraph"/>
              <w:numPr>
                <w:ilvl w:val="0"/>
                <w:numId w:val="41"/>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4A341D">
              <w:rPr>
                <w:sz w:val="20"/>
                <w:szCs w:val="20"/>
              </w:rPr>
              <w:t>Recommend and help support the deployment and oversight of system changes, additional/refined training, and other areas of focus based on outreach and findings to ensure alignment on quality and compliance requirements</w:t>
            </w:r>
          </w:p>
        </w:tc>
        <w:tc>
          <w:tcPr>
            <w:tcW w:w="4680" w:type="dxa"/>
          </w:tcPr>
          <w:p w14:paraId="7EDFB8DB" w14:textId="77777777" w:rsidR="005C6B7F" w:rsidRPr="004A341D" w:rsidRDefault="005C6B7F" w:rsidP="00306011">
            <w:pPr>
              <w:pStyle w:val="ListParagraph"/>
              <w:numPr>
                <w:ilvl w:val="0"/>
                <w:numId w:val="116"/>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A minimum of five (5) years of demonstrated experience in area of expertise that the role is performing</w:t>
            </w:r>
          </w:p>
          <w:p w14:paraId="67C39D2C" w14:textId="77777777" w:rsidR="005C6B7F" w:rsidRPr="004A341D" w:rsidRDefault="005C6B7F" w:rsidP="00306011">
            <w:pPr>
              <w:pStyle w:val="ListParagraph"/>
              <w:numPr>
                <w:ilvl w:val="0"/>
                <w:numId w:val="116"/>
              </w:numPr>
              <w:spacing w:before="160" w:after="0"/>
              <w:cnfStyle w:val="000000100000" w:firstRow="0" w:lastRow="0" w:firstColumn="0" w:lastColumn="0" w:oddVBand="0" w:evenVBand="0" w:oddHBand="1" w:evenHBand="0" w:firstRowFirstColumn="0" w:firstRowLastColumn="0" w:lastRowFirstColumn="0" w:lastRowLastColumn="0"/>
              <w:rPr>
                <w:sz w:val="20"/>
                <w:szCs w:val="20"/>
              </w:rPr>
            </w:pPr>
            <w:r w:rsidRPr="004A341D">
              <w:rPr>
                <w:sz w:val="20"/>
                <w:szCs w:val="20"/>
              </w:rPr>
              <w:t>A minimum of three (3) years of demonstrated experience in business lead/SME support for a State Medicaid Agency with operations of a similar size to PRMP or a large healthcare provider management organization of similar size</w:t>
            </w:r>
          </w:p>
          <w:p w14:paraId="440AE8B0" w14:textId="56718550" w:rsidR="005C6B7F" w:rsidRPr="0084134E" w:rsidRDefault="005C6B7F" w:rsidP="00306011">
            <w:pPr>
              <w:pStyle w:val="ListParagraph"/>
              <w:numPr>
                <w:ilvl w:val="0"/>
                <w:numId w:val="39"/>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4A341D">
              <w:rPr>
                <w:sz w:val="20"/>
                <w:szCs w:val="20"/>
              </w:rPr>
              <w:t>A minimum of a bachelor’s degree (a bachelor’s degree can be replaced with an additional four (4) years related experience.)</w:t>
            </w:r>
          </w:p>
        </w:tc>
      </w:tr>
    </w:tbl>
    <w:p w14:paraId="3FF4F027" w14:textId="77777777" w:rsidR="001D5BD9" w:rsidRPr="009A39FF" w:rsidRDefault="001D5BD9" w:rsidP="007D4296">
      <w:pPr>
        <w:rPr>
          <w:rFonts w:asciiTheme="minorHAnsi" w:hAnsiTheme="minorHAnsi" w:cstheme="minorHAnsi"/>
        </w:rPr>
        <w:sectPr w:rsidR="001D5BD9" w:rsidRPr="009A39FF" w:rsidSect="00617C6B">
          <w:type w:val="continuous"/>
          <w:pgSz w:w="12240" w:h="15840"/>
          <w:pgMar w:top="1440" w:right="1440" w:bottom="1440" w:left="1440" w:header="720" w:footer="720" w:gutter="0"/>
          <w:cols w:space="720"/>
          <w:docGrid w:linePitch="360"/>
        </w:sectPr>
      </w:pPr>
    </w:p>
    <w:p w14:paraId="32B26E0C" w14:textId="77777777" w:rsidR="00617C6B" w:rsidRDefault="00617C6B">
      <w:pPr>
        <w:spacing w:before="160" w:after="160" w:line="259" w:lineRule="auto"/>
        <w:rPr>
          <w:rFonts w:asciiTheme="minorHAnsi" w:eastAsia="Times New Roman" w:hAnsiTheme="minorHAnsi"/>
          <w:color w:val="003A5D" w:themeColor="accent1"/>
          <w:sz w:val="32"/>
          <w:szCs w:val="32"/>
        </w:rPr>
      </w:pPr>
      <w:bookmarkStart w:id="1259" w:name="_Toc2013501339"/>
      <w:bookmarkStart w:id="1260" w:name="_Ref158877646"/>
      <w:r>
        <w:rPr>
          <w:rFonts w:asciiTheme="minorHAnsi" w:hAnsiTheme="minorHAnsi"/>
        </w:rPr>
        <w:br w:type="page"/>
      </w:r>
    </w:p>
    <w:p w14:paraId="32ADE5C1" w14:textId="74B72FD1" w:rsidR="001D5BD9" w:rsidRPr="009A39FF" w:rsidRDefault="001D5BD9" w:rsidP="007D4296">
      <w:pPr>
        <w:pStyle w:val="Heading2"/>
        <w:rPr>
          <w:rFonts w:asciiTheme="minorHAnsi" w:hAnsiTheme="minorHAnsi" w:cstheme="minorBidi"/>
        </w:rPr>
      </w:pPr>
      <w:bookmarkStart w:id="1261" w:name="_Toc178079013"/>
      <w:bookmarkStart w:id="1262" w:name="_Toc180073317"/>
      <w:bookmarkStart w:id="1263" w:name="_Toc180157187"/>
      <w:r w:rsidRPr="00DA5214">
        <w:rPr>
          <w:rFonts w:asciiTheme="minorHAnsi" w:hAnsiTheme="minorHAnsi" w:cstheme="minorBidi"/>
        </w:rPr>
        <w:lastRenderedPageBreak/>
        <w:t xml:space="preserve">Appendix </w:t>
      </w:r>
      <w:r w:rsidR="00A27334" w:rsidRPr="00DA5214">
        <w:rPr>
          <w:rFonts w:asciiTheme="minorHAnsi" w:hAnsiTheme="minorHAnsi" w:cstheme="minorBidi"/>
        </w:rPr>
        <w:t>4</w:t>
      </w:r>
      <w:r w:rsidRPr="00DA5214">
        <w:rPr>
          <w:rFonts w:asciiTheme="minorHAnsi" w:hAnsiTheme="minorHAnsi" w:cstheme="minorBidi"/>
        </w:rPr>
        <w:t>: Terms for Filing a Review 3 L.P.R.A Section 9659</w:t>
      </w:r>
      <w:bookmarkEnd w:id="1259"/>
      <w:bookmarkEnd w:id="1260"/>
      <w:bookmarkEnd w:id="1261"/>
      <w:bookmarkEnd w:id="1262"/>
      <w:bookmarkEnd w:id="1263"/>
    </w:p>
    <w:p w14:paraId="5453F1EE" w14:textId="6AC0064F" w:rsidR="001D5BD9" w:rsidRPr="00A577F1" w:rsidRDefault="001D5BD9" w:rsidP="00617C6B">
      <w:pPr>
        <w:spacing w:before="160" w:after="160"/>
        <w:jc w:val="both"/>
        <w:rPr>
          <w:color w:val="000000"/>
        </w:rPr>
      </w:pPr>
      <w:r>
        <w:rPr>
          <w:color w:val="000000"/>
        </w:rPr>
        <w:t xml:space="preserve">Any of the vendors that submitted a responsive proposal to </w:t>
      </w:r>
      <w:r w:rsidRPr="00D107C2">
        <w:rPr>
          <w:color w:val="000000"/>
        </w:rPr>
        <w:t>2024-PRMP-MES-EE-001</w:t>
      </w:r>
      <w:r>
        <w:rPr>
          <w:color w:val="000000"/>
        </w:rPr>
        <w:t xml:space="preserve"> will have the opportunity to challenge or appeal the award that results from the RFP and evaluation process.</w:t>
      </w:r>
    </w:p>
    <w:p w14:paraId="337528FA" w14:textId="309F9AE1" w:rsidR="001D5BD9" w:rsidRPr="009A39FF" w:rsidRDefault="001D5BD9" w:rsidP="00617C6B">
      <w:pPr>
        <w:autoSpaceDE w:val="0"/>
        <w:autoSpaceDN w:val="0"/>
        <w:adjustRightInd w:val="0"/>
        <w:spacing w:after="160"/>
        <w:jc w:val="both"/>
        <w:rPr>
          <w:rFonts w:asciiTheme="minorHAnsi" w:eastAsia="Calibri" w:hAnsiTheme="minorHAnsi" w:cstheme="minorHAnsi"/>
          <w:color w:val="000000"/>
        </w:rPr>
      </w:pPr>
      <w:r>
        <w:rPr>
          <w:color w:val="000000"/>
        </w:rPr>
        <w:t xml:space="preserve">To file an application for review according to 3 L.P.R.A Section 9659, the vendor must fill out and submit this form within 10 </w:t>
      </w:r>
      <w:r w:rsidR="00AF6F51">
        <w:rPr>
          <w:color w:val="000000"/>
        </w:rPr>
        <w:t xml:space="preserve">business </w:t>
      </w:r>
      <w:r>
        <w:rPr>
          <w:color w:val="000000"/>
        </w:rPr>
        <w:t>days of the Notice of Award</w:t>
      </w:r>
      <w:r>
        <w:rPr>
          <w:rFonts w:asciiTheme="minorHAnsi" w:eastAsia="Calibri" w:hAnsiTheme="minorHAnsi" w:cstheme="minorHAnsi"/>
          <w:color w:val="000000"/>
        </w:rPr>
        <w:t xml:space="preserve"> </w:t>
      </w:r>
      <w:r w:rsidRPr="009A39FF">
        <w:rPr>
          <w:rFonts w:asciiTheme="minorHAnsi" w:eastAsia="Calibri" w:hAnsiTheme="minorHAnsi" w:cstheme="minorHAnsi"/>
          <w:color w:val="000000"/>
        </w:rPr>
        <w:t xml:space="preserve">as established in </w:t>
      </w:r>
      <w:hyperlink w:anchor="_RFQ_Schedule_of_1" w:history="1">
        <w:r w:rsidRPr="00C5532A">
          <w:rPr>
            <w:rStyle w:val="Hyperlink"/>
            <w:rFonts w:asciiTheme="minorHAnsi" w:eastAsia="Calibri" w:hAnsiTheme="minorHAnsi" w:cstheme="minorHAnsi"/>
            <w:b/>
            <w:bCs/>
            <w:color w:val="auto"/>
            <w:u w:val="none"/>
          </w:rPr>
          <w:t>Section</w:t>
        </w:r>
        <w:r w:rsidR="00A37847" w:rsidRPr="00A07D47">
          <w:rPr>
            <w:rStyle w:val="Hyperlink"/>
            <w:rFonts w:asciiTheme="minorHAnsi" w:eastAsia="Calibri" w:hAnsiTheme="minorHAnsi" w:cstheme="minorHAnsi"/>
            <w:b/>
            <w:bCs/>
            <w:color w:val="auto"/>
            <w:u w:val="none"/>
          </w:rPr>
          <w:t xml:space="preserve"> 1.3</w:t>
        </w:r>
        <w:r w:rsidR="00A07D47" w:rsidRPr="00A07D47">
          <w:rPr>
            <w:rStyle w:val="Hyperlink"/>
            <w:rFonts w:asciiTheme="minorHAnsi" w:eastAsia="Calibri" w:hAnsiTheme="minorHAnsi" w:cstheme="minorHAnsi"/>
            <w:b/>
            <w:bCs/>
            <w:color w:val="auto"/>
            <w:u w:val="none"/>
          </w:rPr>
          <w:t xml:space="preserve"> RFP Timeline</w:t>
        </w:r>
        <w:r w:rsidRPr="00C5532A">
          <w:rPr>
            <w:rStyle w:val="Hyperlink"/>
            <w:rFonts w:asciiTheme="minorHAnsi" w:eastAsia="Calibri" w:hAnsiTheme="minorHAnsi" w:cstheme="minorHAnsi"/>
            <w:b/>
            <w:bCs/>
            <w:color w:val="auto"/>
            <w:u w:val="none"/>
          </w:rPr>
          <w:t xml:space="preserve"> </w:t>
        </w:r>
        <w:r w:rsidRPr="00C5532A">
          <w:rPr>
            <w:rStyle w:val="Hyperlink"/>
            <w:rFonts w:asciiTheme="minorHAnsi" w:eastAsia="Calibri" w:hAnsiTheme="minorHAnsi" w:cstheme="minorHAnsi"/>
            <w:b/>
            <w:color w:val="auto"/>
            <w:u w:val="none"/>
          </w:rPr>
          <w:t>.</w:t>
        </w:r>
      </w:hyperlink>
      <w:r w:rsidRPr="009A39FF">
        <w:rPr>
          <w:rFonts w:asciiTheme="minorHAnsi" w:eastAsia="Calibri" w:hAnsiTheme="minorHAnsi" w:cstheme="minorHAnsi"/>
          <w:color w:val="000000"/>
        </w:rPr>
        <w:t xml:space="preserve"> If the form is not received in the period established in </w:t>
      </w:r>
      <w:r w:rsidRPr="00971FF8">
        <w:rPr>
          <w:rFonts w:asciiTheme="minorHAnsi" w:eastAsia="Calibri" w:hAnsiTheme="minorHAnsi" w:cstheme="minorHAnsi"/>
          <w:b/>
          <w:bCs/>
          <w:color w:val="000000"/>
        </w:rPr>
        <w:t xml:space="preserve">Section </w:t>
      </w:r>
      <w:r w:rsidR="00877C14" w:rsidRPr="00877C14">
        <w:rPr>
          <w:rFonts w:asciiTheme="minorHAnsi" w:eastAsia="Calibri" w:hAnsiTheme="minorHAnsi" w:cstheme="minorHAnsi"/>
          <w:b/>
          <w:bCs/>
          <w:color w:val="000000"/>
        </w:rPr>
        <w:fldChar w:fldCharType="begin"/>
      </w:r>
      <w:r w:rsidR="00877C14" w:rsidRPr="00877C14">
        <w:rPr>
          <w:rFonts w:asciiTheme="minorHAnsi" w:eastAsia="Calibri" w:hAnsiTheme="minorHAnsi" w:cstheme="minorHAnsi"/>
          <w:b/>
          <w:bCs/>
          <w:color w:val="000000"/>
        </w:rPr>
        <w:instrText xml:space="preserve"> REF _Ref161310725 \h </w:instrText>
      </w:r>
      <w:r w:rsidR="00877C14" w:rsidRPr="00D34F0E">
        <w:rPr>
          <w:rFonts w:asciiTheme="minorHAnsi" w:eastAsia="Calibri" w:hAnsiTheme="minorHAnsi" w:cstheme="minorHAnsi"/>
          <w:b/>
          <w:bCs/>
          <w:color w:val="000000"/>
        </w:rPr>
        <w:instrText xml:space="preserve"> \* MERGEFORMAT </w:instrText>
      </w:r>
      <w:r w:rsidR="00877C14" w:rsidRPr="00877C14">
        <w:rPr>
          <w:rFonts w:asciiTheme="minorHAnsi" w:eastAsia="Calibri" w:hAnsiTheme="minorHAnsi" w:cstheme="minorHAnsi"/>
          <w:b/>
          <w:bCs/>
          <w:color w:val="000000"/>
        </w:rPr>
      </w:r>
      <w:r w:rsidR="00877C14" w:rsidRPr="00877C14">
        <w:rPr>
          <w:rFonts w:asciiTheme="minorHAnsi" w:eastAsia="Calibri" w:hAnsiTheme="minorHAnsi" w:cstheme="minorHAnsi"/>
          <w:b/>
          <w:bCs/>
          <w:color w:val="000000"/>
        </w:rPr>
        <w:fldChar w:fldCharType="separate"/>
      </w:r>
      <w:r w:rsidR="00967A42" w:rsidRPr="00967A42">
        <w:rPr>
          <w:b/>
          <w:bCs/>
        </w:rPr>
        <w:t>1.3 RFP Timeline</w:t>
      </w:r>
      <w:r w:rsidR="00877C14" w:rsidRPr="00877C14">
        <w:rPr>
          <w:rFonts w:asciiTheme="minorHAnsi" w:eastAsia="Calibri" w:hAnsiTheme="minorHAnsi" w:cstheme="minorHAnsi"/>
          <w:b/>
          <w:bCs/>
          <w:color w:val="000000"/>
        </w:rPr>
        <w:fldChar w:fldCharType="end"/>
      </w:r>
      <w:r w:rsidRPr="009A39FF">
        <w:rPr>
          <w:rFonts w:asciiTheme="minorHAnsi" w:eastAsia="Calibri" w:hAnsiTheme="minorHAnsi" w:cstheme="minorHAnsi"/>
          <w:b/>
          <w:color w:val="000000"/>
        </w:rPr>
        <w:t>,</w:t>
      </w:r>
      <w:r w:rsidRPr="009A39FF">
        <w:rPr>
          <w:rFonts w:asciiTheme="minorHAnsi" w:eastAsia="Calibri" w:hAnsiTheme="minorHAnsi" w:cstheme="minorHAnsi"/>
          <w:color w:val="000000"/>
        </w:rPr>
        <w:t xml:space="preserve"> then the application for review will not be considered. This form must be </w:t>
      </w:r>
      <w:r w:rsidRPr="009A39FF">
        <w:rPr>
          <w:rFonts w:asciiTheme="minorHAnsi" w:eastAsia="Calibri" w:hAnsiTheme="minorHAnsi" w:cstheme="minorHAnsi"/>
          <w:b/>
          <w:color w:val="000000"/>
        </w:rPr>
        <w:t xml:space="preserve">hand delivered </w:t>
      </w:r>
      <w:r w:rsidRPr="009A39FF">
        <w:rPr>
          <w:rFonts w:asciiTheme="minorHAnsi" w:eastAsia="Calibri" w:hAnsiTheme="minorHAnsi" w:cstheme="minorHAnsi"/>
          <w:color w:val="000000"/>
        </w:rPr>
        <w:t>in person or by courier to the following address:</w:t>
      </w:r>
    </w:p>
    <w:p w14:paraId="30B1DFC7" w14:textId="77777777" w:rsidR="001D5BD9" w:rsidRPr="009A39FF" w:rsidRDefault="001D5BD9" w:rsidP="00F91B6E">
      <w:pPr>
        <w:autoSpaceDE w:val="0"/>
        <w:autoSpaceDN w:val="0"/>
        <w:adjustRightInd w:val="0"/>
        <w:spacing w:after="0"/>
        <w:ind w:left="720"/>
        <w:rPr>
          <w:rFonts w:asciiTheme="minorHAnsi" w:eastAsia="Calibri" w:hAnsiTheme="minorHAnsi" w:cstheme="minorHAnsi"/>
          <w:color w:val="000000"/>
        </w:rPr>
      </w:pPr>
      <w:r w:rsidRPr="009A39FF">
        <w:rPr>
          <w:rFonts w:asciiTheme="minorHAnsi" w:eastAsia="Calibri" w:hAnsiTheme="minorHAnsi" w:cstheme="minorHAnsi"/>
          <w:color w:val="000000"/>
        </w:rPr>
        <w:t>Puerto Rico Department of Health</w:t>
      </w:r>
    </w:p>
    <w:p w14:paraId="32E2B0C8" w14:textId="77777777" w:rsidR="001D5BD9" w:rsidRPr="009A39FF" w:rsidRDefault="001D5BD9" w:rsidP="00F91B6E">
      <w:pPr>
        <w:autoSpaceDE w:val="0"/>
        <w:autoSpaceDN w:val="0"/>
        <w:adjustRightInd w:val="0"/>
        <w:spacing w:after="0"/>
        <w:ind w:left="720"/>
        <w:rPr>
          <w:rFonts w:asciiTheme="minorHAnsi" w:eastAsia="Calibri" w:hAnsiTheme="minorHAnsi" w:cstheme="minorHAnsi"/>
          <w:color w:val="000000"/>
        </w:rPr>
      </w:pPr>
      <w:r w:rsidRPr="009A39FF">
        <w:rPr>
          <w:rFonts w:asciiTheme="minorHAnsi" w:eastAsia="Calibri" w:hAnsiTheme="minorHAnsi" w:cstheme="minorHAnsi"/>
          <w:color w:val="000000"/>
        </w:rPr>
        <w:t>Legal Office</w:t>
      </w:r>
    </w:p>
    <w:p w14:paraId="3DA4BA2E" w14:textId="77777777" w:rsidR="001D5BD9" w:rsidRPr="009A39FF" w:rsidRDefault="001D5BD9" w:rsidP="00F91B6E">
      <w:pPr>
        <w:autoSpaceDE w:val="0"/>
        <w:autoSpaceDN w:val="0"/>
        <w:adjustRightInd w:val="0"/>
        <w:spacing w:after="0"/>
        <w:ind w:left="720"/>
        <w:rPr>
          <w:rFonts w:asciiTheme="minorHAnsi" w:eastAsia="Calibri" w:hAnsiTheme="minorHAnsi" w:cstheme="minorHAnsi"/>
          <w:color w:val="000000"/>
          <w:lang w:val="es-PR"/>
        </w:rPr>
      </w:pPr>
      <w:r w:rsidRPr="009A39FF">
        <w:rPr>
          <w:rFonts w:asciiTheme="minorHAnsi" w:eastAsia="Calibri" w:hAnsiTheme="minorHAnsi" w:cstheme="minorHAnsi"/>
          <w:color w:val="000000"/>
          <w:lang w:val="es-PR"/>
        </w:rPr>
        <w:t>Centro Médico Edificio A</w:t>
      </w:r>
    </w:p>
    <w:p w14:paraId="73874229" w14:textId="77777777" w:rsidR="001D5BD9" w:rsidRPr="009A39FF" w:rsidRDefault="001D5BD9" w:rsidP="00F91B6E">
      <w:pPr>
        <w:autoSpaceDE w:val="0"/>
        <w:autoSpaceDN w:val="0"/>
        <w:adjustRightInd w:val="0"/>
        <w:spacing w:after="0"/>
        <w:ind w:left="720"/>
        <w:rPr>
          <w:rFonts w:asciiTheme="minorHAnsi" w:eastAsia="Calibri" w:hAnsiTheme="minorHAnsi" w:cstheme="minorHAnsi"/>
          <w:color w:val="000000"/>
          <w:lang w:val="es-PR"/>
        </w:rPr>
      </w:pPr>
      <w:r w:rsidRPr="009A39FF">
        <w:rPr>
          <w:rFonts w:asciiTheme="minorHAnsi" w:eastAsia="Calibri" w:hAnsiTheme="minorHAnsi" w:cstheme="minorHAnsi"/>
          <w:color w:val="000000"/>
          <w:lang w:val="es-PR"/>
        </w:rPr>
        <w:t>Antiguo Hospital de Psiquiatría</w:t>
      </w:r>
    </w:p>
    <w:p w14:paraId="27021BBA" w14:textId="77777777" w:rsidR="001D5BD9" w:rsidRPr="009A39FF" w:rsidRDefault="001D5BD9" w:rsidP="00F91B6E">
      <w:pPr>
        <w:autoSpaceDE w:val="0"/>
        <w:autoSpaceDN w:val="0"/>
        <w:adjustRightInd w:val="0"/>
        <w:ind w:left="720"/>
        <w:rPr>
          <w:rFonts w:asciiTheme="minorHAnsi" w:eastAsia="Calibri" w:hAnsiTheme="minorHAnsi" w:cstheme="minorHAnsi"/>
          <w:color w:val="000000"/>
          <w:lang w:val="fr-BE"/>
        </w:rPr>
      </w:pPr>
      <w:r w:rsidRPr="009A39FF">
        <w:rPr>
          <w:rFonts w:asciiTheme="minorHAnsi" w:eastAsia="Calibri" w:hAnsiTheme="minorHAnsi" w:cstheme="minorHAnsi"/>
          <w:color w:val="000000"/>
          <w:lang w:val="fr-BE"/>
        </w:rPr>
        <w:t>San Juan PR 00936</w:t>
      </w:r>
    </w:p>
    <w:p w14:paraId="16EE79BA" w14:textId="77777777" w:rsidR="001D5BD9" w:rsidRPr="009A39FF" w:rsidRDefault="001D5BD9" w:rsidP="00617C6B">
      <w:pPr>
        <w:autoSpaceDE w:val="0"/>
        <w:autoSpaceDN w:val="0"/>
        <w:adjustRightInd w:val="0"/>
        <w:spacing w:after="160"/>
        <w:jc w:val="both"/>
        <w:rPr>
          <w:rFonts w:asciiTheme="minorHAnsi" w:eastAsia="Calibri" w:hAnsiTheme="minorHAnsi" w:cstheme="minorHAnsi"/>
          <w:color w:val="000000"/>
        </w:rPr>
      </w:pPr>
      <w:r w:rsidRPr="009A39FF">
        <w:rPr>
          <w:rFonts w:asciiTheme="minorHAnsi" w:eastAsia="Calibri" w:hAnsiTheme="minorHAnsi" w:cstheme="minorHAnsi"/>
          <w:color w:val="000000"/>
        </w:rPr>
        <w:t>This form, and any packaging that it is transmitted in, must clearly state on the outside of the package:</w:t>
      </w:r>
    </w:p>
    <w:p w14:paraId="55C08F2A" w14:textId="5A9FECE6" w:rsidR="001D5BD9" w:rsidRPr="009A39FF" w:rsidRDefault="001D5BD9" w:rsidP="007D4296">
      <w:pPr>
        <w:autoSpaceDE w:val="0"/>
        <w:autoSpaceDN w:val="0"/>
        <w:adjustRightInd w:val="0"/>
        <w:spacing w:after="160"/>
        <w:ind w:firstLine="720"/>
        <w:rPr>
          <w:rFonts w:asciiTheme="minorHAnsi" w:eastAsia="Calibri" w:hAnsiTheme="minorHAnsi" w:cstheme="minorHAnsi"/>
          <w:color w:val="000000"/>
        </w:rPr>
      </w:pPr>
      <w:r w:rsidRPr="009A39FF">
        <w:rPr>
          <w:rFonts w:asciiTheme="minorHAnsi" w:eastAsia="Calibri" w:hAnsiTheme="minorHAnsi" w:cstheme="minorHAnsi"/>
          <w:color w:val="000000" w:themeColor="text1"/>
        </w:rPr>
        <w:t xml:space="preserve">Application for Review for: RFP number </w:t>
      </w:r>
      <w:r w:rsidRPr="009A39FF">
        <w:rPr>
          <w:rFonts w:asciiTheme="minorHAnsi" w:eastAsia="MS Mincho" w:hAnsiTheme="minorHAnsi" w:cstheme="minorHAnsi"/>
        </w:rPr>
        <w:t>202</w:t>
      </w:r>
      <w:r w:rsidR="00C92E55">
        <w:rPr>
          <w:rFonts w:asciiTheme="minorHAnsi" w:eastAsia="MS Mincho" w:hAnsiTheme="minorHAnsi" w:cstheme="minorHAnsi"/>
        </w:rPr>
        <w:t>4</w:t>
      </w:r>
      <w:r w:rsidRPr="009A39FF">
        <w:rPr>
          <w:rFonts w:asciiTheme="minorHAnsi" w:eastAsia="MS Mincho" w:hAnsiTheme="minorHAnsi" w:cstheme="minorHAnsi"/>
        </w:rPr>
        <w:t>-PRMP-MES-</w:t>
      </w:r>
      <w:r>
        <w:rPr>
          <w:rFonts w:asciiTheme="minorHAnsi" w:eastAsia="MS Mincho" w:hAnsiTheme="minorHAnsi" w:cstheme="minorHAnsi"/>
        </w:rPr>
        <w:t>EE</w:t>
      </w:r>
      <w:r w:rsidRPr="009A39FF">
        <w:rPr>
          <w:rFonts w:asciiTheme="minorHAnsi" w:eastAsia="MS Mincho" w:hAnsiTheme="minorHAnsi" w:cstheme="minorHAnsi"/>
        </w:rPr>
        <w:t>-001</w:t>
      </w:r>
    </w:p>
    <w:p w14:paraId="574119BF" w14:textId="0D4C1C8E" w:rsidR="001D5BD9" w:rsidRPr="009A39FF" w:rsidRDefault="001D5BD9" w:rsidP="007D4296">
      <w:pPr>
        <w:autoSpaceDE w:val="0"/>
        <w:autoSpaceDN w:val="0"/>
        <w:adjustRightInd w:val="0"/>
        <w:spacing w:after="160"/>
        <w:rPr>
          <w:rFonts w:asciiTheme="minorHAnsi" w:eastAsia="Calibri" w:hAnsiTheme="minorHAnsi" w:cstheme="minorHAnsi"/>
          <w:color w:val="000000"/>
        </w:rPr>
      </w:pPr>
      <w:r w:rsidRPr="009A39FF">
        <w:rPr>
          <w:rFonts w:asciiTheme="minorHAnsi" w:eastAsia="Calibri" w:hAnsiTheme="minorHAnsi" w:cstheme="minorHAnsi"/>
          <w:color w:val="000000"/>
        </w:rPr>
        <w:t>Vendor’s Legal Name</w:t>
      </w:r>
    </w:p>
    <w:p w14:paraId="778585E8" w14:textId="77777777" w:rsidR="001D5BD9" w:rsidRPr="009A39FF" w:rsidRDefault="001D5BD9" w:rsidP="007D4296">
      <w:pPr>
        <w:autoSpaceDE w:val="0"/>
        <w:autoSpaceDN w:val="0"/>
        <w:adjustRightInd w:val="0"/>
        <w:spacing w:after="0"/>
        <w:rPr>
          <w:rFonts w:asciiTheme="minorHAnsi" w:eastAsia="Calibri" w:hAnsiTheme="minorHAnsi" w:cstheme="minorHAnsi"/>
          <w:color w:val="000000"/>
        </w:rPr>
      </w:pPr>
      <w:r w:rsidRPr="009A39FF">
        <w:rPr>
          <w:rFonts w:asciiTheme="minorHAnsi" w:eastAsia="Calibri" w:hAnsiTheme="minorHAnsi" w:cstheme="minorHAnsi"/>
          <w:color w:val="000000"/>
        </w:rPr>
        <w:t>I ___________________________ representing ___________________ company</w:t>
      </w:r>
    </w:p>
    <w:p w14:paraId="586F0719" w14:textId="77777777" w:rsidR="001D5BD9" w:rsidRPr="009A39FF" w:rsidRDefault="001D5BD9" w:rsidP="007D4296">
      <w:pPr>
        <w:autoSpaceDE w:val="0"/>
        <w:autoSpaceDN w:val="0"/>
        <w:adjustRightInd w:val="0"/>
        <w:spacing w:after="0"/>
        <w:rPr>
          <w:rFonts w:asciiTheme="minorHAnsi" w:eastAsia="Calibri" w:hAnsiTheme="minorHAnsi" w:cstheme="minorHAnsi"/>
          <w:color w:val="000000"/>
        </w:rPr>
      </w:pPr>
    </w:p>
    <w:p w14:paraId="367020A0" w14:textId="52DBB6C9" w:rsidR="001D5BD9" w:rsidRPr="009A39FF" w:rsidRDefault="001D5BD9" w:rsidP="007D4296">
      <w:pPr>
        <w:autoSpaceDE w:val="0"/>
        <w:autoSpaceDN w:val="0"/>
        <w:adjustRightInd w:val="0"/>
        <w:spacing w:after="0"/>
        <w:rPr>
          <w:rFonts w:asciiTheme="minorHAnsi" w:eastAsia="Calibri" w:hAnsiTheme="minorHAnsi" w:cstheme="minorHAnsi"/>
          <w:color w:val="000000"/>
        </w:rPr>
      </w:pPr>
      <w:r w:rsidRPr="009A39FF">
        <w:rPr>
          <w:rFonts w:asciiTheme="minorHAnsi" w:eastAsia="Calibri" w:hAnsiTheme="minorHAnsi" w:cstheme="minorHAnsi"/>
          <w:color w:val="000000"/>
        </w:rPr>
        <w:t xml:space="preserve">hereby submit an application for review of </w:t>
      </w:r>
      <w:r w:rsidRPr="009A39FF">
        <w:rPr>
          <w:rFonts w:asciiTheme="minorHAnsi" w:eastAsia="MS Mincho" w:hAnsiTheme="minorHAnsi" w:cstheme="minorHAnsi"/>
        </w:rPr>
        <w:t>202</w:t>
      </w:r>
      <w:r w:rsidR="00C92E55">
        <w:rPr>
          <w:rFonts w:asciiTheme="minorHAnsi" w:eastAsia="MS Mincho" w:hAnsiTheme="minorHAnsi" w:cstheme="minorHAnsi"/>
        </w:rPr>
        <w:t>4</w:t>
      </w:r>
      <w:r w:rsidRPr="009A39FF">
        <w:rPr>
          <w:rFonts w:asciiTheme="minorHAnsi" w:eastAsia="MS Mincho" w:hAnsiTheme="minorHAnsi" w:cstheme="minorHAnsi"/>
        </w:rPr>
        <w:t>-PRMP-MES-</w:t>
      </w:r>
      <w:r>
        <w:rPr>
          <w:rFonts w:asciiTheme="minorHAnsi" w:eastAsia="MS Mincho" w:hAnsiTheme="minorHAnsi" w:cstheme="minorHAnsi"/>
        </w:rPr>
        <w:t>E</w:t>
      </w:r>
      <w:r w:rsidRPr="009A39FF">
        <w:rPr>
          <w:rFonts w:asciiTheme="minorHAnsi" w:eastAsia="MS Mincho" w:hAnsiTheme="minorHAnsi" w:cstheme="minorHAnsi"/>
        </w:rPr>
        <w:t>E-001</w:t>
      </w:r>
      <w:r w:rsidRPr="009A39FF">
        <w:rPr>
          <w:rFonts w:asciiTheme="minorHAnsi" w:eastAsia="Calibri" w:hAnsiTheme="minorHAnsi" w:cstheme="minorHAnsi"/>
          <w:color w:val="000000"/>
        </w:rPr>
        <w:t xml:space="preserve"> to __________</w:t>
      </w:r>
      <w:r w:rsidR="006454FD" w:rsidRPr="009A39FF">
        <w:rPr>
          <w:rFonts w:asciiTheme="minorHAnsi" w:eastAsia="Calibri" w:hAnsiTheme="minorHAnsi" w:cstheme="minorHAnsi"/>
          <w:color w:val="000000"/>
        </w:rPr>
        <w:t>_ (</w:t>
      </w:r>
      <w:r w:rsidRPr="009A39FF">
        <w:rPr>
          <w:rFonts w:asciiTheme="minorHAnsi" w:eastAsia="Calibri" w:hAnsiTheme="minorHAnsi" w:cstheme="minorHAnsi"/>
          <w:color w:val="000000"/>
        </w:rPr>
        <w:t>awarded entity) due to the following reasons:</w:t>
      </w:r>
    </w:p>
    <w:p w14:paraId="06A06C1A" w14:textId="77777777" w:rsidR="001D5BD9" w:rsidRPr="009A39FF" w:rsidRDefault="001D5BD9" w:rsidP="007D4296">
      <w:pPr>
        <w:autoSpaceDE w:val="0"/>
        <w:autoSpaceDN w:val="0"/>
        <w:adjustRightInd w:val="0"/>
        <w:spacing w:after="0"/>
        <w:rPr>
          <w:rFonts w:asciiTheme="minorHAnsi" w:eastAsia="Calibri" w:hAnsiTheme="minorHAnsi" w:cstheme="minorHAnsi"/>
          <w:color w:val="000000"/>
        </w:rPr>
      </w:pPr>
    </w:p>
    <w:p w14:paraId="535FC9FB" w14:textId="77777777" w:rsidR="001D5BD9" w:rsidRPr="009A39FF" w:rsidRDefault="001D5BD9" w:rsidP="007D4296">
      <w:pPr>
        <w:spacing w:after="160"/>
        <w:rPr>
          <w:rFonts w:asciiTheme="minorHAnsi" w:eastAsia="Calibri" w:hAnsiTheme="minorHAnsi" w:cstheme="minorHAnsi"/>
          <w:color w:val="000000"/>
        </w:rPr>
      </w:pPr>
      <w:r w:rsidRPr="009A39FF">
        <w:rPr>
          <w:rFonts w:asciiTheme="minorHAnsi" w:eastAsia="Calibri" w:hAnsiTheme="minorHAnsi" w:cstheme="minorHAnsi"/>
          <w:color w:val="000000"/>
        </w:rPr>
        <w:t>Please explain and detail the reasons below:</w:t>
      </w:r>
    </w:p>
    <w:p w14:paraId="1CD4864A" w14:textId="0A367E89" w:rsidR="001D5BD9" w:rsidRDefault="001D5BD9" w:rsidP="007D4296">
      <w:pPr>
        <w:autoSpaceDE w:val="0"/>
        <w:autoSpaceDN w:val="0"/>
        <w:adjustRightInd w:val="0"/>
        <w:spacing w:after="0"/>
        <w:rPr>
          <w:rFonts w:asciiTheme="minorHAnsi" w:eastAsia="Calibri" w:hAnsiTheme="minorHAnsi" w:cstheme="minorHAnsi"/>
          <w:color w:val="000000"/>
        </w:rPr>
      </w:pPr>
      <w:r>
        <w:rPr>
          <w:rFonts w:asciiTheme="minorHAnsi" w:eastAsia="Calibri" w:hAnsiTheme="minorHAnsi" w:cstheme="minorHAnsi"/>
          <w:color w:val="000000"/>
        </w:rPr>
        <w:t>&lt;Response&gt;</w:t>
      </w:r>
    </w:p>
    <w:p w14:paraId="20309223" w14:textId="77777777" w:rsidR="001D5BD9" w:rsidRDefault="001D5BD9" w:rsidP="007D4296">
      <w:pPr>
        <w:autoSpaceDE w:val="0"/>
        <w:autoSpaceDN w:val="0"/>
        <w:adjustRightInd w:val="0"/>
        <w:spacing w:after="0"/>
        <w:rPr>
          <w:rFonts w:asciiTheme="minorHAnsi" w:eastAsia="Calibri" w:hAnsiTheme="minorHAnsi" w:cstheme="minorHAnsi"/>
          <w:color w:val="000000"/>
        </w:rPr>
      </w:pPr>
    </w:p>
    <w:p w14:paraId="0263069C" w14:textId="77777777" w:rsidR="001D5BD9" w:rsidRPr="009A39FF" w:rsidRDefault="001D5BD9" w:rsidP="007D4296">
      <w:pPr>
        <w:autoSpaceDE w:val="0"/>
        <w:autoSpaceDN w:val="0"/>
        <w:adjustRightInd w:val="0"/>
        <w:spacing w:after="0"/>
        <w:rPr>
          <w:rFonts w:asciiTheme="minorHAnsi" w:eastAsia="Calibri" w:hAnsiTheme="minorHAnsi" w:cstheme="minorHAnsi"/>
          <w:color w:val="000000"/>
        </w:rPr>
      </w:pPr>
      <w:r w:rsidRPr="009A39FF">
        <w:rPr>
          <w:rFonts w:asciiTheme="minorHAnsi" w:eastAsia="Calibri" w:hAnsiTheme="minorHAnsi" w:cstheme="minorHAnsi"/>
          <w:color w:val="000000"/>
        </w:rPr>
        <w:t>Representative Signature: __________________________________</w:t>
      </w:r>
    </w:p>
    <w:p w14:paraId="2C01437F" w14:textId="77777777" w:rsidR="001D5BD9" w:rsidRPr="009A39FF" w:rsidRDefault="001D5BD9" w:rsidP="007D4296">
      <w:pPr>
        <w:autoSpaceDE w:val="0"/>
        <w:autoSpaceDN w:val="0"/>
        <w:adjustRightInd w:val="0"/>
        <w:spacing w:after="0"/>
        <w:rPr>
          <w:rFonts w:asciiTheme="minorHAnsi" w:eastAsia="Calibri" w:hAnsiTheme="minorHAnsi" w:cstheme="minorHAnsi"/>
          <w:color w:val="000000"/>
        </w:rPr>
      </w:pPr>
    </w:p>
    <w:p w14:paraId="47873B27" w14:textId="13031274" w:rsidR="001D5BD9" w:rsidRPr="009A39FF" w:rsidRDefault="006454FD" w:rsidP="007D4296">
      <w:pPr>
        <w:pStyle w:val="Style1"/>
        <w:rPr>
          <w:rFonts w:asciiTheme="minorHAnsi" w:eastAsia="Calibri" w:hAnsiTheme="minorHAnsi" w:cstheme="minorHAnsi"/>
        </w:rPr>
      </w:pPr>
      <w:r w:rsidRPr="009A39FF">
        <w:rPr>
          <w:rFonts w:asciiTheme="minorHAnsi" w:eastAsia="Calibri" w:hAnsiTheme="minorHAnsi" w:cstheme="minorHAnsi"/>
          <w:i w:val="0"/>
          <w:color w:val="auto"/>
        </w:rPr>
        <w:t>Date: _</w:t>
      </w:r>
      <w:r w:rsidR="001D5BD9" w:rsidRPr="009A39FF">
        <w:rPr>
          <w:rFonts w:asciiTheme="minorHAnsi" w:eastAsia="Calibri" w:hAnsiTheme="minorHAnsi" w:cstheme="minorHAnsi"/>
          <w:i w:val="0"/>
          <w:color w:val="auto"/>
        </w:rPr>
        <w:t>_________________________________________________</w:t>
      </w:r>
      <w:r w:rsidR="001D5BD9" w:rsidRPr="009A39FF">
        <w:rPr>
          <w:rFonts w:asciiTheme="minorHAnsi" w:eastAsia="Calibri" w:hAnsiTheme="minorHAnsi" w:cstheme="minorHAnsi"/>
        </w:rPr>
        <w:br w:type="page"/>
      </w:r>
    </w:p>
    <w:p w14:paraId="29F513BF" w14:textId="68F8C5D7" w:rsidR="001D5BD9" w:rsidRPr="009A39FF" w:rsidRDefault="001D5BD9" w:rsidP="007D4296">
      <w:pPr>
        <w:pStyle w:val="Heading2"/>
        <w:rPr>
          <w:rFonts w:asciiTheme="minorHAnsi" w:hAnsiTheme="minorHAnsi" w:cstheme="minorBidi"/>
        </w:rPr>
      </w:pPr>
      <w:bookmarkStart w:id="1264" w:name="_Toc1433962297"/>
      <w:bookmarkStart w:id="1265" w:name="_Toc178079014"/>
      <w:bookmarkStart w:id="1266" w:name="_Toc180073318"/>
      <w:bookmarkStart w:id="1267" w:name="_Toc180157188"/>
      <w:r w:rsidRPr="00DA5214">
        <w:rPr>
          <w:rFonts w:asciiTheme="minorHAnsi" w:hAnsiTheme="minorHAnsi" w:cstheme="minorBidi"/>
        </w:rPr>
        <w:lastRenderedPageBreak/>
        <w:t xml:space="preserve">Appendix </w:t>
      </w:r>
      <w:r w:rsidR="00A27334" w:rsidRPr="00DA5214">
        <w:rPr>
          <w:rFonts w:asciiTheme="minorHAnsi" w:hAnsiTheme="minorHAnsi" w:cstheme="minorBidi"/>
        </w:rPr>
        <w:t>5</w:t>
      </w:r>
      <w:r w:rsidRPr="00DA5214">
        <w:rPr>
          <w:rFonts w:asciiTheme="minorHAnsi" w:hAnsiTheme="minorHAnsi" w:cstheme="minorBidi"/>
        </w:rPr>
        <w:t>: Disclosure of Lobbying Activities</w:t>
      </w:r>
      <w:bookmarkEnd w:id="1264"/>
      <w:bookmarkEnd w:id="1265"/>
      <w:bookmarkEnd w:id="1266"/>
      <w:bookmarkEnd w:id="1267"/>
    </w:p>
    <w:p w14:paraId="3A03524A" w14:textId="472C783E" w:rsidR="001D5BD9" w:rsidRPr="009A39FF" w:rsidRDefault="001D5BD9" w:rsidP="009F383C">
      <w:pPr>
        <w:autoSpaceDE w:val="0"/>
        <w:autoSpaceDN w:val="0"/>
        <w:adjustRightInd w:val="0"/>
        <w:spacing w:after="160"/>
        <w:jc w:val="both"/>
        <w:rPr>
          <w:rFonts w:asciiTheme="minorHAnsi" w:eastAsia="Calibri" w:hAnsiTheme="minorHAnsi" w:cstheme="minorHAnsi"/>
          <w:color w:val="000000"/>
        </w:rPr>
      </w:pPr>
      <w:r w:rsidRPr="009A39FF">
        <w:rPr>
          <w:rFonts w:asciiTheme="minorHAnsi" w:eastAsia="Calibri" w:hAnsiTheme="minorHAnsi" w:cstheme="minorHAnsi"/>
          <w:color w:val="000000"/>
        </w:rPr>
        <w:t>The</w:t>
      </w:r>
      <w:r>
        <w:rPr>
          <w:rFonts w:asciiTheme="minorHAnsi" w:eastAsia="Calibri" w:hAnsiTheme="minorHAnsi" w:cstheme="minorHAnsi"/>
          <w:color w:val="000000"/>
        </w:rPr>
        <w:t xml:space="preserve"> </w:t>
      </w:r>
      <w:r w:rsidRPr="009A39FF">
        <w:rPr>
          <w:rFonts w:asciiTheme="minorHAnsi" w:eastAsia="Calibri" w:hAnsiTheme="minorHAnsi" w:cstheme="minorHAnsi"/>
          <w:color w:val="000000"/>
        </w:rPr>
        <w:t>vendor shall also disclose if any corporation was, or has been, hired to perform lobbying activities or notify if any partner or employees of the corporation are engaged in this type of activity.</w:t>
      </w:r>
    </w:p>
    <w:p w14:paraId="2C78BACC" w14:textId="100DBF23" w:rsidR="001D5BD9" w:rsidRPr="009A39FF" w:rsidRDefault="001D5BD9" w:rsidP="009F383C">
      <w:pPr>
        <w:autoSpaceDE w:val="0"/>
        <w:autoSpaceDN w:val="0"/>
        <w:adjustRightInd w:val="0"/>
        <w:spacing w:after="160"/>
        <w:jc w:val="both"/>
        <w:rPr>
          <w:rFonts w:asciiTheme="minorHAnsi" w:eastAsia="Calibri" w:hAnsiTheme="minorHAnsi" w:cstheme="minorHAnsi"/>
          <w:color w:val="000000"/>
        </w:rPr>
      </w:pPr>
      <w:r w:rsidRPr="009A39FF">
        <w:rPr>
          <w:rFonts w:asciiTheme="minorHAnsi" w:eastAsia="Calibri" w:hAnsiTheme="minorHAnsi" w:cstheme="minorHAnsi"/>
          <w:color w:val="000000"/>
        </w:rPr>
        <w:t>This disclosure must be delivered via a written certification by the legal representative of the vendor. If there were no lobbying activities, then a negative certification must be sent as part of the process.</w:t>
      </w:r>
    </w:p>
    <w:p w14:paraId="2EA2FCC0" w14:textId="77777777" w:rsidR="001D5BD9" w:rsidRPr="00193D3F" w:rsidRDefault="001D5BD9" w:rsidP="009F383C">
      <w:pPr>
        <w:autoSpaceDE w:val="0"/>
        <w:autoSpaceDN w:val="0"/>
        <w:adjustRightInd w:val="0"/>
        <w:spacing w:after="160"/>
        <w:jc w:val="both"/>
        <w:rPr>
          <w:rFonts w:asciiTheme="minorHAnsi" w:eastAsia="Calibri" w:hAnsiTheme="minorHAnsi" w:cstheme="minorHAnsi"/>
          <w:color w:val="000000"/>
        </w:rPr>
      </w:pPr>
      <w:r w:rsidRPr="00193D3F">
        <w:rPr>
          <w:rFonts w:asciiTheme="minorHAnsi" w:eastAsia="Calibri" w:hAnsiTheme="minorHAnsi" w:cstheme="minorHAnsi"/>
          <w:color w:val="000000"/>
        </w:rPr>
        <w:t>Failure to disclose this information will result in disqualification from the process.</w:t>
      </w:r>
    </w:p>
    <w:p w14:paraId="3DC72705" w14:textId="77777777" w:rsidR="001D5BD9" w:rsidRPr="009A39FF" w:rsidRDefault="001D5BD9" w:rsidP="007D4296">
      <w:pPr>
        <w:spacing w:after="160"/>
        <w:rPr>
          <w:rFonts w:asciiTheme="minorHAnsi" w:eastAsia="Calibri" w:hAnsiTheme="minorHAnsi" w:cstheme="minorHAnsi"/>
          <w:b/>
          <w:color w:val="000000"/>
          <w:u w:val="single"/>
        </w:rPr>
      </w:pPr>
      <w:r w:rsidRPr="009A39FF">
        <w:rPr>
          <w:rFonts w:asciiTheme="minorHAnsi" w:eastAsia="Calibri" w:hAnsiTheme="minorHAnsi" w:cstheme="minorHAnsi"/>
          <w:b/>
          <w:color w:val="000000"/>
          <w:u w:val="single"/>
        </w:rPr>
        <w:br w:type="page"/>
      </w:r>
    </w:p>
    <w:p w14:paraId="1C30B96B" w14:textId="40B0AC56" w:rsidR="001D5BD9" w:rsidRPr="009A39FF" w:rsidRDefault="001D5BD9" w:rsidP="007D4296">
      <w:pPr>
        <w:pStyle w:val="Heading2"/>
        <w:rPr>
          <w:rFonts w:asciiTheme="minorHAnsi" w:hAnsiTheme="minorHAnsi" w:cstheme="minorBidi"/>
        </w:rPr>
      </w:pPr>
      <w:bookmarkStart w:id="1268" w:name="_Appendix_7:_Proforma"/>
      <w:bookmarkStart w:id="1269" w:name="_Toc81923594"/>
      <w:bookmarkStart w:id="1270" w:name="_Toc81930113"/>
      <w:bookmarkStart w:id="1271" w:name="_Toc81942691"/>
      <w:bookmarkStart w:id="1272" w:name="_Toc81948386"/>
      <w:bookmarkStart w:id="1273" w:name="_Toc82013024"/>
      <w:bookmarkStart w:id="1274" w:name="_Toc82071024"/>
      <w:bookmarkStart w:id="1275" w:name="_Toc83805005"/>
      <w:bookmarkStart w:id="1276" w:name="_Toc89886832"/>
      <w:bookmarkStart w:id="1277" w:name="_Toc90028247"/>
      <w:bookmarkStart w:id="1278" w:name="_Toc50516476"/>
      <w:bookmarkStart w:id="1279" w:name="_Ref158881390"/>
      <w:bookmarkStart w:id="1280" w:name="_Ref158881430"/>
      <w:bookmarkStart w:id="1281" w:name="_Ref158882724"/>
      <w:bookmarkStart w:id="1282" w:name="_Ref161310337"/>
      <w:bookmarkStart w:id="1283" w:name="_Ref161310457"/>
      <w:bookmarkStart w:id="1284" w:name="_Ref161310486"/>
      <w:bookmarkStart w:id="1285" w:name="_Toc178079015"/>
      <w:bookmarkStart w:id="1286" w:name="_Toc180073319"/>
      <w:bookmarkStart w:id="1287" w:name="_Toc180157189"/>
      <w:bookmarkEnd w:id="1268"/>
      <w:r w:rsidRPr="00DA5214">
        <w:rPr>
          <w:rFonts w:asciiTheme="minorHAnsi" w:hAnsiTheme="minorHAnsi" w:cstheme="minorBidi"/>
        </w:rPr>
        <w:lastRenderedPageBreak/>
        <w:t xml:space="preserve">Appendix </w:t>
      </w:r>
      <w:r w:rsidR="00A27334" w:rsidRPr="00DA5214">
        <w:rPr>
          <w:rFonts w:asciiTheme="minorHAnsi" w:hAnsiTheme="minorHAnsi" w:cstheme="minorBidi"/>
        </w:rPr>
        <w:t>6</w:t>
      </w:r>
      <w:r w:rsidRPr="00DA5214">
        <w:rPr>
          <w:rFonts w:asciiTheme="minorHAnsi" w:hAnsiTheme="minorHAnsi" w:cstheme="minorBidi"/>
        </w:rPr>
        <w:t>: Proforma Contract Draft</w:t>
      </w:r>
      <w:bookmarkEnd w:id="1253"/>
      <w:bookmarkEnd w:id="1254"/>
      <w:bookmarkEnd w:id="1255"/>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p>
    <w:p w14:paraId="1FCCAC7C" w14:textId="77777777" w:rsidR="00FE528B" w:rsidRDefault="00FE528B" w:rsidP="00FE528B">
      <w:r w:rsidRPr="009A39FF">
        <w:t>The following details a draft of the contract that the awarded vendor will be required to sign. The finalized version of the contract might change and will be provided prior to contract execution.</w:t>
      </w:r>
    </w:p>
    <w:p w14:paraId="0A01E33F" w14:textId="77777777" w:rsidR="00FE528B" w:rsidRDefault="00FE528B" w:rsidP="00FE528B"/>
    <w:p w14:paraId="0577A555" w14:textId="77777777" w:rsidR="00FE528B" w:rsidRPr="00CA12F0" w:rsidRDefault="00FE528B" w:rsidP="00C5532A">
      <w:pPr>
        <w:jc w:val="both"/>
      </w:pPr>
      <w:r w:rsidRPr="00CA12F0">
        <w:t>COMMONWEALTH</w:t>
      </w:r>
      <w:r w:rsidRPr="00CA12F0">
        <w:rPr>
          <w:spacing w:val="-13"/>
        </w:rPr>
        <w:t xml:space="preserve"> </w:t>
      </w:r>
      <w:r w:rsidRPr="00CA12F0">
        <w:t>OF</w:t>
      </w:r>
      <w:r w:rsidRPr="00CA12F0">
        <w:rPr>
          <w:spacing w:val="-14"/>
        </w:rPr>
        <w:t xml:space="preserve"> </w:t>
      </w:r>
      <w:r w:rsidRPr="00CA12F0">
        <w:t>PUERTO</w:t>
      </w:r>
      <w:r w:rsidRPr="00CA12F0">
        <w:rPr>
          <w:spacing w:val="-11"/>
        </w:rPr>
        <w:t xml:space="preserve"> </w:t>
      </w:r>
      <w:r w:rsidRPr="00CA12F0">
        <w:t>RIC</w:t>
      </w:r>
      <w:r>
        <w:t>O</w:t>
      </w:r>
    </w:p>
    <w:p w14:paraId="5A0E5F41" w14:textId="77777777" w:rsidR="00FE528B" w:rsidRPr="00CA12F0" w:rsidRDefault="00FE528B" w:rsidP="00C5532A">
      <w:pPr>
        <w:jc w:val="both"/>
      </w:pPr>
      <w:r>
        <w:t>DEPARTMENT OF HEALTH</w:t>
      </w:r>
    </w:p>
    <w:p w14:paraId="74693559" w14:textId="77777777" w:rsidR="00FE528B" w:rsidRPr="00CA12F0" w:rsidRDefault="00FE528B" w:rsidP="00C5532A">
      <w:pPr>
        <w:jc w:val="both"/>
        <w:rPr>
          <w:lang w:val="es-PR"/>
        </w:rPr>
      </w:pPr>
      <w:r w:rsidRPr="00CA12F0">
        <w:rPr>
          <w:lang w:val="es-PR"/>
        </w:rPr>
        <w:t>SAN</w:t>
      </w:r>
      <w:r w:rsidRPr="00CA12F0">
        <w:rPr>
          <w:spacing w:val="-6"/>
          <w:lang w:val="es-PR"/>
        </w:rPr>
        <w:t xml:space="preserve"> </w:t>
      </w:r>
      <w:r w:rsidRPr="00CA12F0">
        <w:rPr>
          <w:lang w:val="es-PR"/>
        </w:rPr>
        <w:t>JUAN,</w:t>
      </w:r>
      <w:r w:rsidRPr="00CA12F0">
        <w:rPr>
          <w:spacing w:val="-3"/>
          <w:lang w:val="es-PR"/>
        </w:rPr>
        <w:t xml:space="preserve"> </w:t>
      </w:r>
      <w:r w:rsidRPr="00CA12F0">
        <w:rPr>
          <w:lang w:val="es-PR"/>
        </w:rPr>
        <w:t>PUERTO</w:t>
      </w:r>
      <w:r w:rsidRPr="00CA12F0">
        <w:rPr>
          <w:spacing w:val="-4"/>
          <w:lang w:val="es-PR"/>
        </w:rPr>
        <w:t xml:space="preserve"> RICO</w:t>
      </w:r>
    </w:p>
    <w:p w14:paraId="03309763" w14:textId="77777777" w:rsidR="00FE528B" w:rsidRPr="00CA12F0" w:rsidRDefault="00FE528B" w:rsidP="00C5532A">
      <w:pPr>
        <w:jc w:val="both"/>
        <w:rPr>
          <w:lang w:val="es-PR"/>
        </w:rPr>
      </w:pPr>
    </w:p>
    <w:p w14:paraId="7A2C74C6" w14:textId="77777777" w:rsidR="00FE528B" w:rsidRPr="00CA12F0" w:rsidRDefault="00FE528B" w:rsidP="00C5532A">
      <w:pPr>
        <w:jc w:val="both"/>
        <w:rPr>
          <w:spacing w:val="-6"/>
          <w:lang w:val="es-PR"/>
        </w:rPr>
      </w:pPr>
      <w:r w:rsidRPr="00CA12F0">
        <w:rPr>
          <w:lang w:val="es-PR"/>
        </w:rPr>
        <w:t>PROFESSIONAL</w:t>
      </w:r>
      <w:r w:rsidRPr="00CA12F0">
        <w:rPr>
          <w:spacing w:val="-11"/>
          <w:lang w:val="es-PR"/>
        </w:rPr>
        <w:t xml:space="preserve"> </w:t>
      </w:r>
      <w:r w:rsidRPr="00CA12F0">
        <w:rPr>
          <w:lang w:val="es-PR"/>
        </w:rPr>
        <w:t>SERVICES</w:t>
      </w:r>
      <w:r w:rsidRPr="00CA12F0">
        <w:rPr>
          <w:spacing w:val="-6"/>
          <w:lang w:val="es-PR"/>
        </w:rPr>
        <w:t xml:space="preserve"> </w:t>
      </w:r>
      <w:r w:rsidRPr="00CA12F0">
        <w:rPr>
          <w:lang w:val="es-PR"/>
        </w:rPr>
        <w:t>CONTRACT</w:t>
      </w:r>
      <w:r w:rsidRPr="00CA12F0">
        <w:rPr>
          <w:spacing w:val="-6"/>
          <w:lang w:val="es-PR"/>
        </w:rPr>
        <w:t xml:space="preserve"> </w:t>
      </w:r>
    </w:p>
    <w:p w14:paraId="1688B889" w14:textId="77777777" w:rsidR="00FE528B" w:rsidRPr="00CA12F0" w:rsidRDefault="00FE528B" w:rsidP="00C5532A">
      <w:pPr>
        <w:jc w:val="both"/>
      </w:pPr>
      <w:r>
        <w:t>(RFP Name)</w:t>
      </w:r>
    </w:p>
    <w:p w14:paraId="161C19D8" w14:textId="77777777" w:rsidR="00FE528B" w:rsidRPr="00CA12F0" w:rsidRDefault="00FE528B" w:rsidP="00C5532A">
      <w:pPr>
        <w:jc w:val="both"/>
      </w:pPr>
      <w:r w:rsidRPr="00CA12F0">
        <w:rPr>
          <w:spacing w:val="-2"/>
        </w:rPr>
        <w:t>APPEARING</w:t>
      </w:r>
    </w:p>
    <w:p w14:paraId="4F181E2D" w14:textId="77777777" w:rsidR="00FE528B" w:rsidRPr="00CA12F0" w:rsidRDefault="00FE528B" w:rsidP="00C5532A">
      <w:pPr>
        <w:jc w:val="both"/>
      </w:pPr>
      <w:r w:rsidRPr="00CA12F0">
        <w:t xml:space="preserve">FOR THE FIRST PARTY: </w:t>
      </w:r>
      <w:r w:rsidRPr="6D297954">
        <w:t>PUERTO RICO DEPARTMENT OF HEALTH</w:t>
      </w:r>
      <w:r w:rsidRPr="00CA12F0">
        <w:t>, herein represented by the Secretary of Health, CARLOS MELLADO LÓPEZ, MD, of legal age, married, a medical doctor and resident of San</w:t>
      </w:r>
      <w:r w:rsidRPr="00CA12F0">
        <w:rPr>
          <w:spacing w:val="-3"/>
        </w:rPr>
        <w:t xml:space="preserve"> </w:t>
      </w:r>
      <w:r w:rsidRPr="00CA12F0">
        <w:t>Juan, Puerto</w:t>
      </w:r>
      <w:r w:rsidRPr="00CA12F0">
        <w:rPr>
          <w:spacing w:val="-3"/>
        </w:rPr>
        <w:t xml:space="preserve"> </w:t>
      </w:r>
      <w:r w:rsidRPr="00CA12F0">
        <w:t>Rico, or</w:t>
      </w:r>
      <w:r w:rsidRPr="00CA12F0">
        <w:rPr>
          <w:spacing w:val="-2"/>
        </w:rPr>
        <w:t xml:space="preserve"> </w:t>
      </w:r>
      <w:r w:rsidRPr="00CA12F0">
        <w:t>by</w:t>
      </w:r>
      <w:r w:rsidRPr="00CA12F0">
        <w:rPr>
          <w:spacing w:val="-3"/>
        </w:rPr>
        <w:t xml:space="preserve"> </w:t>
      </w:r>
      <w:r w:rsidRPr="00CA12F0">
        <w:t>the</w:t>
      </w:r>
      <w:r w:rsidRPr="00CA12F0">
        <w:rPr>
          <w:spacing w:val="-5"/>
        </w:rPr>
        <w:t xml:space="preserve"> </w:t>
      </w:r>
      <w:r w:rsidRPr="00CA12F0">
        <w:t>Undersecretary</w:t>
      </w:r>
      <w:r w:rsidRPr="00CA12F0">
        <w:rPr>
          <w:spacing w:val="-2"/>
        </w:rPr>
        <w:t xml:space="preserve"> </w:t>
      </w:r>
      <w:r w:rsidRPr="00CA12F0">
        <w:t>of</w:t>
      </w:r>
      <w:r w:rsidRPr="00CA12F0">
        <w:rPr>
          <w:spacing w:val="-2"/>
        </w:rPr>
        <w:t xml:space="preserve"> </w:t>
      </w:r>
      <w:r w:rsidRPr="00CA12F0">
        <w:t>Health, F</w:t>
      </w:r>
      <w:r>
        <w:t>E</w:t>
      </w:r>
      <w:r w:rsidRPr="00CA12F0">
        <w:t>LIX</w:t>
      </w:r>
      <w:r w:rsidRPr="00CA12F0">
        <w:rPr>
          <w:spacing w:val="-1"/>
        </w:rPr>
        <w:t xml:space="preserve"> </w:t>
      </w:r>
      <w:r w:rsidRPr="00CA12F0">
        <w:t>RODRÍGUEZ SCHMIDT, MD, of legal age, married, a medical doctor and resident of Caguas, Puerto Rico, or by the Secretary of Administration of the Department of Health, RUBÉN MARTORELL NATAL, of legal age, married and resident of Luquillo, Puerto Rico who may appear in representation of the Secretary of Health and are duly authorized to sign this Agreement by delegation made on September 24, 2023 in accordance with Act No. 81 of March 14, 1912, henceforth referred to as the FIRST PARTY.</w:t>
      </w:r>
    </w:p>
    <w:p w14:paraId="6B4A92B7" w14:textId="2864BB4F" w:rsidR="00FE528B" w:rsidRPr="00CA12F0" w:rsidRDefault="00FE528B" w:rsidP="00C5532A">
      <w:pPr>
        <w:jc w:val="both"/>
      </w:pPr>
      <w:r>
        <w:t>FOR THE SECOND PARTY: ____________________, a corporation created under the Laws of the Commonwealth of Puerto Rico, duly registered with the Department of State under number ________, represented by __________________ in its capacity as ______________________, of legal age, married / single, and neighbor of ______, Puerto Rico, authorized to execute this contract, hereinafter referred to as the SECOND PARTY.</w:t>
      </w:r>
    </w:p>
    <w:p w14:paraId="26EB65AD" w14:textId="77777777" w:rsidR="00FE528B" w:rsidRPr="00C5532A" w:rsidRDefault="00FE528B" w:rsidP="00C5532A">
      <w:pPr>
        <w:jc w:val="both"/>
      </w:pPr>
      <w:r w:rsidRPr="00CA12F0">
        <w:rPr>
          <w:spacing w:val="-2"/>
        </w:rPr>
        <w:t>WITNESSETH</w:t>
      </w:r>
    </w:p>
    <w:p w14:paraId="2FA8669B" w14:textId="77777777" w:rsidR="00FE528B" w:rsidRPr="00CA12F0" w:rsidRDefault="00FE528B" w:rsidP="00C5532A">
      <w:pPr>
        <w:jc w:val="both"/>
      </w:pPr>
      <w:r>
        <w:t>WHEREAS: The Department of Health (PRDoH) was created pursuant to the provisions of Act No. 81 of March 14, 1912, as amended, and elevated to constitutional rank on July 25, 1952, by virtue of the provisions of Article IV, Section 6 of the Constitution of the Commonwealth of Puerto Rico. Sections 5 and 6 of Article IV of the Constitution of Puerto Rico, as well as Act No. 81, supra, provide that the Secretary of Health shall be the head of the Department of Health and shall be in charge of all matters entrusted by law related to health, sanitation and public welfare, except those related to the maritime quarantine service.</w:t>
      </w:r>
    </w:p>
    <w:p w14:paraId="6A750A18" w14:textId="77777777" w:rsidR="00FE528B" w:rsidRPr="00CA12F0" w:rsidRDefault="00FE528B" w:rsidP="00C5532A">
      <w:pPr>
        <w:jc w:val="both"/>
      </w:pPr>
      <w:r>
        <w:lastRenderedPageBreak/>
        <w:t>WHEREAS: The Department of Health is the government agency in charge of administering the medical assistance program, known as Puerto Rico Medicaid Program (PRMP), created under Title XIX of the Social Security Act of the United States, to provide medical services to the low-income population.</w:t>
      </w:r>
    </w:p>
    <w:p w14:paraId="271126FE" w14:textId="49D0D75C" w:rsidR="00FE528B" w:rsidRPr="00CA12F0" w:rsidRDefault="00FE528B" w:rsidP="00C5532A">
      <w:pPr>
        <w:jc w:val="both"/>
      </w:pPr>
      <w:r>
        <w:t>WHEREAS: (</w:t>
      </w:r>
      <w:r w:rsidRPr="43DE429A">
        <w:rPr>
          <w:i/>
          <w:iCs/>
        </w:rPr>
        <w:t xml:space="preserve">Include agreement purposes.) </w:t>
      </w:r>
      <w:r>
        <w:t xml:space="preserve">Accordingly, the PRMP published on October 16, 2024, a request for (2024-PRMP-MES-PS-007), that was adjudicated on _______________ to the SECOND PARTY. </w:t>
      </w:r>
    </w:p>
    <w:p w14:paraId="5811A3CE" w14:textId="77777777" w:rsidR="00FE528B" w:rsidRPr="00CA12F0" w:rsidRDefault="00FE528B" w:rsidP="00C5532A">
      <w:pPr>
        <w:jc w:val="both"/>
      </w:pPr>
      <w:r w:rsidRPr="00CA12F0">
        <w:t>NOW</w:t>
      </w:r>
      <w:r w:rsidRPr="00CA12F0">
        <w:rPr>
          <w:spacing w:val="-6"/>
        </w:rPr>
        <w:t xml:space="preserve"> </w:t>
      </w:r>
      <w:r w:rsidRPr="00CA12F0">
        <w:t>THEREFORE,</w:t>
      </w:r>
      <w:r w:rsidRPr="00CA12F0">
        <w:rPr>
          <w:spacing w:val="-3"/>
        </w:rPr>
        <w:t xml:space="preserve"> pursuant to Act No. 81 of March 14, 1912, as amended; Act No. 237 of August 31, 2004, as amended, and those laws, orders, memoranda and/or administrative bulletins applicable and in force, the FIRST PARTY is authorized to contract such services as may be necessary and convenient to carry out its work, activities, programs and operations and/or to comply with any public purpose authorized by law, whereby BOTH PARTIES agree to execute this contract, subject to the following:</w:t>
      </w:r>
    </w:p>
    <w:p w14:paraId="37C60541" w14:textId="77777777" w:rsidR="00FE528B" w:rsidRPr="00CA12F0" w:rsidRDefault="00FE528B" w:rsidP="00C5532A">
      <w:pPr>
        <w:jc w:val="both"/>
      </w:pPr>
      <w:r w:rsidRPr="00CA12F0">
        <w:t>CLAUSES</w:t>
      </w:r>
      <w:r w:rsidRPr="00CA12F0">
        <w:rPr>
          <w:spacing w:val="-4"/>
        </w:rPr>
        <w:t xml:space="preserve"> </w:t>
      </w:r>
      <w:r w:rsidRPr="00CA12F0">
        <w:t>AND</w:t>
      </w:r>
      <w:r w:rsidRPr="00CA12F0">
        <w:rPr>
          <w:spacing w:val="-3"/>
        </w:rPr>
        <w:t xml:space="preserve"> </w:t>
      </w:r>
      <w:r w:rsidRPr="00CA12F0">
        <w:rPr>
          <w:spacing w:val="-2"/>
        </w:rPr>
        <w:t>CONDITIONS</w:t>
      </w:r>
    </w:p>
    <w:p w14:paraId="42C46C46" w14:textId="747EC3F3" w:rsidR="00FE528B" w:rsidRPr="00CA12F0" w:rsidRDefault="00FE528B" w:rsidP="00C5532A">
      <w:pPr>
        <w:jc w:val="both"/>
      </w:pPr>
      <w:r w:rsidRPr="00CA12F0">
        <w:rPr>
          <w:spacing w:val="-2"/>
          <w:u w:val="single"/>
        </w:rPr>
        <w:t>SERVICES</w:t>
      </w:r>
      <w:r w:rsidRPr="6D297954">
        <w:rPr>
          <w:spacing w:val="-2"/>
        </w:rPr>
        <w:t xml:space="preserve">: </w:t>
      </w:r>
      <w:r w:rsidRPr="00CA12F0">
        <w:t xml:space="preserve">The </w:t>
      </w:r>
      <w:r w:rsidRPr="6D297954">
        <w:t>SECOND PARTY</w:t>
      </w:r>
      <w:r w:rsidRPr="00CA12F0">
        <w:t xml:space="preserve">, through the personnel hired for this purpose, shall provide the Professional Services listed and described below, according to the proposal that is part of the contract. </w:t>
      </w:r>
    </w:p>
    <w:p w14:paraId="047A9539" w14:textId="5A0277D0" w:rsidR="00FE528B" w:rsidRPr="00CA12F0" w:rsidRDefault="00FE528B" w:rsidP="00C5532A">
      <w:pPr>
        <w:jc w:val="both"/>
      </w:pPr>
      <w:r w:rsidRPr="00CA12F0">
        <w:rPr>
          <w:u w:val="single"/>
        </w:rPr>
        <w:t>INTERAGENCY SERVICES</w:t>
      </w:r>
      <w:r w:rsidRPr="6D297954">
        <w:t>:</w:t>
      </w:r>
      <w:r w:rsidRPr="00CA12F0">
        <w:t xml:space="preserve"> BOTH PARTIES acknowledge and agree that the contracted services</w:t>
      </w:r>
      <w:r w:rsidRPr="00CA12F0">
        <w:rPr>
          <w:spacing w:val="-15"/>
        </w:rPr>
        <w:t xml:space="preserve"> </w:t>
      </w:r>
      <w:r w:rsidRPr="00CA12F0">
        <w:t>can</w:t>
      </w:r>
      <w:r w:rsidRPr="00CA12F0">
        <w:rPr>
          <w:spacing w:val="-15"/>
        </w:rPr>
        <w:t xml:space="preserve"> </w:t>
      </w:r>
      <w:r w:rsidRPr="00CA12F0">
        <w:t>be</w:t>
      </w:r>
      <w:r w:rsidRPr="00CA12F0">
        <w:rPr>
          <w:spacing w:val="-16"/>
        </w:rPr>
        <w:t xml:space="preserve"> </w:t>
      </w:r>
      <w:r w:rsidRPr="00CA12F0">
        <w:t>rendered</w:t>
      </w:r>
      <w:r w:rsidRPr="00CA12F0">
        <w:rPr>
          <w:spacing w:val="-15"/>
        </w:rPr>
        <w:t xml:space="preserve"> </w:t>
      </w:r>
      <w:r w:rsidRPr="00CA12F0">
        <w:t>to</w:t>
      </w:r>
      <w:r w:rsidRPr="00CA12F0">
        <w:rPr>
          <w:spacing w:val="-15"/>
        </w:rPr>
        <w:t xml:space="preserve"> </w:t>
      </w:r>
      <w:r w:rsidRPr="00CA12F0">
        <w:t>any</w:t>
      </w:r>
      <w:r w:rsidRPr="00CA12F0">
        <w:rPr>
          <w:spacing w:val="-13"/>
        </w:rPr>
        <w:t xml:space="preserve"> </w:t>
      </w:r>
      <w:r w:rsidRPr="00CA12F0">
        <w:t>entity</w:t>
      </w:r>
      <w:r w:rsidRPr="00CA12F0">
        <w:rPr>
          <w:spacing w:val="-16"/>
        </w:rPr>
        <w:t xml:space="preserve"> </w:t>
      </w:r>
      <w:r w:rsidRPr="00CA12F0">
        <w:t>part</w:t>
      </w:r>
      <w:r w:rsidRPr="00CA12F0">
        <w:rPr>
          <w:spacing w:val="-12"/>
        </w:rPr>
        <w:t xml:space="preserve"> </w:t>
      </w:r>
      <w:r w:rsidRPr="00CA12F0">
        <w:t>of</w:t>
      </w:r>
      <w:r w:rsidRPr="00CA12F0">
        <w:rPr>
          <w:spacing w:val="-15"/>
        </w:rPr>
        <w:t xml:space="preserve"> </w:t>
      </w:r>
      <w:r w:rsidRPr="00CA12F0">
        <w:t>the</w:t>
      </w:r>
      <w:r w:rsidRPr="00CA12F0">
        <w:rPr>
          <w:spacing w:val="-14"/>
        </w:rPr>
        <w:t xml:space="preserve"> </w:t>
      </w:r>
      <w:r w:rsidRPr="00CA12F0">
        <w:t>Executive</w:t>
      </w:r>
      <w:r w:rsidRPr="00CA12F0">
        <w:rPr>
          <w:spacing w:val="-14"/>
        </w:rPr>
        <w:t xml:space="preserve"> </w:t>
      </w:r>
      <w:r w:rsidRPr="00CA12F0">
        <w:t>Branch,</w:t>
      </w:r>
      <w:r w:rsidRPr="00CA12F0">
        <w:rPr>
          <w:spacing w:val="-15"/>
        </w:rPr>
        <w:t xml:space="preserve"> </w:t>
      </w:r>
      <w:r w:rsidRPr="00CA12F0">
        <w:t>with</w:t>
      </w:r>
      <w:r w:rsidRPr="00CA12F0">
        <w:rPr>
          <w:spacing w:val="-14"/>
        </w:rPr>
        <w:t xml:space="preserve"> </w:t>
      </w:r>
      <w:r w:rsidRPr="00CA12F0">
        <w:t>which</w:t>
      </w:r>
      <w:r w:rsidRPr="00CA12F0">
        <w:rPr>
          <w:spacing w:val="-14"/>
        </w:rPr>
        <w:t xml:space="preserve"> </w:t>
      </w:r>
      <w:r w:rsidRPr="00CA12F0">
        <w:t>the</w:t>
      </w:r>
      <w:r w:rsidRPr="00CA12F0">
        <w:rPr>
          <w:spacing w:val="-12"/>
        </w:rPr>
        <w:t xml:space="preserve"> </w:t>
      </w:r>
      <w:r w:rsidRPr="00CA12F0">
        <w:t>FIRST</w:t>
      </w:r>
      <w:r w:rsidRPr="00CA12F0">
        <w:rPr>
          <w:spacing w:val="-12"/>
        </w:rPr>
        <w:t xml:space="preserve"> </w:t>
      </w:r>
      <w:r w:rsidRPr="00CA12F0">
        <w:t xml:space="preserve">PARTY has entered into an interagency agreement or by direct order of the Governor’s Chief of Staff. Said services will be rendered under the same terms and conditions as agreed upon in this </w:t>
      </w:r>
      <w:r w:rsidRPr="00CA12F0">
        <w:rPr>
          <w:spacing w:val="-2"/>
        </w:rPr>
        <w:t xml:space="preserve">Contract. </w:t>
      </w:r>
      <w:r w:rsidRPr="6D297954">
        <w:t>For purposes of this clause, the term “Executive Branch entity” includes all agencies of the Government of Puerto Rico, as well as public instrumentalities and corporations and the Office of the Governor.</w:t>
      </w:r>
    </w:p>
    <w:p w14:paraId="6DBB4C60" w14:textId="77777777" w:rsidR="00FE528B" w:rsidRPr="00CA12F0" w:rsidRDefault="00FE528B" w:rsidP="00C5532A">
      <w:pPr>
        <w:jc w:val="both"/>
      </w:pPr>
      <w:r w:rsidRPr="00CA12F0">
        <w:rPr>
          <w:u w:val="single"/>
        </w:rPr>
        <w:t>TIMETABLE</w:t>
      </w:r>
      <w:r w:rsidRPr="00CA12F0">
        <w:rPr>
          <w:spacing w:val="-9"/>
          <w:u w:val="single"/>
        </w:rPr>
        <w:t xml:space="preserve"> </w:t>
      </w:r>
      <w:r w:rsidRPr="00CA12F0">
        <w:rPr>
          <w:u w:val="single"/>
        </w:rPr>
        <w:t>AND</w:t>
      </w:r>
      <w:r w:rsidRPr="00CA12F0">
        <w:rPr>
          <w:spacing w:val="-8"/>
          <w:u w:val="single"/>
        </w:rPr>
        <w:t xml:space="preserve"> </w:t>
      </w:r>
      <w:r w:rsidRPr="00CA12F0">
        <w:rPr>
          <w:u w:val="single"/>
        </w:rPr>
        <w:t>WORK</w:t>
      </w:r>
      <w:r w:rsidRPr="00CA12F0">
        <w:rPr>
          <w:spacing w:val="-7"/>
          <w:u w:val="single"/>
        </w:rPr>
        <w:t xml:space="preserve"> </w:t>
      </w:r>
      <w:r w:rsidRPr="00CA12F0">
        <w:rPr>
          <w:u w:val="single"/>
        </w:rPr>
        <w:t>SITE</w:t>
      </w:r>
      <w:r w:rsidRPr="00CA12F0">
        <w:rPr>
          <w:spacing w:val="-10"/>
          <w:u w:val="single"/>
        </w:rPr>
        <w:t xml:space="preserve"> </w:t>
      </w:r>
      <w:r w:rsidRPr="00CA12F0">
        <w:rPr>
          <w:u w:val="single"/>
        </w:rPr>
        <w:t>AND</w:t>
      </w:r>
      <w:r w:rsidRPr="00CA12F0">
        <w:rPr>
          <w:spacing w:val="-9"/>
          <w:u w:val="single"/>
        </w:rPr>
        <w:t xml:space="preserve"> </w:t>
      </w:r>
      <w:r w:rsidRPr="00CA12F0">
        <w:rPr>
          <w:u w:val="single"/>
        </w:rPr>
        <w:t>ASSIGNED</w:t>
      </w:r>
      <w:r w:rsidRPr="00CA12F0">
        <w:rPr>
          <w:spacing w:val="-6"/>
          <w:u w:val="single"/>
        </w:rPr>
        <w:t xml:space="preserve"> </w:t>
      </w:r>
      <w:r w:rsidRPr="00CA12F0">
        <w:rPr>
          <w:u w:val="single"/>
        </w:rPr>
        <w:t>STAFF</w:t>
      </w:r>
      <w:r w:rsidRPr="00CA12F0">
        <w:t>:</w:t>
      </w:r>
      <w:r w:rsidRPr="00C5532A">
        <w:t xml:space="preserve"> </w:t>
      </w:r>
      <w:r w:rsidRPr="00CA12F0">
        <w:t>The</w:t>
      </w:r>
      <w:r w:rsidRPr="00CA12F0">
        <w:rPr>
          <w:spacing w:val="-7"/>
        </w:rPr>
        <w:t xml:space="preserve"> personnel provided by the </w:t>
      </w:r>
      <w:r w:rsidRPr="00CA12F0">
        <w:t>SECOND</w:t>
      </w:r>
      <w:r w:rsidRPr="00CA12F0">
        <w:rPr>
          <w:spacing w:val="-7"/>
        </w:rPr>
        <w:t xml:space="preserve"> </w:t>
      </w:r>
      <w:r w:rsidRPr="00CA12F0">
        <w:t>PARTY</w:t>
      </w:r>
      <w:r w:rsidRPr="00CA12F0">
        <w:rPr>
          <w:spacing w:val="-5"/>
        </w:rPr>
        <w:t xml:space="preserve"> </w:t>
      </w:r>
      <w:r w:rsidRPr="00CA12F0">
        <w:t>will</w:t>
      </w:r>
      <w:r w:rsidRPr="00CA12F0">
        <w:rPr>
          <w:spacing w:val="-6"/>
        </w:rPr>
        <w:t xml:space="preserve"> </w:t>
      </w:r>
      <w:r w:rsidRPr="00CA12F0">
        <w:t>work</w:t>
      </w:r>
      <w:r w:rsidRPr="00CA12F0">
        <w:rPr>
          <w:spacing w:val="-9"/>
        </w:rPr>
        <w:t xml:space="preserve"> </w:t>
      </w:r>
      <w:r w:rsidRPr="00CA12F0">
        <w:rPr>
          <w:spacing w:val="-5"/>
        </w:rPr>
        <w:t xml:space="preserve">for </w:t>
      </w:r>
      <w:r w:rsidRPr="00CA12F0">
        <w:t>the FIRST PARTY on a flexible schedule in its own facilities or those of the FIRST PARTY and complete</w:t>
      </w:r>
      <w:r w:rsidRPr="00CA12F0">
        <w:rPr>
          <w:spacing w:val="-11"/>
        </w:rPr>
        <w:t xml:space="preserve"> </w:t>
      </w:r>
      <w:r w:rsidRPr="00CA12F0">
        <w:t>the</w:t>
      </w:r>
      <w:r w:rsidRPr="00CA12F0">
        <w:rPr>
          <w:spacing w:val="-12"/>
        </w:rPr>
        <w:t xml:space="preserve"> </w:t>
      </w:r>
      <w:r w:rsidRPr="00CA12F0">
        <w:t>enhancements</w:t>
      </w:r>
      <w:r w:rsidRPr="00CA12F0">
        <w:rPr>
          <w:spacing w:val="-8"/>
        </w:rPr>
        <w:t xml:space="preserve"> </w:t>
      </w:r>
      <w:r w:rsidRPr="00CA12F0">
        <w:t>according</w:t>
      </w:r>
      <w:r w:rsidRPr="00CA12F0">
        <w:rPr>
          <w:spacing w:val="-12"/>
        </w:rPr>
        <w:t xml:space="preserve"> </w:t>
      </w:r>
      <w:r w:rsidRPr="00CA12F0">
        <w:t>to</w:t>
      </w:r>
      <w:r w:rsidRPr="00CA12F0">
        <w:rPr>
          <w:spacing w:val="-11"/>
        </w:rPr>
        <w:t xml:space="preserve"> </w:t>
      </w:r>
      <w:r w:rsidRPr="00CA12F0">
        <w:t>the</w:t>
      </w:r>
      <w:r w:rsidRPr="00CA12F0">
        <w:rPr>
          <w:spacing w:val="-14"/>
        </w:rPr>
        <w:t xml:space="preserve"> </w:t>
      </w:r>
      <w:r w:rsidRPr="00CA12F0">
        <w:t>terms</w:t>
      </w:r>
      <w:r w:rsidRPr="00CA12F0">
        <w:rPr>
          <w:spacing w:val="-8"/>
        </w:rPr>
        <w:t xml:space="preserve"> </w:t>
      </w:r>
      <w:r w:rsidRPr="00CA12F0">
        <w:t>stipulated</w:t>
      </w:r>
      <w:r w:rsidRPr="00CA12F0">
        <w:rPr>
          <w:spacing w:val="-8"/>
        </w:rPr>
        <w:t xml:space="preserve"> </w:t>
      </w:r>
      <w:r w:rsidRPr="00CA12F0">
        <w:t>in</w:t>
      </w:r>
      <w:r w:rsidRPr="00CA12F0">
        <w:rPr>
          <w:spacing w:val="-11"/>
        </w:rPr>
        <w:t xml:space="preserve"> </w:t>
      </w:r>
      <w:r w:rsidRPr="00CA12F0">
        <w:t>the</w:t>
      </w:r>
      <w:r w:rsidRPr="00CA12F0">
        <w:rPr>
          <w:spacing w:val="-12"/>
        </w:rPr>
        <w:t xml:space="preserve"> </w:t>
      </w:r>
      <w:r w:rsidRPr="00CA12F0">
        <w:t xml:space="preserve">proposal, attached to this agreement as addendum 1. </w:t>
      </w:r>
      <w:r w:rsidRPr="00CA12F0">
        <w:rPr>
          <w:spacing w:val="-8"/>
        </w:rPr>
        <w:t xml:space="preserve"> </w:t>
      </w:r>
    </w:p>
    <w:p w14:paraId="456DE035" w14:textId="77777777" w:rsidR="00FE528B" w:rsidRPr="00CA12F0" w:rsidRDefault="00FE528B" w:rsidP="00C5532A">
      <w:pPr>
        <w:jc w:val="both"/>
        <w:rPr>
          <w:strike/>
        </w:rPr>
      </w:pPr>
      <w:r>
        <w:t>The SECOND PARTY will deliver to the FIRST PARTY a Staff Roster. The Staff Roster will disclose all staff assigned to work under the contract and it will contain at a minimum the following</w:t>
      </w:r>
      <w:r w:rsidRPr="00C5532A">
        <w:t>:</w:t>
      </w:r>
    </w:p>
    <w:tbl>
      <w:tblPr>
        <w:tblW w:w="9364"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37"/>
        <w:gridCol w:w="1338"/>
        <w:gridCol w:w="1337"/>
        <w:gridCol w:w="1340"/>
        <w:gridCol w:w="1337"/>
        <w:gridCol w:w="1338"/>
        <w:gridCol w:w="1337"/>
      </w:tblGrid>
      <w:tr w:rsidR="00FE528B" w:rsidRPr="00CA12F0" w14:paraId="16F2E84C" w14:textId="77777777" w:rsidTr="000D3EF3">
        <w:trPr>
          <w:trHeight w:val="1192"/>
        </w:trPr>
        <w:tc>
          <w:tcPr>
            <w:tcW w:w="1337" w:type="dxa"/>
          </w:tcPr>
          <w:p w14:paraId="233F294C" w14:textId="77777777" w:rsidR="00FE528B" w:rsidRPr="00C62720" w:rsidRDefault="00FE528B" w:rsidP="000D3EF3">
            <w:r w:rsidRPr="00C62720">
              <w:t>Full</w:t>
            </w:r>
            <w:r w:rsidRPr="00C62720">
              <w:rPr>
                <w:spacing w:val="-4"/>
              </w:rPr>
              <w:t xml:space="preserve"> Name</w:t>
            </w:r>
          </w:p>
        </w:tc>
        <w:tc>
          <w:tcPr>
            <w:tcW w:w="1338" w:type="dxa"/>
          </w:tcPr>
          <w:p w14:paraId="49200C7F" w14:textId="77777777" w:rsidR="00FE528B" w:rsidRPr="00C62720" w:rsidRDefault="00FE528B" w:rsidP="000D3EF3">
            <w:r w:rsidRPr="00C62720">
              <w:rPr>
                <w:spacing w:val="-2"/>
              </w:rPr>
              <w:t>Contact Information</w:t>
            </w:r>
          </w:p>
        </w:tc>
        <w:tc>
          <w:tcPr>
            <w:tcW w:w="1337" w:type="dxa"/>
          </w:tcPr>
          <w:p w14:paraId="6D8C2D57" w14:textId="77777777" w:rsidR="00FE528B" w:rsidRPr="00C62720" w:rsidRDefault="00FE528B" w:rsidP="000D3EF3">
            <w:r w:rsidRPr="00C62720">
              <w:rPr>
                <w:spacing w:val="-2"/>
              </w:rPr>
              <w:t>Physical Location</w:t>
            </w:r>
          </w:p>
        </w:tc>
        <w:tc>
          <w:tcPr>
            <w:tcW w:w="1340" w:type="dxa"/>
          </w:tcPr>
          <w:p w14:paraId="35B44E34" w14:textId="77777777" w:rsidR="00FE528B" w:rsidRPr="00C62720" w:rsidRDefault="00FE528B" w:rsidP="000D3EF3">
            <w:r w:rsidRPr="00C62720">
              <w:t>U</w:t>
            </w:r>
            <w:r>
              <w:t>.S.</w:t>
            </w:r>
            <w:r w:rsidRPr="00C62720">
              <w:rPr>
                <w:spacing w:val="40"/>
              </w:rPr>
              <w:t xml:space="preserve"> </w:t>
            </w:r>
            <w:r w:rsidRPr="00C62720">
              <w:t xml:space="preserve">Citizen </w:t>
            </w:r>
            <w:r w:rsidRPr="00C62720">
              <w:rPr>
                <w:spacing w:val="-2"/>
              </w:rPr>
              <w:t>(Y/N)</w:t>
            </w:r>
          </w:p>
        </w:tc>
        <w:tc>
          <w:tcPr>
            <w:tcW w:w="1337" w:type="dxa"/>
          </w:tcPr>
          <w:p w14:paraId="6128F46F" w14:textId="77777777" w:rsidR="00FE528B" w:rsidRPr="00C62720" w:rsidRDefault="00FE528B" w:rsidP="000D3EF3">
            <w:r w:rsidRPr="00C62720">
              <w:rPr>
                <w:spacing w:val="-2"/>
              </w:rPr>
              <w:t xml:space="preserve">Allocation Percentage </w:t>
            </w:r>
            <w:r w:rsidRPr="00C62720">
              <w:t>e (%)</w:t>
            </w:r>
          </w:p>
        </w:tc>
        <w:tc>
          <w:tcPr>
            <w:tcW w:w="1338" w:type="dxa"/>
          </w:tcPr>
          <w:p w14:paraId="7B363477" w14:textId="77777777" w:rsidR="00FE528B" w:rsidRPr="00C62720" w:rsidRDefault="00FE528B" w:rsidP="000D3EF3">
            <w:r w:rsidRPr="00C62720">
              <w:t>Role</w:t>
            </w:r>
            <w:r>
              <w:t xml:space="preserve"> </w:t>
            </w:r>
            <w:r w:rsidRPr="00C62720">
              <w:t xml:space="preserve">&amp; </w:t>
            </w:r>
            <w:r w:rsidRPr="00C62720">
              <w:rPr>
                <w:spacing w:val="-2"/>
              </w:rPr>
              <w:t>Responsibilities</w:t>
            </w:r>
          </w:p>
        </w:tc>
        <w:tc>
          <w:tcPr>
            <w:tcW w:w="1337" w:type="dxa"/>
          </w:tcPr>
          <w:p w14:paraId="6987B9E1" w14:textId="77777777" w:rsidR="00FE528B" w:rsidRPr="00C62720" w:rsidRDefault="00FE528B" w:rsidP="000D3EF3">
            <w:r w:rsidRPr="00C62720">
              <w:rPr>
                <w:spacing w:val="-2"/>
              </w:rPr>
              <w:t>Expertise</w:t>
            </w:r>
          </w:p>
        </w:tc>
      </w:tr>
      <w:tr w:rsidR="00FE528B" w:rsidRPr="00CA12F0" w14:paraId="4C0D92CD" w14:textId="77777777" w:rsidTr="000D3EF3">
        <w:trPr>
          <w:trHeight w:val="613"/>
        </w:trPr>
        <w:tc>
          <w:tcPr>
            <w:tcW w:w="1337" w:type="dxa"/>
          </w:tcPr>
          <w:p w14:paraId="7FC6733D" w14:textId="77777777" w:rsidR="00FE528B" w:rsidRPr="00C62720" w:rsidRDefault="00FE528B" w:rsidP="000D3EF3"/>
        </w:tc>
        <w:tc>
          <w:tcPr>
            <w:tcW w:w="1338" w:type="dxa"/>
          </w:tcPr>
          <w:p w14:paraId="7B3FDDDF" w14:textId="77777777" w:rsidR="00FE528B" w:rsidRPr="00C62720" w:rsidRDefault="00FE528B" w:rsidP="000D3EF3"/>
        </w:tc>
        <w:tc>
          <w:tcPr>
            <w:tcW w:w="1337" w:type="dxa"/>
          </w:tcPr>
          <w:p w14:paraId="5C2FB7CF" w14:textId="77777777" w:rsidR="00FE528B" w:rsidRPr="00C62720" w:rsidRDefault="00FE528B" w:rsidP="000D3EF3"/>
        </w:tc>
        <w:tc>
          <w:tcPr>
            <w:tcW w:w="1340" w:type="dxa"/>
          </w:tcPr>
          <w:p w14:paraId="2DAB6D85" w14:textId="77777777" w:rsidR="00FE528B" w:rsidRPr="00C62720" w:rsidRDefault="00FE528B" w:rsidP="000D3EF3"/>
        </w:tc>
        <w:tc>
          <w:tcPr>
            <w:tcW w:w="1337" w:type="dxa"/>
          </w:tcPr>
          <w:p w14:paraId="249561AF" w14:textId="77777777" w:rsidR="00FE528B" w:rsidRPr="00C62720" w:rsidRDefault="00FE528B" w:rsidP="000D3EF3"/>
        </w:tc>
        <w:tc>
          <w:tcPr>
            <w:tcW w:w="1338" w:type="dxa"/>
          </w:tcPr>
          <w:p w14:paraId="11D12C4D" w14:textId="77777777" w:rsidR="00FE528B" w:rsidRPr="00C62720" w:rsidRDefault="00FE528B" w:rsidP="000D3EF3"/>
        </w:tc>
        <w:tc>
          <w:tcPr>
            <w:tcW w:w="1337" w:type="dxa"/>
          </w:tcPr>
          <w:p w14:paraId="209D4284" w14:textId="77777777" w:rsidR="00FE528B" w:rsidRPr="00C62720" w:rsidRDefault="00FE528B" w:rsidP="000D3EF3"/>
        </w:tc>
      </w:tr>
    </w:tbl>
    <w:p w14:paraId="3FC59BF0" w14:textId="77777777" w:rsidR="00FE528B" w:rsidRPr="00CA12F0" w:rsidRDefault="00FE528B" w:rsidP="00FE528B">
      <w:pPr>
        <w:rPr>
          <w:strike/>
        </w:rPr>
      </w:pPr>
    </w:p>
    <w:p w14:paraId="1AFC1B62" w14:textId="77777777" w:rsidR="00FE528B" w:rsidRPr="00CA12F0" w:rsidRDefault="00FE528B" w:rsidP="00C5532A">
      <w:pPr>
        <w:jc w:val="both"/>
      </w:pPr>
      <w:r>
        <w:lastRenderedPageBreak/>
        <w:t>The SECOND PARTY must keep the Staff Roster updated and will deliver an updated copy to the FIRST PARTY within seven (7) calendar days of each change.</w:t>
      </w:r>
    </w:p>
    <w:p w14:paraId="54B3463B" w14:textId="4A1E1B87" w:rsidR="00FE528B" w:rsidRPr="00CA12F0" w:rsidRDefault="00FE528B" w:rsidP="00C5532A">
      <w:pPr>
        <w:jc w:val="both"/>
      </w:pPr>
      <w:r w:rsidRPr="43DE429A">
        <w:rPr>
          <w:u w:val="single"/>
        </w:rPr>
        <w:t>COMPENSATION</w:t>
      </w:r>
      <w:r>
        <w:t xml:space="preserve">: The FIRST PARTY shall be obligated to pay the SECOND PARTY up to a maximum of $__________, according to the terms and conditions of this agreement. </w:t>
      </w:r>
    </w:p>
    <w:p w14:paraId="7C9A3825" w14:textId="77777777" w:rsidR="00FE528B" w:rsidRPr="00CA12F0" w:rsidRDefault="00FE528B" w:rsidP="00C5532A">
      <w:pPr>
        <w:jc w:val="both"/>
      </w:pPr>
      <w:r w:rsidRPr="00CA12F0">
        <w:t>Invoices will be submitted to</w:t>
      </w:r>
      <w:r w:rsidRPr="00CA12F0">
        <w:rPr>
          <w:spacing w:val="-2"/>
        </w:rPr>
        <w:t xml:space="preserve"> </w:t>
      </w:r>
      <w:r w:rsidRPr="00CA12F0">
        <w:t>the FIRST PARTY on a</w:t>
      </w:r>
      <w:r w:rsidRPr="00CA12F0">
        <w:rPr>
          <w:spacing w:val="-2"/>
        </w:rPr>
        <w:t xml:space="preserve"> </w:t>
      </w:r>
      <w:r w:rsidRPr="00CA12F0">
        <w:t>monthly basis, within</w:t>
      </w:r>
      <w:r w:rsidRPr="00CA12F0">
        <w:rPr>
          <w:spacing w:val="-2"/>
        </w:rPr>
        <w:t xml:space="preserve"> </w:t>
      </w:r>
      <w:r w:rsidRPr="00CA12F0">
        <w:t>the</w:t>
      </w:r>
      <w:r w:rsidRPr="00CA12F0">
        <w:rPr>
          <w:spacing w:val="-2"/>
        </w:rPr>
        <w:t xml:space="preserve"> </w:t>
      </w:r>
      <w:r w:rsidRPr="00CA12F0">
        <w:t>first ten</w:t>
      </w:r>
      <w:r w:rsidRPr="00CA12F0">
        <w:rPr>
          <w:spacing w:val="-2"/>
        </w:rPr>
        <w:t xml:space="preserve"> </w:t>
      </w:r>
      <w:r w:rsidRPr="00CA12F0">
        <w:t>(10)</w:t>
      </w:r>
      <w:r w:rsidRPr="00CA12F0">
        <w:rPr>
          <w:spacing w:val="-1"/>
        </w:rPr>
        <w:t xml:space="preserve"> </w:t>
      </w:r>
      <w:r w:rsidRPr="00CA12F0">
        <w:t>days following</w:t>
      </w:r>
      <w:r w:rsidRPr="00CA12F0">
        <w:rPr>
          <w:spacing w:val="-4"/>
        </w:rPr>
        <w:t xml:space="preserve"> </w:t>
      </w:r>
      <w:r w:rsidRPr="00CA12F0">
        <w:t>the</w:t>
      </w:r>
      <w:r w:rsidRPr="00CA12F0">
        <w:rPr>
          <w:spacing w:val="-4"/>
        </w:rPr>
        <w:t xml:space="preserve"> </w:t>
      </w:r>
      <w:r w:rsidRPr="00CA12F0">
        <w:t>period</w:t>
      </w:r>
      <w:r w:rsidRPr="00CA12F0">
        <w:rPr>
          <w:spacing w:val="-4"/>
        </w:rPr>
        <w:t xml:space="preserve"> </w:t>
      </w:r>
      <w:r w:rsidRPr="00CA12F0">
        <w:t>invoiced.</w:t>
      </w:r>
      <w:r w:rsidRPr="00CA12F0">
        <w:rPr>
          <w:spacing w:val="-2"/>
        </w:rPr>
        <w:t xml:space="preserve"> </w:t>
      </w:r>
      <w:r w:rsidRPr="00CA12F0">
        <w:t>The</w:t>
      </w:r>
      <w:r w:rsidRPr="00CA12F0">
        <w:rPr>
          <w:spacing w:val="-4"/>
        </w:rPr>
        <w:t xml:space="preserve"> </w:t>
      </w:r>
      <w:r w:rsidRPr="00CA12F0">
        <w:t>invoices</w:t>
      </w:r>
      <w:r w:rsidRPr="00CA12F0">
        <w:rPr>
          <w:spacing w:val="-4"/>
        </w:rPr>
        <w:t xml:space="preserve"> </w:t>
      </w:r>
      <w:r w:rsidRPr="00CA12F0">
        <w:t>will</w:t>
      </w:r>
      <w:r w:rsidRPr="00CA12F0">
        <w:rPr>
          <w:spacing w:val="-5"/>
        </w:rPr>
        <w:t xml:space="preserve"> </w:t>
      </w:r>
      <w:r w:rsidRPr="00CA12F0">
        <w:t>be</w:t>
      </w:r>
      <w:r w:rsidRPr="00CA12F0">
        <w:rPr>
          <w:spacing w:val="-4"/>
        </w:rPr>
        <w:t xml:space="preserve"> </w:t>
      </w:r>
      <w:r w:rsidRPr="00CA12F0">
        <w:t>detailed</w:t>
      </w:r>
      <w:r w:rsidRPr="00CA12F0">
        <w:rPr>
          <w:spacing w:val="-4"/>
        </w:rPr>
        <w:t xml:space="preserve"> </w:t>
      </w:r>
      <w:r w:rsidRPr="00CA12F0">
        <w:t>according</w:t>
      </w:r>
      <w:r w:rsidRPr="00CA12F0">
        <w:rPr>
          <w:spacing w:val="-4"/>
        </w:rPr>
        <w:t xml:space="preserve"> </w:t>
      </w:r>
      <w:r w:rsidRPr="00CA12F0">
        <w:t>to</w:t>
      </w:r>
      <w:r w:rsidRPr="00CA12F0">
        <w:rPr>
          <w:spacing w:val="-6"/>
        </w:rPr>
        <w:t xml:space="preserve"> </w:t>
      </w:r>
      <w:r w:rsidRPr="00CA12F0">
        <w:t>the</w:t>
      </w:r>
      <w:r w:rsidRPr="00CA12F0">
        <w:rPr>
          <w:spacing w:val="-7"/>
        </w:rPr>
        <w:t xml:space="preserve"> </w:t>
      </w:r>
      <w:r w:rsidRPr="00CA12F0">
        <w:t>services</w:t>
      </w:r>
      <w:r w:rsidRPr="00CA12F0">
        <w:rPr>
          <w:spacing w:val="-4"/>
        </w:rPr>
        <w:t xml:space="preserve"> </w:t>
      </w:r>
      <w:r w:rsidRPr="00CA12F0">
        <w:t>provided,</w:t>
      </w:r>
      <w:r w:rsidRPr="00CA12F0">
        <w:rPr>
          <w:spacing w:val="-3"/>
        </w:rPr>
        <w:t xml:space="preserve"> </w:t>
      </w:r>
      <w:r w:rsidRPr="00CA12F0">
        <w:t xml:space="preserve">as defined in the FIRST CLAUSE of this agreement, which shall be duly certified by _______________________________________________, or its authorized representative. The </w:t>
      </w:r>
      <w:r w:rsidRPr="6D297954">
        <w:t>FIRST PARTY</w:t>
      </w:r>
      <w:r w:rsidRPr="00CA12F0">
        <w:t xml:space="preserve"> may require that the invoice is accompanied by documents evidencing the services rendered.</w:t>
      </w:r>
    </w:p>
    <w:p w14:paraId="4368E72A" w14:textId="77777777" w:rsidR="00FE528B" w:rsidRPr="00CA12F0" w:rsidRDefault="00FE528B" w:rsidP="00C5532A">
      <w:pPr>
        <w:jc w:val="both"/>
      </w:pPr>
      <w:r w:rsidRPr="00CA12F0">
        <w:t>The FIRST PARTY will not honor invoices</w:t>
      </w:r>
      <w:r w:rsidRPr="00CA12F0">
        <w:rPr>
          <w:spacing w:val="-1"/>
        </w:rPr>
        <w:t xml:space="preserve"> </w:t>
      </w:r>
      <w:r w:rsidRPr="00CA12F0">
        <w:t>submitted ninety days (90) or more after the</w:t>
      </w:r>
      <w:r w:rsidRPr="00CA12F0">
        <w:rPr>
          <w:spacing w:val="-1"/>
        </w:rPr>
        <w:t xml:space="preserve"> </w:t>
      </w:r>
      <w:r w:rsidRPr="00CA12F0">
        <w:t>services were rendered. The SECOND PARTY accepts and agrees to comply with this requirement and understands that if the invoices are not submitted on a timely manner, it waives the right to get paid for services rendered.</w:t>
      </w:r>
    </w:p>
    <w:p w14:paraId="2A791CB0" w14:textId="77777777" w:rsidR="00FE528B" w:rsidRPr="00CA12F0" w:rsidRDefault="00FE528B" w:rsidP="00C5532A">
      <w:pPr>
        <w:jc w:val="both"/>
      </w:pPr>
      <w:r>
        <w:t xml:space="preserve">FIRST PARTY reserves the right to review the correctness of invoices and to carry out such audits as it deems appropriate. All invoices must include at least the following information: </w:t>
      </w:r>
    </w:p>
    <w:p w14:paraId="034E4B08" w14:textId="77777777" w:rsidR="00FE528B" w:rsidRPr="00CA12F0" w:rsidRDefault="00FE528B" w:rsidP="00C5532A">
      <w:pPr>
        <w:jc w:val="both"/>
      </w:pPr>
      <w:r>
        <w:t>supplier's name and address,</w:t>
      </w:r>
    </w:p>
    <w:p w14:paraId="6DA12322" w14:textId="77777777" w:rsidR="00FE528B" w:rsidRPr="00CA12F0" w:rsidRDefault="00FE528B" w:rsidP="00C5532A">
      <w:pPr>
        <w:jc w:val="both"/>
      </w:pPr>
      <w:r>
        <w:t>Date and invoice number,</w:t>
      </w:r>
    </w:p>
    <w:p w14:paraId="59CDB627" w14:textId="77777777" w:rsidR="00FE528B" w:rsidRPr="00CA12F0" w:rsidRDefault="00FE528B" w:rsidP="00C5532A">
      <w:pPr>
        <w:jc w:val="both"/>
      </w:pPr>
      <w:r>
        <w:t>contract number,</w:t>
      </w:r>
    </w:p>
    <w:p w14:paraId="43D1EF2D" w14:textId="77777777" w:rsidR="00FE528B" w:rsidRPr="00CA12F0" w:rsidRDefault="00FE528B" w:rsidP="00C5532A">
      <w:pPr>
        <w:jc w:val="both"/>
      </w:pPr>
      <w:r>
        <w:t>dates or periods in which the service was rendered,</w:t>
      </w:r>
    </w:p>
    <w:p w14:paraId="67D17899" w14:textId="77777777" w:rsidR="00FE528B" w:rsidRPr="00CA12F0" w:rsidRDefault="00FE528B" w:rsidP="00C5532A">
      <w:pPr>
        <w:jc w:val="both"/>
      </w:pPr>
      <w:r>
        <w:t>nature and description of the matter attended, or service rendered,</w:t>
      </w:r>
    </w:p>
    <w:p w14:paraId="6A0C6AF5" w14:textId="77777777" w:rsidR="00FE528B" w:rsidRPr="00CA12F0" w:rsidRDefault="00FE528B" w:rsidP="00C5532A">
      <w:pPr>
        <w:jc w:val="both"/>
      </w:pPr>
      <w:r>
        <w:t>detail of hours spent in the provision of the services.</w:t>
      </w:r>
    </w:p>
    <w:p w14:paraId="79702FFD" w14:textId="77777777" w:rsidR="00FE528B" w:rsidRPr="00CA12F0" w:rsidRDefault="00FE528B" w:rsidP="00C5532A">
      <w:pPr>
        <w:jc w:val="both"/>
      </w:pPr>
      <w:r w:rsidRPr="00CA12F0">
        <w:t>Invoices must include a written certification stating that no officer or employee of the FIRST PARTY,</w:t>
      </w:r>
      <w:r w:rsidRPr="00CA12F0">
        <w:rPr>
          <w:spacing w:val="-6"/>
        </w:rPr>
        <w:t xml:space="preserve"> </w:t>
      </w:r>
      <w:r w:rsidRPr="00CA12F0">
        <w:t>its</w:t>
      </w:r>
      <w:r w:rsidRPr="00CA12F0">
        <w:rPr>
          <w:spacing w:val="-7"/>
        </w:rPr>
        <w:t xml:space="preserve"> </w:t>
      </w:r>
      <w:r w:rsidRPr="00CA12F0">
        <w:t>subsidiaries</w:t>
      </w:r>
      <w:r w:rsidRPr="00CA12F0">
        <w:rPr>
          <w:spacing w:val="-9"/>
        </w:rPr>
        <w:t xml:space="preserve"> </w:t>
      </w:r>
      <w:r w:rsidRPr="00CA12F0">
        <w:t>or</w:t>
      </w:r>
      <w:r w:rsidRPr="00CA12F0">
        <w:rPr>
          <w:spacing w:val="-4"/>
        </w:rPr>
        <w:t xml:space="preserve"> </w:t>
      </w:r>
      <w:r w:rsidRPr="00CA12F0">
        <w:t>affiliates,</w:t>
      </w:r>
      <w:r w:rsidRPr="00CA12F0">
        <w:rPr>
          <w:spacing w:val="-4"/>
        </w:rPr>
        <w:t xml:space="preserve"> </w:t>
      </w:r>
      <w:r w:rsidRPr="00CA12F0">
        <w:t>will</w:t>
      </w:r>
      <w:r w:rsidRPr="00CA12F0">
        <w:rPr>
          <w:spacing w:val="-6"/>
        </w:rPr>
        <w:t xml:space="preserve"> </w:t>
      </w:r>
      <w:r w:rsidRPr="00CA12F0">
        <w:t>derive</w:t>
      </w:r>
      <w:r w:rsidRPr="00CA12F0">
        <w:rPr>
          <w:spacing w:val="-5"/>
        </w:rPr>
        <w:t xml:space="preserve"> </w:t>
      </w:r>
      <w:r w:rsidRPr="00CA12F0">
        <w:t>or</w:t>
      </w:r>
      <w:r w:rsidRPr="00CA12F0">
        <w:rPr>
          <w:spacing w:val="-9"/>
        </w:rPr>
        <w:t xml:space="preserve"> </w:t>
      </w:r>
      <w:r w:rsidRPr="00CA12F0">
        <w:t>obtain</w:t>
      </w:r>
      <w:r w:rsidRPr="00CA12F0">
        <w:rPr>
          <w:spacing w:val="-5"/>
        </w:rPr>
        <w:t xml:space="preserve"> </w:t>
      </w:r>
      <w:r w:rsidRPr="00CA12F0">
        <w:t>any</w:t>
      </w:r>
      <w:r w:rsidRPr="00CA12F0">
        <w:rPr>
          <w:spacing w:val="-7"/>
        </w:rPr>
        <w:t xml:space="preserve"> </w:t>
      </w:r>
      <w:r w:rsidRPr="00CA12F0">
        <w:t>benefit</w:t>
      </w:r>
      <w:r w:rsidRPr="00CA12F0">
        <w:rPr>
          <w:spacing w:val="-6"/>
        </w:rPr>
        <w:t xml:space="preserve"> </w:t>
      </w:r>
      <w:r w:rsidRPr="00CA12F0">
        <w:t>or</w:t>
      </w:r>
      <w:r w:rsidRPr="00CA12F0">
        <w:rPr>
          <w:spacing w:val="-7"/>
        </w:rPr>
        <w:t xml:space="preserve"> </w:t>
      </w:r>
      <w:r w:rsidRPr="00CA12F0">
        <w:t>profit</w:t>
      </w:r>
      <w:r w:rsidRPr="00CA12F0">
        <w:rPr>
          <w:spacing w:val="-4"/>
        </w:rPr>
        <w:t xml:space="preserve"> </w:t>
      </w:r>
      <w:r w:rsidRPr="00CA12F0">
        <w:t>of</w:t>
      </w:r>
      <w:r w:rsidRPr="00CA12F0">
        <w:rPr>
          <w:spacing w:val="-4"/>
        </w:rPr>
        <w:t xml:space="preserve"> </w:t>
      </w:r>
      <w:r w:rsidRPr="00CA12F0">
        <w:t>any</w:t>
      </w:r>
      <w:r w:rsidRPr="00CA12F0">
        <w:rPr>
          <w:spacing w:val="-7"/>
        </w:rPr>
        <w:t xml:space="preserve"> </w:t>
      </w:r>
      <w:r w:rsidRPr="00CA12F0">
        <w:t>kind</w:t>
      </w:r>
      <w:r w:rsidRPr="00CA12F0">
        <w:rPr>
          <w:spacing w:val="-8"/>
        </w:rPr>
        <w:t xml:space="preserve"> </w:t>
      </w:r>
      <w:r w:rsidRPr="00CA12F0">
        <w:t>from</w:t>
      </w:r>
      <w:r w:rsidRPr="00CA12F0">
        <w:rPr>
          <w:spacing w:val="-6"/>
        </w:rPr>
        <w:t xml:space="preserve"> </w:t>
      </w:r>
      <w:r w:rsidRPr="00CA12F0">
        <w:t>this Agreement, with</w:t>
      </w:r>
      <w:r w:rsidRPr="00CA12F0">
        <w:rPr>
          <w:spacing w:val="-3"/>
        </w:rPr>
        <w:t xml:space="preserve"> </w:t>
      </w:r>
      <w:r w:rsidRPr="00CA12F0">
        <w:t>the</w:t>
      </w:r>
      <w:r w:rsidRPr="00CA12F0">
        <w:rPr>
          <w:spacing w:val="-1"/>
        </w:rPr>
        <w:t xml:space="preserve"> </w:t>
      </w:r>
      <w:r w:rsidRPr="00CA12F0">
        <w:t>acknowledgment that invoices which do</w:t>
      </w:r>
      <w:r w:rsidRPr="00CA12F0">
        <w:rPr>
          <w:spacing w:val="-1"/>
        </w:rPr>
        <w:t xml:space="preserve"> </w:t>
      </w:r>
      <w:r w:rsidRPr="00CA12F0">
        <w:t>not include this certification</w:t>
      </w:r>
      <w:r w:rsidRPr="00CA12F0">
        <w:rPr>
          <w:spacing w:val="-1"/>
        </w:rPr>
        <w:t xml:space="preserve"> </w:t>
      </w:r>
      <w:r w:rsidRPr="00CA12F0">
        <w:t>will</w:t>
      </w:r>
      <w:r w:rsidRPr="00CA12F0">
        <w:rPr>
          <w:spacing w:val="-1"/>
        </w:rPr>
        <w:t xml:space="preserve"> </w:t>
      </w:r>
      <w:r w:rsidRPr="00CA12F0">
        <w:t>not be paid. This certification must read as follows:</w:t>
      </w:r>
    </w:p>
    <w:p w14:paraId="5FEDE7D5" w14:textId="77777777" w:rsidR="00FE528B" w:rsidRPr="00CA12F0" w:rsidRDefault="00FE528B" w:rsidP="00C5532A">
      <w:pPr>
        <w:jc w:val="both"/>
      </w:pPr>
      <w:r w:rsidRPr="00CA12F0">
        <w:t>“We certify under penalty of nullity that no public employee of the Department of Health</w:t>
      </w:r>
      <w:r w:rsidRPr="00CA12F0">
        <w:rPr>
          <w:spacing w:val="80"/>
        </w:rPr>
        <w:t xml:space="preserve"> </w:t>
      </w:r>
      <w:r w:rsidRPr="00CA12F0">
        <w:t>will derive or obtain any benefit or profit of any kind from the contractual relationship</w:t>
      </w:r>
      <w:r w:rsidRPr="00CA12F0">
        <w:rPr>
          <w:spacing w:val="80"/>
        </w:rPr>
        <w:t xml:space="preserve"> </w:t>
      </w:r>
      <w:r w:rsidRPr="00CA12F0">
        <w:t xml:space="preserve">which </w:t>
      </w:r>
      <w:r w:rsidRPr="00CA12F0">
        <w:rPr>
          <w:spacing w:val="-6"/>
        </w:rPr>
        <w:t xml:space="preserve">is </w:t>
      </w:r>
      <w:r w:rsidRPr="00CA12F0">
        <w:rPr>
          <w:spacing w:val="-4"/>
        </w:rPr>
        <w:t xml:space="preserve">the </w:t>
      </w:r>
      <w:r w:rsidRPr="00CA12F0">
        <w:t>basis of this invoice. If such benefit or profit exists, the required waiver has been</w:t>
      </w:r>
      <w:r w:rsidRPr="00CA12F0">
        <w:rPr>
          <w:spacing w:val="11"/>
        </w:rPr>
        <w:t xml:space="preserve"> </w:t>
      </w:r>
      <w:r w:rsidRPr="00CA12F0">
        <w:t>obtained prior to entering into the Agreement. The only consideration to be received in exchange for the delivery</w:t>
      </w:r>
      <w:r w:rsidRPr="00CA12F0">
        <w:rPr>
          <w:spacing w:val="-3"/>
        </w:rPr>
        <w:t xml:space="preserve"> </w:t>
      </w:r>
      <w:r w:rsidRPr="00CA12F0">
        <w:t>of</w:t>
      </w:r>
      <w:r w:rsidRPr="00CA12F0">
        <w:rPr>
          <w:spacing w:val="-3"/>
        </w:rPr>
        <w:t xml:space="preserve"> </w:t>
      </w:r>
      <w:r w:rsidRPr="00CA12F0">
        <w:t>goods</w:t>
      </w:r>
      <w:r w:rsidRPr="00CA12F0">
        <w:rPr>
          <w:spacing w:val="-4"/>
        </w:rPr>
        <w:t xml:space="preserve"> </w:t>
      </w:r>
      <w:r w:rsidRPr="00CA12F0">
        <w:t>or</w:t>
      </w:r>
      <w:r w:rsidRPr="00CA12F0">
        <w:rPr>
          <w:spacing w:val="-3"/>
        </w:rPr>
        <w:t xml:space="preserve"> </w:t>
      </w:r>
      <w:r w:rsidRPr="00CA12F0">
        <w:t>for</w:t>
      </w:r>
      <w:r w:rsidRPr="00CA12F0">
        <w:rPr>
          <w:spacing w:val="-3"/>
        </w:rPr>
        <w:t xml:space="preserve"> </w:t>
      </w:r>
      <w:r w:rsidRPr="00CA12F0">
        <w:t>services</w:t>
      </w:r>
      <w:r w:rsidRPr="00CA12F0">
        <w:rPr>
          <w:spacing w:val="-4"/>
        </w:rPr>
        <w:t xml:space="preserve"> </w:t>
      </w:r>
      <w:r w:rsidRPr="00CA12F0">
        <w:t>provided</w:t>
      </w:r>
      <w:r w:rsidRPr="00CA12F0">
        <w:rPr>
          <w:spacing w:val="-4"/>
        </w:rPr>
        <w:t xml:space="preserve"> </w:t>
      </w:r>
      <w:r w:rsidRPr="00CA12F0">
        <w:t>is</w:t>
      </w:r>
      <w:r w:rsidRPr="00CA12F0">
        <w:rPr>
          <w:spacing w:val="-6"/>
        </w:rPr>
        <w:t xml:space="preserve"> </w:t>
      </w:r>
      <w:r w:rsidRPr="00CA12F0">
        <w:t>the</w:t>
      </w:r>
      <w:r w:rsidRPr="00CA12F0">
        <w:rPr>
          <w:spacing w:val="-4"/>
        </w:rPr>
        <w:t xml:space="preserve"> </w:t>
      </w:r>
      <w:r w:rsidRPr="00CA12F0">
        <w:t>agreed</w:t>
      </w:r>
      <w:r>
        <w:t xml:space="preserve"> </w:t>
      </w:r>
      <w:r w:rsidRPr="00CA12F0">
        <w:t>upon</w:t>
      </w:r>
      <w:r w:rsidRPr="00CA12F0">
        <w:rPr>
          <w:spacing w:val="-4"/>
        </w:rPr>
        <w:t xml:space="preserve"> </w:t>
      </w:r>
      <w:r w:rsidRPr="00CA12F0">
        <w:t>price</w:t>
      </w:r>
      <w:r w:rsidRPr="00CA12F0">
        <w:rPr>
          <w:spacing w:val="-4"/>
        </w:rPr>
        <w:t xml:space="preserve"> </w:t>
      </w:r>
      <w:r w:rsidRPr="00CA12F0">
        <w:t>that</w:t>
      </w:r>
      <w:r w:rsidRPr="00CA12F0">
        <w:rPr>
          <w:spacing w:val="-3"/>
        </w:rPr>
        <w:t xml:space="preserve"> </w:t>
      </w:r>
      <w:r w:rsidRPr="00CA12F0">
        <w:t>has</w:t>
      </w:r>
      <w:r w:rsidRPr="00CA12F0">
        <w:rPr>
          <w:spacing w:val="-4"/>
        </w:rPr>
        <w:t xml:space="preserve"> </w:t>
      </w:r>
      <w:r w:rsidRPr="00CA12F0">
        <w:t>been</w:t>
      </w:r>
      <w:r w:rsidRPr="00CA12F0">
        <w:rPr>
          <w:spacing w:val="-4"/>
        </w:rPr>
        <w:t xml:space="preserve"> </w:t>
      </w:r>
      <w:r w:rsidRPr="00CA12F0">
        <w:t>negotiated</w:t>
      </w:r>
      <w:r w:rsidRPr="00CA12F0">
        <w:rPr>
          <w:spacing w:val="-4"/>
        </w:rPr>
        <w:t xml:space="preserve"> </w:t>
      </w:r>
      <w:r w:rsidRPr="00CA12F0">
        <w:t>with an</w:t>
      </w:r>
      <w:r w:rsidRPr="00CA12F0">
        <w:rPr>
          <w:spacing w:val="-12"/>
        </w:rPr>
        <w:t xml:space="preserve"> </w:t>
      </w:r>
      <w:r w:rsidRPr="00CA12F0">
        <w:t>authorized</w:t>
      </w:r>
      <w:r w:rsidRPr="00CA12F0">
        <w:rPr>
          <w:spacing w:val="-12"/>
        </w:rPr>
        <w:t xml:space="preserve"> </w:t>
      </w:r>
      <w:r w:rsidRPr="00CA12F0">
        <w:t>representative</w:t>
      </w:r>
      <w:r w:rsidRPr="00CA12F0">
        <w:rPr>
          <w:spacing w:val="-9"/>
        </w:rPr>
        <w:t xml:space="preserve"> </w:t>
      </w:r>
      <w:r w:rsidRPr="00CA12F0">
        <w:t>of</w:t>
      </w:r>
      <w:r w:rsidRPr="00CA12F0">
        <w:rPr>
          <w:spacing w:val="-10"/>
        </w:rPr>
        <w:t xml:space="preserve"> </w:t>
      </w:r>
      <w:r w:rsidRPr="00CA12F0">
        <w:t>the</w:t>
      </w:r>
      <w:r w:rsidRPr="00CA12F0">
        <w:rPr>
          <w:spacing w:val="-12"/>
        </w:rPr>
        <w:t xml:space="preserve"> </w:t>
      </w:r>
      <w:r w:rsidRPr="00CA12F0">
        <w:t>Department</w:t>
      </w:r>
      <w:r w:rsidRPr="00CA12F0">
        <w:rPr>
          <w:spacing w:val="-10"/>
        </w:rPr>
        <w:t xml:space="preserve"> </w:t>
      </w:r>
      <w:r w:rsidRPr="00CA12F0">
        <w:t>of</w:t>
      </w:r>
      <w:r w:rsidRPr="00CA12F0">
        <w:rPr>
          <w:spacing w:val="-13"/>
        </w:rPr>
        <w:t xml:space="preserve"> </w:t>
      </w:r>
      <w:r w:rsidRPr="00CA12F0">
        <w:t>Health.</w:t>
      </w:r>
      <w:r w:rsidRPr="00CA12F0">
        <w:rPr>
          <w:spacing w:val="-10"/>
        </w:rPr>
        <w:t xml:space="preserve"> </w:t>
      </w:r>
      <w:r w:rsidRPr="00CA12F0">
        <w:t>The</w:t>
      </w:r>
      <w:r w:rsidRPr="00CA12F0">
        <w:rPr>
          <w:spacing w:val="-11"/>
        </w:rPr>
        <w:t xml:space="preserve"> </w:t>
      </w:r>
      <w:r w:rsidRPr="00CA12F0">
        <w:t>total</w:t>
      </w:r>
      <w:r w:rsidRPr="00CA12F0">
        <w:rPr>
          <w:spacing w:val="-12"/>
        </w:rPr>
        <w:t xml:space="preserve"> </w:t>
      </w:r>
      <w:r w:rsidRPr="00CA12F0">
        <w:t>amount</w:t>
      </w:r>
      <w:r w:rsidRPr="00CA12F0">
        <w:rPr>
          <w:spacing w:val="-12"/>
        </w:rPr>
        <w:t xml:space="preserve"> </w:t>
      </w:r>
      <w:r w:rsidRPr="00CA12F0">
        <w:t>shown</w:t>
      </w:r>
      <w:r w:rsidRPr="00CA12F0">
        <w:rPr>
          <w:spacing w:val="-11"/>
        </w:rPr>
        <w:t xml:space="preserve"> </w:t>
      </w:r>
      <w:r w:rsidRPr="00CA12F0">
        <w:t>on</w:t>
      </w:r>
      <w:r w:rsidRPr="00CA12F0">
        <w:rPr>
          <w:spacing w:val="-12"/>
        </w:rPr>
        <w:t xml:space="preserve"> </w:t>
      </w:r>
      <w:r w:rsidRPr="00CA12F0">
        <w:t>this</w:t>
      </w:r>
      <w:r w:rsidRPr="00CA12F0">
        <w:rPr>
          <w:spacing w:val="-11"/>
        </w:rPr>
        <w:t xml:space="preserve"> </w:t>
      </w:r>
      <w:r w:rsidRPr="00CA12F0">
        <w:t>invoice is true and correct. The services have been rendered, and no payment has been received.”</w:t>
      </w:r>
    </w:p>
    <w:p w14:paraId="44E3B803" w14:textId="77777777" w:rsidR="00FE528B" w:rsidRPr="00CA12F0" w:rsidRDefault="00FE528B" w:rsidP="00C5532A">
      <w:pPr>
        <w:jc w:val="both"/>
      </w:pPr>
      <w:r w:rsidRPr="00CA12F0">
        <w:t>The</w:t>
      </w:r>
      <w:r w:rsidRPr="00CA12F0">
        <w:rPr>
          <w:spacing w:val="-1"/>
        </w:rPr>
        <w:t xml:space="preserve"> </w:t>
      </w:r>
      <w:r w:rsidRPr="00CA12F0">
        <w:t>FIRST</w:t>
      </w:r>
      <w:r w:rsidRPr="00CA12F0">
        <w:rPr>
          <w:spacing w:val="-2"/>
        </w:rPr>
        <w:t xml:space="preserve"> </w:t>
      </w:r>
      <w:r w:rsidRPr="00CA12F0">
        <w:t>PARTY</w:t>
      </w:r>
      <w:r w:rsidRPr="00CA12F0">
        <w:rPr>
          <w:spacing w:val="-4"/>
        </w:rPr>
        <w:t xml:space="preserve"> </w:t>
      </w:r>
      <w:r w:rsidRPr="00CA12F0">
        <w:t>shall</w:t>
      </w:r>
      <w:r w:rsidRPr="00CA12F0">
        <w:rPr>
          <w:spacing w:val="-5"/>
        </w:rPr>
        <w:t xml:space="preserve"> </w:t>
      </w:r>
      <w:r w:rsidRPr="00CA12F0">
        <w:t>verify</w:t>
      </w:r>
      <w:r w:rsidRPr="00CA12F0">
        <w:rPr>
          <w:spacing w:val="-3"/>
        </w:rPr>
        <w:t xml:space="preserve"> </w:t>
      </w:r>
      <w:r w:rsidRPr="00CA12F0">
        <w:t>the</w:t>
      </w:r>
      <w:r w:rsidRPr="00CA12F0">
        <w:rPr>
          <w:spacing w:val="-4"/>
        </w:rPr>
        <w:t xml:space="preserve"> </w:t>
      </w:r>
      <w:r w:rsidRPr="00CA12F0">
        <w:t>invoices</w:t>
      </w:r>
      <w:r w:rsidRPr="00CA12F0">
        <w:rPr>
          <w:spacing w:val="-2"/>
        </w:rPr>
        <w:t xml:space="preserve"> </w:t>
      </w:r>
      <w:r w:rsidRPr="00CA12F0">
        <w:t>within</w:t>
      </w:r>
      <w:r w:rsidRPr="00CA12F0">
        <w:rPr>
          <w:spacing w:val="-6"/>
        </w:rPr>
        <w:t xml:space="preserve"> </w:t>
      </w:r>
      <w:r w:rsidRPr="00CA12F0">
        <w:t>twenty</w:t>
      </w:r>
      <w:r w:rsidRPr="00CA12F0">
        <w:rPr>
          <w:spacing w:val="-4"/>
        </w:rPr>
        <w:t xml:space="preserve"> </w:t>
      </w:r>
      <w:r w:rsidRPr="00CA12F0">
        <w:t>(20)</w:t>
      </w:r>
      <w:r w:rsidRPr="00CA12F0">
        <w:rPr>
          <w:spacing w:val="-1"/>
        </w:rPr>
        <w:t xml:space="preserve"> </w:t>
      </w:r>
      <w:r w:rsidRPr="00CA12F0">
        <w:t>working</w:t>
      </w:r>
      <w:r w:rsidRPr="00CA12F0">
        <w:rPr>
          <w:spacing w:val="-2"/>
        </w:rPr>
        <w:t xml:space="preserve"> </w:t>
      </w:r>
      <w:r w:rsidRPr="00CA12F0">
        <w:t>days</w:t>
      </w:r>
      <w:r w:rsidRPr="00CA12F0">
        <w:rPr>
          <w:spacing w:val="-4"/>
        </w:rPr>
        <w:t xml:space="preserve"> </w:t>
      </w:r>
      <w:r w:rsidRPr="00CA12F0">
        <w:t>of</w:t>
      </w:r>
      <w:r w:rsidRPr="00CA12F0">
        <w:rPr>
          <w:spacing w:val="-3"/>
        </w:rPr>
        <w:t xml:space="preserve"> </w:t>
      </w:r>
      <w:r w:rsidRPr="00CA12F0">
        <w:t>the</w:t>
      </w:r>
      <w:r w:rsidRPr="00CA12F0">
        <w:rPr>
          <w:spacing w:val="-4"/>
        </w:rPr>
        <w:t xml:space="preserve"> </w:t>
      </w:r>
      <w:r w:rsidRPr="00CA12F0">
        <w:t>receiving</w:t>
      </w:r>
      <w:r w:rsidRPr="00CA12F0">
        <w:rPr>
          <w:spacing w:val="-2"/>
        </w:rPr>
        <w:t xml:space="preserve"> </w:t>
      </w:r>
      <w:r w:rsidRPr="00CA12F0">
        <w:t>date of</w:t>
      </w:r>
      <w:r w:rsidRPr="00CA12F0">
        <w:rPr>
          <w:spacing w:val="-5"/>
        </w:rPr>
        <w:t xml:space="preserve"> </w:t>
      </w:r>
      <w:r w:rsidRPr="00CA12F0">
        <w:t>the</w:t>
      </w:r>
      <w:r w:rsidRPr="00CA12F0">
        <w:rPr>
          <w:spacing w:val="-7"/>
        </w:rPr>
        <w:t xml:space="preserve"> </w:t>
      </w:r>
      <w:r w:rsidRPr="00CA12F0">
        <w:t>invoice</w:t>
      </w:r>
      <w:r w:rsidRPr="00CA12F0">
        <w:rPr>
          <w:spacing w:val="-4"/>
        </w:rPr>
        <w:t xml:space="preserve"> </w:t>
      </w:r>
      <w:r w:rsidRPr="00CA12F0">
        <w:t>and,</w:t>
      </w:r>
      <w:r w:rsidRPr="00CA12F0">
        <w:rPr>
          <w:spacing w:val="-5"/>
        </w:rPr>
        <w:t xml:space="preserve"> </w:t>
      </w:r>
      <w:r w:rsidRPr="00CA12F0">
        <w:t>if</w:t>
      </w:r>
      <w:r w:rsidRPr="00CA12F0">
        <w:rPr>
          <w:spacing w:val="-5"/>
        </w:rPr>
        <w:t xml:space="preserve"> </w:t>
      </w:r>
      <w:r w:rsidRPr="00CA12F0">
        <w:t>they</w:t>
      </w:r>
      <w:r w:rsidRPr="00CA12F0">
        <w:rPr>
          <w:spacing w:val="-6"/>
        </w:rPr>
        <w:t xml:space="preserve"> </w:t>
      </w:r>
      <w:r w:rsidRPr="00CA12F0">
        <w:t>comply</w:t>
      </w:r>
      <w:r w:rsidRPr="00CA12F0">
        <w:rPr>
          <w:spacing w:val="-4"/>
        </w:rPr>
        <w:t xml:space="preserve"> </w:t>
      </w:r>
      <w:r w:rsidRPr="00CA12F0">
        <w:t>with</w:t>
      </w:r>
      <w:r w:rsidRPr="00CA12F0">
        <w:rPr>
          <w:spacing w:val="-9"/>
        </w:rPr>
        <w:t xml:space="preserve"> </w:t>
      </w:r>
      <w:r w:rsidRPr="00CA12F0">
        <w:t>the</w:t>
      </w:r>
      <w:r w:rsidRPr="00CA12F0">
        <w:rPr>
          <w:spacing w:val="-7"/>
        </w:rPr>
        <w:t xml:space="preserve"> </w:t>
      </w:r>
      <w:r w:rsidRPr="00CA12F0">
        <w:t>requirements</w:t>
      </w:r>
      <w:r w:rsidRPr="00CA12F0">
        <w:rPr>
          <w:spacing w:val="-6"/>
        </w:rPr>
        <w:t xml:space="preserve"> </w:t>
      </w:r>
      <w:r w:rsidRPr="00CA12F0">
        <w:t>set</w:t>
      </w:r>
      <w:r w:rsidRPr="00CA12F0">
        <w:rPr>
          <w:spacing w:val="-5"/>
        </w:rPr>
        <w:t xml:space="preserve"> </w:t>
      </w:r>
      <w:r w:rsidRPr="00CA12F0">
        <w:t>forth</w:t>
      </w:r>
      <w:r w:rsidRPr="00CA12F0">
        <w:rPr>
          <w:spacing w:val="-6"/>
        </w:rPr>
        <w:t xml:space="preserve"> </w:t>
      </w:r>
      <w:r w:rsidRPr="00CA12F0">
        <w:t>in</w:t>
      </w:r>
      <w:r w:rsidRPr="00CA12F0">
        <w:rPr>
          <w:spacing w:val="-6"/>
        </w:rPr>
        <w:t xml:space="preserve"> </w:t>
      </w:r>
      <w:r w:rsidRPr="00CA12F0">
        <w:t>this</w:t>
      </w:r>
      <w:r w:rsidRPr="00CA12F0">
        <w:rPr>
          <w:spacing w:val="-6"/>
        </w:rPr>
        <w:t xml:space="preserve"> </w:t>
      </w:r>
      <w:r w:rsidRPr="00CA12F0">
        <w:t>Agreement,</w:t>
      </w:r>
      <w:r w:rsidRPr="00CA12F0">
        <w:rPr>
          <w:spacing w:val="-5"/>
        </w:rPr>
        <w:t xml:space="preserve"> </w:t>
      </w:r>
      <w:r w:rsidRPr="00CA12F0">
        <w:t>it</w:t>
      </w:r>
      <w:r w:rsidRPr="00CA12F0">
        <w:rPr>
          <w:spacing w:val="-5"/>
        </w:rPr>
        <w:t xml:space="preserve"> </w:t>
      </w:r>
      <w:r w:rsidRPr="00CA12F0">
        <w:t>will</w:t>
      </w:r>
      <w:r w:rsidRPr="00CA12F0">
        <w:rPr>
          <w:spacing w:val="-5"/>
        </w:rPr>
        <w:t xml:space="preserve"> </w:t>
      </w:r>
      <w:r w:rsidRPr="00CA12F0">
        <w:t xml:space="preserve">process </w:t>
      </w:r>
      <w:r w:rsidRPr="00CA12F0">
        <w:lastRenderedPageBreak/>
        <w:t>the payment to the SECOND PARTY within thirty (30) days of the approval of the invoice. The FIRST</w:t>
      </w:r>
      <w:r w:rsidRPr="00CA12F0">
        <w:rPr>
          <w:spacing w:val="-10"/>
        </w:rPr>
        <w:t xml:space="preserve"> </w:t>
      </w:r>
      <w:r w:rsidRPr="00CA12F0">
        <w:t>PARTY</w:t>
      </w:r>
      <w:r w:rsidRPr="00CA12F0">
        <w:rPr>
          <w:spacing w:val="-12"/>
        </w:rPr>
        <w:t xml:space="preserve"> </w:t>
      </w:r>
      <w:r w:rsidRPr="00CA12F0">
        <w:t>will</w:t>
      </w:r>
      <w:r w:rsidRPr="00CA12F0">
        <w:rPr>
          <w:spacing w:val="-11"/>
        </w:rPr>
        <w:t xml:space="preserve"> </w:t>
      </w:r>
      <w:r w:rsidRPr="00CA12F0">
        <w:t>promptly</w:t>
      </w:r>
      <w:r w:rsidRPr="00CA12F0">
        <w:rPr>
          <w:spacing w:val="-10"/>
        </w:rPr>
        <w:t xml:space="preserve"> </w:t>
      </w:r>
      <w:r w:rsidRPr="00CA12F0">
        <w:t>notify</w:t>
      </w:r>
      <w:r w:rsidRPr="00CA12F0">
        <w:rPr>
          <w:spacing w:val="-12"/>
        </w:rPr>
        <w:t xml:space="preserve"> </w:t>
      </w:r>
      <w:r w:rsidRPr="00CA12F0">
        <w:t>the</w:t>
      </w:r>
      <w:r w:rsidRPr="00CA12F0">
        <w:rPr>
          <w:spacing w:val="-11"/>
        </w:rPr>
        <w:t xml:space="preserve"> </w:t>
      </w:r>
      <w:r w:rsidRPr="00CA12F0">
        <w:t>SECOND</w:t>
      </w:r>
      <w:r w:rsidRPr="00CA12F0">
        <w:rPr>
          <w:spacing w:val="-13"/>
        </w:rPr>
        <w:t xml:space="preserve"> </w:t>
      </w:r>
      <w:r w:rsidRPr="00CA12F0">
        <w:t xml:space="preserve">PARTY </w:t>
      </w:r>
      <w:r w:rsidRPr="6D297954">
        <w:t>of</w:t>
      </w:r>
      <w:r w:rsidRPr="00CA12F0">
        <w:rPr>
          <w:spacing w:val="-12"/>
        </w:rPr>
        <w:t xml:space="preserve"> </w:t>
      </w:r>
      <w:r w:rsidRPr="00CA12F0">
        <w:t>any</w:t>
      </w:r>
      <w:r w:rsidRPr="00CA12F0">
        <w:rPr>
          <w:spacing w:val="-12"/>
        </w:rPr>
        <w:t xml:space="preserve"> </w:t>
      </w:r>
      <w:r w:rsidRPr="00CA12F0">
        <w:t>questions</w:t>
      </w:r>
      <w:r w:rsidRPr="00CA12F0">
        <w:rPr>
          <w:spacing w:val="-12"/>
        </w:rPr>
        <w:t xml:space="preserve"> </w:t>
      </w:r>
      <w:r w:rsidRPr="00CA12F0">
        <w:t>regarding</w:t>
      </w:r>
      <w:r w:rsidRPr="00CA12F0">
        <w:rPr>
          <w:spacing w:val="-10"/>
        </w:rPr>
        <w:t xml:space="preserve"> </w:t>
      </w:r>
      <w:r w:rsidRPr="00CA12F0">
        <w:t>invoices</w:t>
      </w:r>
      <w:r w:rsidRPr="00CA12F0">
        <w:rPr>
          <w:spacing w:val="-12"/>
        </w:rPr>
        <w:t xml:space="preserve"> </w:t>
      </w:r>
      <w:r w:rsidRPr="00CA12F0">
        <w:t>so</w:t>
      </w:r>
      <w:r w:rsidRPr="00CA12F0">
        <w:rPr>
          <w:spacing w:val="-12"/>
        </w:rPr>
        <w:t xml:space="preserve"> </w:t>
      </w:r>
      <w:r w:rsidRPr="00CA12F0">
        <w:t>that the</w:t>
      </w:r>
      <w:r w:rsidRPr="00CA12F0">
        <w:rPr>
          <w:spacing w:val="-5"/>
        </w:rPr>
        <w:t xml:space="preserve"> </w:t>
      </w:r>
      <w:r w:rsidRPr="00CA12F0">
        <w:t>SECOND</w:t>
      </w:r>
      <w:r w:rsidRPr="00CA12F0">
        <w:rPr>
          <w:spacing w:val="-6"/>
        </w:rPr>
        <w:t xml:space="preserve"> </w:t>
      </w:r>
      <w:r w:rsidRPr="00CA12F0">
        <w:t>PARTY</w:t>
      </w:r>
      <w:r w:rsidRPr="00CA12F0">
        <w:rPr>
          <w:spacing w:val="-7"/>
        </w:rPr>
        <w:t xml:space="preserve"> </w:t>
      </w:r>
      <w:r w:rsidRPr="00CA12F0">
        <w:t>can</w:t>
      </w:r>
      <w:r w:rsidRPr="00CA12F0">
        <w:rPr>
          <w:spacing w:val="-5"/>
        </w:rPr>
        <w:t xml:space="preserve"> </w:t>
      </w:r>
      <w:r w:rsidRPr="00CA12F0">
        <w:t>receive</w:t>
      </w:r>
      <w:r w:rsidRPr="00CA12F0">
        <w:rPr>
          <w:spacing w:val="-7"/>
        </w:rPr>
        <w:t xml:space="preserve"> </w:t>
      </w:r>
      <w:r w:rsidRPr="00CA12F0">
        <w:t>timely</w:t>
      </w:r>
      <w:r w:rsidRPr="00CA12F0">
        <w:rPr>
          <w:spacing w:val="-7"/>
        </w:rPr>
        <w:t xml:space="preserve"> </w:t>
      </w:r>
      <w:r w:rsidRPr="00CA12F0">
        <w:t>payment.</w:t>
      </w:r>
      <w:r w:rsidRPr="00CA12F0">
        <w:rPr>
          <w:spacing w:val="-4"/>
        </w:rPr>
        <w:t xml:space="preserve"> </w:t>
      </w:r>
      <w:r w:rsidRPr="00CA12F0">
        <w:t>Any</w:t>
      </w:r>
      <w:r w:rsidRPr="00CA12F0">
        <w:rPr>
          <w:spacing w:val="-7"/>
        </w:rPr>
        <w:t xml:space="preserve"> </w:t>
      </w:r>
      <w:r w:rsidRPr="00CA12F0">
        <w:t>edits</w:t>
      </w:r>
      <w:r w:rsidRPr="00CA12F0">
        <w:rPr>
          <w:spacing w:val="-7"/>
        </w:rPr>
        <w:t xml:space="preserve"> </w:t>
      </w:r>
      <w:r w:rsidRPr="00CA12F0">
        <w:t>or</w:t>
      </w:r>
      <w:r w:rsidRPr="00CA12F0">
        <w:rPr>
          <w:spacing w:val="-7"/>
        </w:rPr>
        <w:t xml:space="preserve"> </w:t>
      </w:r>
      <w:r w:rsidRPr="00CA12F0">
        <w:t>resubmittal</w:t>
      </w:r>
      <w:r w:rsidRPr="00CA12F0">
        <w:rPr>
          <w:spacing w:val="-8"/>
        </w:rPr>
        <w:t xml:space="preserve"> </w:t>
      </w:r>
      <w:r w:rsidRPr="00CA12F0">
        <w:t>of</w:t>
      </w:r>
      <w:r w:rsidRPr="00CA12F0">
        <w:rPr>
          <w:spacing w:val="-6"/>
        </w:rPr>
        <w:t xml:space="preserve"> </w:t>
      </w:r>
      <w:r w:rsidRPr="00CA12F0">
        <w:t>invoices</w:t>
      </w:r>
      <w:r w:rsidRPr="00CA12F0">
        <w:rPr>
          <w:spacing w:val="-10"/>
        </w:rPr>
        <w:t xml:space="preserve"> </w:t>
      </w:r>
      <w:r w:rsidRPr="00CA12F0">
        <w:t>requested by</w:t>
      </w:r>
      <w:r w:rsidRPr="00CA12F0">
        <w:rPr>
          <w:spacing w:val="-2"/>
        </w:rPr>
        <w:t xml:space="preserve"> </w:t>
      </w:r>
      <w:r w:rsidRPr="00CA12F0">
        <w:t>the</w:t>
      </w:r>
      <w:r w:rsidRPr="00CA12F0">
        <w:rPr>
          <w:spacing w:val="-2"/>
        </w:rPr>
        <w:t xml:space="preserve"> </w:t>
      </w:r>
      <w:r w:rsidRPr="00CA12F0">
        <w:t>FIRST PARTY</w:t>
      </w:r>
      <w:r w:rsidRPr="00CA12F0">
        <w:rPr>
          <w:spacing w:val="-1"/>
        </w:rPr>
        <w:t xml:space="preserve"> </w:t>
      </w:r>
      <w:r w:rsidRPr="00CA12F0">
        <w:t>shall restart</w:t>
      </w:r>
      <w:r w:rsidRPr="00CA12F0">
        <w:rPr>
          <w:spacing w:val="-3"/>
        </w:rPr>
        <w:t xml:space="preserve"> </w:t>
      </w:r>
      <w:r w:rsidRPr="00CA12F0">
        <w:t>the</w:t>
      </w:r>
      <w:r w:rsidRPr="00CA12F0">
        <w:rPr>
          <w:spacing w:val="-2"/>
        </w:rPr>
        <w:t xml:space="preserve"> </w:t>
      </w:r>
      <w:r w:rsidRPr="00CA12F0">
        <w:t>clock</w:t>
      </w:r>
      <w:r w:rsidRPr="00CA12F0">
        <w:rPr>
          <w:spacing w:val="-4"/>
        </w:rPr>
        <w:t xml:space="preserve"> </w:t>
      </w:r>
      <w:r w:rsidRPr="00CA12F0">
        <w:t>for</w:t>
      </w:r>
      <w:r w:rsidRPr="00CA12F0">
        <w:rPr>
          <w:spacing w:val="-3"/>
        </w:rPr>
        <w:t xml:space="preserve"> </w:t>
      </w:r>
      <w:r w:rsidRPr="00CA12F0">
        <w:t>time</w:t>
      </w:r>
      <w:r w:rsidRPr="00CA12F0">
        <w:rPr>
          <w:spacing w:val="-2"/>
        </w:rPr>
        <w:t xml:space="preserve"> </w:t>
      </w:r>
      <w:r w:rsidRPr="00CA12F0">
        <w:t>for</w:t>
      </w:r>
      <w:r w:rsidRPr="00CA12F0">
        <w:rPr>
          <w:spacing w:val="-1"/>
        </w:rPr>
        <w:t xml:space="preserve"> </w:t>
      </w:r>
      <w:r w:rsidRPr="00CA12F0">
        <w:t>submittal. The</w:t>
      </w:r>
      <w:r w:rsidRPr="00C5532A">
        <w:t xml:space="preserve"> </w:t>
      </w:r>
      <w:r w:rsidRPr="00CA12F0">
        <w:t>procedure</w:t>
      </w:r>
      <w:r w:rsidRPr="00CA12F0">
        <w:rPr>
          <w:spacing w:val="-1"/>
        </w:rPr>
        <w:t xml:space="preserve"> </w:t>
      </w:r>
      <w:r w:rsidRPr="00CA12F0">
        <w:t>for</w:t>
      </w:r>
      <w:r w:rsidRPr="00CA12F0">
        <w:rPr>
          <w:spacing w:val="-1"/>
        </w:rPr>
        <w:t xml:space="preserve"> </w:t>
      </w:r>
      <w:r w:rsidRPr="00CA12F0">
        <w:t>acceptance of deliverables is defined in the FIFTH CLAUSE, from which invoices must include, as attachments, all receipts of accepted final deliverables as proof of acceptance.</w:t>
      </w:r>
    </w:p>
    <w:p w14:paraId="6F171890" w14:textId="77777777" w:rsidR="00FE528B" w:rsidRPr="00CA12F0" w:rsidRDefault="00FE528B" w:rsidP="00C5532A">
      <w:pPr>
        <w:jc w:val="both"/>
      </w:pPr>
      <w:r w:rsidRPr="00CA12F0">
        <w:t xml:space="preserve">BOTH PARTIES agree that the payment established in this agreement shall entail the discount of one point five percent (1.5%) to the General Fund of the State Treasury, pursuant to Article 1 of Act No. 48 of June 30, 2013, Law which establishes a special contribution on government </w:t>
      </w:r>
      <w:r w:rsidRPr="00CA12F0">
        <w:rPr>
          <w:spacing w:val="-2"/>
        </w:rPr>
        <w:t xml:space="preserve">contracts, if applies. </w:t>
      </w:r>
    </w:p>
    <w:p w14:paraId="64164578" w14:textId="77777777" w:rsidR="00FE528B" w:rsidRPr="00CA12F0" w:rsidRDefault="00FE528B" w:rsidP="00C5532A">
      <w:pPr>
        <w:jc w:val="both"/>
      </w:pPr>
      <w:r>
        <w:t>This contract will be administered by _____________________________________ or its authorized representative and will be evaluated to measure results obtained in accordance with the need for the service.</w:t>
      </w:r>
    </w:p>
    <w:p w14:paraId="457401DB" w14:textId="77777777" w:rsidR="00FE528B" w:rsidRPr="00CA12F0" w:rsidRDefault="00FE528B" w:rsidP="00C5532A">
      <w:pPr>
        <w:jc w:val="both"/>
      </w:pPr>
      <w:r>
        <w:t>The SECOND PARTY understands and agrees that no payment can be processed until all documents required by the FIRST PARTY are delivered and the contract is duly certified and distributed by the FIRST PARTY.</w:t>
      </w:r>
    </w:p>
    <w:p w14:paraId="0E7812AB" w14:textId="77777777" w:rsidR="00FE528B" w:rsidRPr="00CA12F0" w:rsidRDefault="00FE528B" w:rsidP="00C5532A">
      <w:pPr>
        <w:jc w:val="both"/>
      </w:pPr>
      <w:r w:rsidRPr="6D297954">
        <w:rPr>
          <w:u w:val="single"/>
        </w:rPr>
        <w:t>RESOURCES TO PAY FOR THE SERVICES</w:t>
      </w:r>
      <w:r>
        <w:t>: The services provided under this contract will be paid from the Allowance for Professional and Consulting Services, account number: _________________________ (PRIFAS), __________________ (P. S.), and/or any other available account figures up to a maximum of_________________ during the term of this agreement.</w:t>
      </w:r>
    </w:p>
    <w:p w14:paraId="2F70D103" w14:textId="77777777" w:rsidR="00FE528B" w:rsidRPr="00CA12F0" w:rsidRDefault="00FE528B" w:rsidP="00C5532A">
      <w:pPr>
        <w:jc w:val="both"/>
      </w:pPr>
      <w:r w:rsidRPr="00CA12F0">
        <w:rPr>
          <w:u w:val="single"/>
        </w:rPr>
        <w:t>INDEPENDENT CONTRACTOR</w:t>
      </w:r>
      <w:r w:rsidRPr="00CA12F0">
        <w:t>:</w:t>
      </w:r>
      <w:r w:rsidRPr="00CA12F0">
        <w:rPr>
          <w:spacing w:val="-2"/>
        </w:rPr>
        <w:t xml:space="preserve"> </w:t>
      </w:r>
      <w:r w:rsidRPr="00CA12F0">
        <w:t xml:space="preserve">BOTH PARTIES </w:t>
      </w:r>
      <w:r w:rsidRPr="6D297954">
        <w:t>freely and voluntarily agree that under the terms of this contract no employer-employee relationship is being established between them and that the SECOND PARTY shall act and render services at all times as an independent contractor and agree that none of its members, as well as those working for it, shall make any claim against the FIRST PARTY for vacation, sick leave, retirement, Christmas bonus, professional liability policy, or Federal Social Security.</w:t>
      </w:r>
    </w:p>
    <w:p w14:paraId="160F1DFC" w14:textId="77777777" w:rsidR="00FE528B" w:rsidRPr="00CA12F0" w:rsidRDefault="00FE528B" w:rsidP="00C5532A">
      <w:pPr>
        <w:jc w:val="both"/>
      </w:pPr>
      <w:r w:rsidRPr="00CA12F0">
        <w:t xml:space="preserve">SECOND PARTY </w:t>
      </w:r>
      <w:r w:rsidRPr="6D297954">
        <w:t xml:space="preserve">shall not have any withholdings or deductions made from its fees for the payment of Federal Social Security. </w:t>
      </w:r>
      <w:r w:rsidRPr="00CA12F0">
        <w:t>The FIRST PARTY may withhold from payment due to the SECOND PARTY for services rendered</w:t>
      </w:r>
      <w:r w:rsidRPr="00CA12F0">
        <w:rPr>
          <w:spacing w:val="-3"/>
        </w:rPr>
        <w:t xml:space="preserve"> </w:t>
      </w:r>
      <w:r w:rsidRPr="00CA12F0">
        <w:t>up</w:t>
      </w:r>
      <w:r w:rsidRPr="00CA12F0">
        <w:rPr>
          <w:spacing w:val="-6"/>
        </w:rPr>
        <w:t xml:space="preserve"> </w:t>
      </w:r>
      <w:r w:rsidRPr="00CA12F0">
        <w:t>to</w:t>
      </w:r>
      <w:r w:rsidRPr="00CA12F0">
        <w:rPr>
          <w:spacing w:val="-3"/>
        </w:rPr>
        <w:t xml:space="preserve"> </w:t>
      </w:r>
      <w:r w:rsidRPr="00CA12F0">
        <w:t>the</w:t>
      </w:r>
      <w:r w:rsidRPr="00CA12F0">
        <w:rPr>
          <w:spacing w:val="-3"/>
        </w:rPr>
        <w:t xml:space="preserve"> </w:t>
      </w:r>
      <w:r w:rsidRPr="00CA12F0">
        <w:t>10%</w:t>
      </w:r>
      <w:r w:rsidRPr="00CA12F0">
        <w:rPr>
          <w:spacing w:val="-5"/>
        </w:rPr>
        <w:t xml:space="preserve"> </w:t>
      </w:r>
      <w:r w:rsidRPr="00CA12F0">
        <w:t>provided</w:t>
      </w:r>
      <w:r w:rsidRPr="00CA12F0">
        <w:rPr>
          <w:spacing w:val="-1"/>
        </w:rPr>
        <w:t xml:space="preserve"> </w:t>
      </w:r>
      <w:r w:rsidRPr="00CA12F0">
        <w:t>by</w:t>
      </w:r>
      <w:r w:rsidRPr="00CA12F0">
        <w:rPr>
          <w:spacing w:val="-3"/>
        </w:rPr>
        <w:t xml:space="preserve"> </w:t>
      </w:r>
      <w:r w:rsidRPr="00CA12F0">
        <w:t>act</w:t>
      </w:r>
      <w:r w:rsidRPr="00CA12F0">
        <w:rPr>
          <w:spacing w:val="-2"/>
        </w:rPr>
        <w:t xml:space="preserve"> </w:t>
      </w:r>
      <w:r w:rsidRPr="00CA12F0">
        <w:t>no.</w:t>
      </w:r>
      <w:r w:rsidRPr="00CA12F0">
        <w:rPr>
          <w:spacing w:val="-2"/>
        </w:rPr>
        <w:t xml:space="preserve"> </w:t>
      </w:r>
      <w:r w:rsidRPr="00CA12F0">
        <w:t>257</w:t>
      </w:r>
      <w:r w:rsidRPr="00CA12F0">
        <w:rPr>
          <w:spacing w:val="-5"/>
        </w:rPr>
        <w:t xml:space="preserve"> </w:t>
      </w:r>
      <w:r w:rsidRPr="00CA12F0">
        <w:t>of</w:t>
      </w:r>
      <w:r w:rsidRPr="00CA12F0">
        <w:rPr>
          <w:spacing w:val="-2"/>
        </w:rPr>
        <w:t xml:space="preserve"> </w:t>
      </w:r>
      <w:r w:rsidRPr="00CA12F0">
        <w:t>the</w:t>
      </w:r>
      <w:r w:rsidRPr="00CA12F0">
        <w:rPr>
          <w:spacing w:val="-3"/>
        </w:rPr>
        <w:t xml:space="preserve"> </w:t>
      </w:r>
      <w:r w:rsidRPr="00CA12F0">
        <w:t>year</w:t>
      </w:r>
      <w:r w:rsidRPr="00CA12F0">
        <w:rPr>
          <w:spacing w:val="-2"/>
        </w:rPr>
        <w:t xml:space="preserve"> </w:t>
      </w:r>
      <w:r w:rsidRPr="00CA12F0">
        <w:t>2018</w:t>
      </w:r>
      <w:r w:rsidRPr="00CA12F0">
        <w:rPr>
          <w:spacing w:val="-3"/>
        </w:rPr>
        <w:t xml:space="preserve"> </w:t>
      </w:r>
      <w:r w:rsidRPr="00CA12F0">
        <w:t>to</w:t>
      </w:r>
      <w:r w:rsidRPr="00CA12F0">
        <w:rPr>
          <w:spacing w:val="-3"/>
        </w:rPr>
        <w:t xml:space="preserve"> </w:t>
      </w:r>
      <w:r w:rsidRPr="00CA12F0">
        <w:t>amend</w:t>
      </w:r>
      <w:r w:rsidRPr="00CA12F0">
        <w:rPr>
          <w:spacing w:val="-1"/>
        </w:rPr>
        <w:t xml:space="preserve"> </w:t>
      </w:r>
      <w:r w:rsidRPr="00CA12F0">
        <w:t>section</w:t>
      </w:r>
      <w:r w:rsidRPr="00CA12F0">
        <w:rPr>
          <w:spacing w:val="-3"/>
        </w:rPr>
        <w:t xml:space="preserve"> </w:t>
      </w:r>
      <w:r w:rsidRPr="00CA12F0">
        <w:t>1062.3</w:t>
      </w:r>
      <w:r w:rsidRPr="00CA12F0">
        <w:rPr>
          <w:spacing w:val="-3"/>
        </w:rPr>
        <w:t xml:space="preserve"> </w:t>
      </w:r>
      <w:r w:rsidRPr="00CA12F0">
        <w:t>of</w:t>
      </w:r>
      <w:r w:rsidRPr="00CA12F0">
        <w:rPr>
          <w:spacing w:val="-2"/>
        </w:rPr>
        <w:t xml:space="preserve"> </w:t>
      </w:r>
      <w:r w:rsidRPr="00CA12F0">
        <w:t>the Internal</w:t>
      </w:r>
      <w:r w:rsidRPr="00CA12F0">
        <w:rPr>
          <w:spacing w:val="-5"/>
        </w:rPr>
        <w:t xml:space="preserve"> </w:t>
      </w:r>
      <w:r w:rsidRPr="00CA12F0">
        <w:t>Revenue</w:t>
      </w:r>
      <w:r w:rsidRPr="00CA12F0">
        <w:rPr>
          <w:spacing w:val="-4"/>
        </w:rPr>
        <w:t xml:space="preserve"> </w:t>
      </w:r>
      <w:r w:rsidRPr="00CA12F0">
        <w:t>Code</w:t>
      </w:r>
      <w:r w:rsidRPr="00CA12F0">
        <w:rPr>
          <w:spacing w:val="-4"/>
        </w:rPr>
        <w:t xml:space="preserve"> </w:t>
      </w:r>
      <w:r w:rsidRPr="00CA12F0">
        <w:t>(2011),</w:t>
      </w:r>
      <w:r w:rsidRPr="00CA12F0">
        <w:rPr>
          <w:spacing w:val="-3"/>
        </w:rPr>
        <w:t xml:space="preserve"> </w:t>
      </w:r>
      <w:r w:rsidRPr="00CA12F0">
        <w:t>as</w:t>
      </w:r>
      <w:r w:rsidRPr="00CA12F0">
        <w:rPr>
          <w:spacing w:val="-6"/>
        </w:rPr>
        <w:t xml:space="preserve"> </w:t>
      </w:r>
      <w:r w:rsidRPr="00CA12F0">
        <w:t>amended,</w:t>
      </w:r>
      <w:r w:rsidRPr="00CA12F0">
        <w:rPr>
          <w:spacing w:val="-3"/>
        </w:rPr>
        <w:t xml:space="preserve"> </w:t>
      </w:r>
      <w:r w:rsidRPr="00CA12F0">
        <w:t>in</w:t>
      </w:r>
      <w:r w:rsidRPr="00CA12F0">
        <w:rPr>
          <w:spacing w:val="-4"/>
        </w:rPr>
        <w:t xml:space="preserve"> </w:t>
      </w:r>
      <w:r w:rsidRPr="00CA12F0">
        <w:t>accordance</w:t>
      </w:r>
      <w:r w:rsidRPr="00CA12F0">
        <w:rPr>
          <w:spacing w:val="-4"/>
        </w:rPr>
        <w:t xml:space="preserve"> </w:t>
      </w:r>
      <w:r w:rsidRPr="00CA12F0">
        <w:t>with</w:t>
      </w:r>
      <w:r w:rsidRPr="00CA12F0">
        <w:rPr>
          <w:spacing w:val="-6"/>
        </w:rPr>
        <w:t xml:space="preserve"> </w:t>
      </w:r>
      <w:r w:rsidRPr="00CA12F0">
        <w:t>the</w:t>
      </w:r>
      <w:r w:rsidRPr="00CA12F0">
        <w:rPr>
          <w:spacing w:val="-7"/>
        </w:rPr>
        <w:t xml:space="preserve"> </w:t>
      </w:r>
      <w:r w:rsidRPr="00CA12F0">
        <w:t>regulations</w:t>
      </w:r>
      <w:r w:rsidRPr="00CA12F0">
        <w:rPr>
          <w:spacing w:val="-4"/>
        </w:rPr>
        <w:t xml:space="preserve"> </w:t>
      </w:r>
      <w:r w:rsidRPr="00CA12F0">
        <w:t>approved</w:t>
      </w:r>
      <w:r w:rsidRPr="00CA12F0">
        <w:rPr>
          <w:spacing w:val="-4"/>
        </w:rPr>
        <w:t xml:space="preserve"> </w:t>
      </w:r>
      <w:r w:rsidRPr="00CA12F0">
        <w:t>by</w:t>
      </w:r>
      <w:r w:rsidRPr="00CA12F0">
        <w:rPr>
          <w:spacing w:val="-4"/>
        </w:rPr>
        <w:t xml:space="preserve"> </w:t>
      </w:r>
      <w:r w:rsidRPr="00CA12F0">
        <w:t>the Secretary of the Treasury. In the case of partial relief provided in section (g) of section 1062.03 of the</w:t>
      </w:r>
      <w:r w:rsidRPr="00CA12F0">
        <w:rPr>
          <w:spacing w:val="-2"/>
        </w:rPr>
        <w:t xml:space="preserve"> </w:t>
      </w:r>
      <w:r w:rsidRPr="00CA12F0">
        <w:t>Code,</w:t>
      </w:r>
      <w:r w:rsidRPr="00CA12F0">
        <w:rPr>
          <w:spacing w:val="-1"/>
        </w:rPr>
        <w:t xml:space="preserve"> </w:t>
      </w:r>
      <w:r w:rsidRPr="00CA12F0">
        <w:t>the amendments</w:t>
      </w:r>
      <w:r w:rsidRPr="00CA12F0">
        <w:rPr>
          <w:spacing w:val="-2"/>
        </w:rPr>
        <w:t xml:space="preserve"> </w:t>
      </w:r>
      <w:r w:rsidRPr="00CA12F0">
        <w:t>introduced</w:t>
      </w:r>
      <w:r w:rsidRPr="00CA12F0">
        <w:rPr>
          <w:spacing w:val="-2"/>
        </w:rPr>
        <w:t xml:space="preserve"> </w:t>
      </w:r>
      <w:r w:rsidRPr="00CA12F0">
        <w:t>by act 257-2018 establish that the applicable retention shall be 6%.</w:t>
      </w:r>
    </w:p>
    <w:p w14:paraId="5CFE015F" w14:textId="77777777" w:rsidR="00FE528B" w:rsidRPr="00CA12F0" w:rsidRDefault="00FE528B" w:rsidP="00C5532A">
      <w:pPr>
        <w:jc w:val="both"/>
      </w:pPr>
      <w:r>
        <w:t>The SECOND PARTY is obligated, as a necessary stipulation for this agreement, to submit the certifications, releases and documents that corroborate his/her tax status, as required by the FIRST PARTY or its authorized representative.</w:t>
      </w:r>
    </w:p>
    <w:p w14:paraId="17877587" w14:textId="77777777" w:rsidR="00FE528B" w:rsidRPr="00CA12F0" w:rsidRDefault="00FE528B" w:rsidP="00C5532A">
      <w:pPr>
        <w:jc w:val="both"/>
      </w:pPr>
      <w:r w:rsidRPr="00CA12F0">
        <w:t>The SECOND PARTY is responsible for submitting his tax declaration and paying the corresponding</w:t>
      </w:r>
      <w:r w:rsidRPr="00CA12F0">
        <w:rPr>
          <w:spacing w:val="-11"/>
        </w:rPr>
        <w:t xml:space="preserve"> </w:t>
      </w:r>
      <w:r w:rsidRPr="00CA12F0">
        <w:t>taxes</w:t>
      </w:r>
      <w:r w:rsidRPr="00CA12F0">
        <w:rPr>
          <w:spacing w:val="-10"/>
        </w:rPr>
        <w:t xml:space="preserve"> </w:t>
      </w:r>
      <w:r w:rsidRPr="00CA12F0">
        <w:t>to</w:t>
      </w:r>
      <w:r w:rsidRPr="00CA12F0">
        <w:rPr>
          <w:spacing w:val="-8"/>
        </w:rPr>
        <w:t xml:space="preserve"> </w:t>
      </w:r>
      <w:r w:rsidRPr="00CA12F0">
        <w:t>the</w:t>
      </w:r>
      <w:r w:rsidRPr="00CA12F0">
        <w:rPr>
          <w:spacing w:val="-8"/>
        </w:rPr>
        <w:t xml:space="preserve"> </w:t>
      </w:r>
      <w:r w:rsidRPr="00CA12F0">
        <w:t>Bureau</w:t>
      </w:r>
      <w:r w:rsidRPr="00CA12F0">
        <w:rPr>
          <w:spacing w:val="-8"/>
        </w:rPr>
        <w:t xml:space="preserve"> </w:t>
      </w:r>
      <w:r w:rsidRPr="00CA12F0">
        <w:t>of</w:t>
      </w:r>
      <w:r w:rsidRPr="00CA12F0">
        <w:rPr>
          <w:spacing w:val="-9"/>
        </w:rPr>
        <w:t xml:space="preserve"> </w:t>
      </w:r>
      <w:r w:rsidRPr="00CA12F0">
        <w:t>Income</w:t>
      </w:r>
      <w:r w:rsidRPr="00CA12F0">
        <w:rPr>
          <w:spacing w:val="-8"/>
        </w:rPr>
        <w:t xml:space="preserve"> </w:t>
      </w:r>
      <w:r w:rsidRPr="00CA12F0">
        <w:t>Tax</w:t>
      </w:r>
      <w:r w:rsidRPr="00CA12F0">
        <w:rPr>
          <w:spacing w:val="-10"/>
        </w:rPr>
        <w:t xml:space="preserve"> </w:t>
      </w:r>
      <w:r w:rsidRPr="00CA12F0">
        <w:t>of</w:t>
      </w:r>
      <w:r w:rsidRPr="00CA12F0">
        <w:rPr>
          <w:spacing w:val="-8"/>
        </w:rPr>
        <w:t xml:space="preserve"> </w:t>
      </w:r>
      <w:r w:rsidRPr="00CA12F0">
        <w:t>the</w:t>
      </w:r>
      <w:r w:rsidRPr="00CA12F0">
        <w:rPr>
          <w:spacing w:val="-8"/>
        </w:rPr>
        <w:t xml:space="preserve"> </w:t>
      </w:r>
      <w:r w:rsidRPr="00CA12F0">
        <w:t>Puerto</w:t>
      </w:r>
      <w:r w:rsidRPr="00CA12F0">
        <w:rPr>
          <w:spacing w:val="-8"/>
        </w:rPr>
        <w:t xml:space="preserve"> </w:t>
      </w:r>
      <w:r w:rsidRPr="00CA12F0">
        <w:t>Rico</w:t>
      </w:r>
      <w:r w:rsidRPr="00CA12F0">
        <w:rPr>
          <w:spacing w:val="-8"/>
        </w:rPr>
        <w:t xml:space="preserve"> </w:t>
      </w:r>
      <w:r w:rsidRPr="00CA12F0">
        <w:t>Department</w:t>
      </w:r>
      <w:r w:rsidRPr="00CA12F0">
        <w:rPr>
          <w:spacing w:val="-7"/>
        </w:rPr>
        <w:t xml:space="preserve"> </w:t>
      </w:r>
      <w:r w:rsidRPr="00CA12F0">
        <w:t>of</w:t>
      </w:r>
      <w:r w:rsidRPr="00CA12F0">
        <w:rPr>
          <w:spacing w:val="-9"/>
        </w:rPr>
        <w:t xml:space="preserve"> </w:t>
      </w:r>
      <w:r w:rsidRPr="00CA12F0">
        <w:t>the</w:t>
      </w:r>
      <w:r w:rsidRPr="00CA12F0">
        <w:rPr>
          <w:spacing w:val="-8"/>
        </w:rPr>
        <w:t xml:space="preserve"> </w:t>
      </w:r>
      <w:r w:rsidRPr="00CA12F0">
        <w:t xml:space="preserve">Treasury, </w:t>
      </w:r>
      <w:r w:rsidRPr="00CA12F0">
        <w:lastRenderedPageBreak/>
        <w:t>for any taxable amounts resulting from any income accrued under this agreement. The FIRST PARTY</w:t>
      </w:r>
      <w:r w:rsidRPr="00CA12F0">
        <w:rPr>
          <w:spacing w:val="-6"/>
        </w:rPr>
        <w:t xml:space="preserve"> </w:t>
      </w:r>
      <w:r w:rsidRPr="00CA12F0">
        <w:t>shall</w:t>
      </w:r>
      <w:r w:rsidRPr="00CA12F0">
        <w:rPr>
          <w:spacing w:val="-5"/>
        </w:rPr>
        <w:t xml:space="preserve"> </w:t>
      </w:r>
      <w:r w:rsidRPr="00CA12F0">
        <w:t>notify</w:t>
      </w:r>
      <w:r w:rsidRPr="00CA12F0">
        <w:rPr>
          <w:spacing w:val="-6"/>
        </w:rPr>
        <w:t xml:space="preserve"> </w:t>
      </w:r>
      <w:r w:rsidRPr="00CA12F0">
        <w:t>the</w:t>
      </w:r>
      <w:r w:rsidRPr="00CA12F0">
        <w:rPr>
          <w:spacing w:val="-7"/>
        </w:rPr>
        <w:t xml:space="preserve"> </w:t>
      </w:r>
      <w:r w:rsidRPr="00CA12F0">
        <w:t>Bureau</w:t>
      </w:r>
      <w:r w:rsidRPr="00CA12F0">
        <w:rPr>
          <w:spacing w:val="-4"/>
        </w:rPr>
        <w:t xml:space="preserve"> </w:t>
      </w:r>
      <w:r w:rsidRPr="00CA12F0">
        <w:t>of</w:t>
      </w:r>
      <w:r w:rsidRPr="00CA12F0">
        <w:rPr>
          <w:spacing w:val="-5"/>
        </w:rPr>
        <w:t xml:space="preserve"> </w:t>
      </w:r>
      <w:r w:rsidRPr="00CA12F0">
        <w:t>Income</w:t>
      </w:r>
      <w:r w:rsidRPr="00CA12F0">
        <w:rPr>
          <w:spacing w:val="-6"/>
        </w:rPr>
        <w:t xml:space="preserve"> </w:t>
      </w:r>
      <w:r w:rsidRPr="00CA12F0">
        <w:t>Tax</w:t>
      </w:r>
      <w:r w:rsidRPr="00CA12F0">
        <w:rPr>
          <w:spacing w:val="-6"/>
        </w:rPr>
        <w:t xml:space="preserve"> </w:t>
      </w:r>
      <w:r w:rsidRPr="00CA12F0">
        <w:t>of</w:t>
      </w:r>
      <w:r w:rsidRPr="00CA12F0">
        <w:rPr>
          <w:spacing w:val="-5"/>
        </w:rPr>
        <w:t xml:space="preserve"> </w:t>
      </w:r>
      <w:r w:rsidRPr="00CA12F0">
        <w:t>any</w:t>
      </w:r>
      <w:r w:rsidRPr="00CA12F0">
        <w:rPr>
          <w:spacing w:val="-4"/>
        </w:rPr>
        <w:t xml:space="preserve"> </w:t>
      </w:r>
      <w:r w:rsidRPr="00CA12F0">
        <w:t>payments</w:t>
      </w:r>
      <w:r w:rsidRPr="00CA12F0">
        <w:rPr>
          <w:spacing w:val="-6"/>
        </w:rPr>
        <w:t xml:space="preserve"> </w:t>
      </w:r>
      <w:r w:rsidRPr="00CA12F0">
        <w:t>and</w:t>
      </w:r>
      <w:r w:rsidRPr="00CA12F0">
        <w:rPr>
          <w:spacing w:val="-6"/>
        </w:rPr>
        <w:t xml:space="preserve"> </w:t>
      </w:r>
      <w:r w:rsidRPr="00CA12F0">
        <w:t>reimbursements</w:t>
      </w:r>
      <w:r w:rsidRPr="00CA12F0">
        <w:rPr>
          <w:spacing w:val="-6"/>
        </w:rPr>
        <w:t xml:space="preserve"> </w:t>
      </w:r>
      <w:r w:rsidRPr="00CA12F0">
        <w:t>made</w:t>
      </w:r>
      <w:r w:rsidRPr="00CA12F0">
        <w:rPr>
          <w:spacing w:val="-9"/>
        </w:rPr>
        <w:t xml:space="preserve"> </w:t>
      </w:r>
      <w:r w:rsidRPr="00CA12F0">
        <w:t>to</w:t>
      </w:r>
      <w:r w:rsidRPr="00CA12F0">
        <w:rPr>
          <w:spacing w:val="-6"/>
        </w:rPr>
        <w:t xml:space="preserve"> </w:t>
      </w:r>
      <w:r w:rsidRPr="00CA12F0">
        <w:t>the SECOND PARTY.</w:t>
      </w:r>
    </w:p>
    <w:p w14:paraId="42B4719E" w14:textId="71DC6E54" w:rsidR="00FE528B" w:rsidRPr="00CA12F0" w:rsidRDefault="00FE528B" w:rsidP="00C5532A">
      <w:pPr>
        <w:jc w:val="both"/>
      </w:pPr>
      <w:r w:rsidRPr="00CA12F0">
        <w:rPr>
          <w:u w:val="single"/>
        </w:rPr>
        <w:t>REPORTS</w:t>
      </w:r>
      <w:r w:rsidRPr="6D297954">
        <w:t>:</w:t>
      </w:r>
      <w:r w:rsidRPr="00CA12F0">
        <w:rPr>
          <w:spacing w:val="-1"/>
        </w:rPr>
        <w:t xml:space="preserve"> </w:t>
      </w:r>
      <w:r w:rsidRPr="00CA12F0">
        <w:t>The</w:t>
      </w:r>
      <w:r w:rsidRPr="00CA12F0">
        <w:rPr>
          <w:spacing w:val="-5"/>
        </w:rPr>
        <w:t xml:space="preserve"> </w:t>
      </w:r>
      <w:r w:rsidRPr="00CA12F0">
        <w:t>SECOND</w:t>
      </w:r>
      <w:r w:rsidRPr="00CA12F0">
        <w:rPr>
          <w:spacing w:val="-3"/>
        </w:rPr>
        <w:t xml:space="preserve"> </w:t>
      </w:r>
      <w:r w:rsidRPr="00CA12F0">
        <w:t>PARTY</w:t>
      </w:r>
      <w:r w:rsidRPr="00CA12F0">
        <w:rPr>
          <w:spacing w:val="-6"/>
        </w:rPr>
        <w:t xml:space="preserve"> </w:t>
      </w:r>
      <w:r w:rsidRPr="00CA12F0">
        <w:t>must</w:t>
      </w:r>
      <w:r w:rsidRPr="00CA12F0">
        <w:rPr>
          <w:spacing w:val="-4"/>
        </w:rPr>
        <w:t xml:space="preserve"> </w:t>
      </w:r>
      <w:r w:rsidRPr="00CA12F0">
        <w:t>submit</w:t>
      </w:r>
      <w:r w:rsidRPr="00CA12F0">
        <w:rPr>
          <w:spacing w:val="-1"/>
        </w:rPr>
        <w:t xml:space="preserve"> </w:t>
      </w:r>
      <w:r w:rsidRPr="00CA12F0">
        <w:t>all</w:t>
      </w:r>
      <w:r w:rsidRPr="00CA12F0">
        <w:rPr>
          <w:spacing w:val="-3"/>
        </w:rPr>
        <w:t xml:space="preserve"> </w:t>
      </w:r>
      <w:r w:rsidRPr="00CA12F0">
        <w:t>reports</w:t>
      </w:r>
      <w:r w:rsidRPr="00CA12F0">
        <w:rPr>
          <w:spacing w:val="-7"/>
        </w:rPr>
        <w:t xml:space="preserve"> </w:t>
      </w:r>
      <w:r w:rsidRPr="00CA12F0">
        <w:t>requested</w:t>
      </w:r>
      <w:r w:rsidRPr="00CA12F0">
        <w:rPr>
          <w:spacing w:val="-5"/>
        </w:rPr>
        <w:t xml:space="preserve"> </w:t>
      </w:r>
      <w:r w:rsidRPr="00CA12F0">
        <w:t>by</w:t>
      </w:r>
      <w:r w:rsidRPr="00CA12F0">
        <w:rPr>
          <w:spacing w:val="-2"/>
        </w:rPr>
        <w:t xml:space="preserve"> </w:t>
      </w:r>
      <w:r w:rsidRPr="00CA12F0">
        <w:t>the</w:t>
      </w:r>
      <w:r w:rsidRPr="00CA12F0">
        <w:rPr>
          <w:spacing w:val="-3"/>
        </w:rPr>
        <w:t xml:space="preserve"> </w:t>
      </w:r>
      <w:r w:rsidRPr="00CA12F0">
        <w:t>FIRST</w:t>
      </w:r>
      <w:r w:rsidRPr="00CA12F0">
        <w:rPr>
          <w:spacing w:val="-3"/>
        </w:rPr>
        <w:t xml:space="preserve"> </w:t>
      </w:r>
      <w:r w:rsidRPr="00CA12F0">
        <w:t>PARTY</w:t>
      </w:r>
      <w:r w:rsidRPr="00CA12F0">
        <w:rPr>
          <w:spacing w:val="-4"/>
        </w:rPr>
        <w:t xml:space="preserve"> </w:t>
      </w:r>
      <w:r w:rsidRPr="00CA12F0">
        <w:t>or its authorized representative concerning the services pledged and provided under the terms of this contract.</w:t>
      </w:r>
    </w:p>
    <w:p w14:paraId="1F778F5F" w14:textId="308180A8" w:rsidR="00FE528B" w:rsidRPr="00CA12F0" w:rsidRDefault="00FE528B" w:rsidP="00C5532A">
      <w:pPr>
        <w:jc w:val="both"/>
      </w:pPr>
      <w:r w:rsidRPr="6D297954">
        <w:rPr>
          <w:u w:val="single"/>
        </w:rPr>
        <w:t>ADMINISTRATIVE POLICIES</w:t>
      </w:r>
      <w:r>
        <w:t>: The SECOND PARTY is bound by the Administrative Policies established by the FIRST PARTY, and it cannot change or act against said policies, without prior approval and permission from the FIRST PARTY.</w:t>
      </w:r>
    </w:p>
    <w:p w14:paraId="48C3E23D" w14:textId="7331831F" w:rsidR="00FE528B" w:rsidRPr="00C5532A" w:rsidRDefault="00FE528B" w:rsidP="00C5532A">
      <w:pPr>
        <w:jc w:val="both"/>
        <w:rPr>
          <w:u w:val="single"/>
        </w:rPr>
      </w:pPr>
      <w:r w:rsidRPr="00CA12F0">
        <w:rPr>
          <w:u w:val="single"/>
        </w:rPr>
        <w:t>NEGLIGENCE OR ABANDONMENT</w:t>
      </w:r>
      <w:r w:rsidRPr="6D297954">
        <w:t>:</w:t>
      </w:r>
      <w:r w:rsidRPr="00CA12F0">
        <w:t xml:space="preserve"> The FIRST PARTY reserves the right to terminate this contract</w:t>
      </w:r>
      <w:r w:rsidRPr="00CA12F0">
        <w:rPr>
          <w:spacing w:val="-11"/>
        </w:rPr>
        <w:t xml:space="preserve"> </w:t>
      </w:r>
      <w:r w:rsidRPr="00CA12F0">
        <w:t>without</w:t>
      </w:r>
      <w:r w:rsidRPr="00CA12F0">
        <w:rPr>
          <w:spacing w:val="-11"/>
        </w:rPr>
        <w:t xml:space="preserve"> </w:t>
      </w:r>
      <w:r w:rsidRPr="00CA12F0">
        <w:t>prior</w:t>
      </w:r>
      <w:r w:rsidRPr="00CA12F0">
        <w:rPr>
          <w:spacing w:val="-9"/>
        </w:rPr>
        <w:t xml:space="preserve"> </w:t>
      </w:r>
      <w:r w:rsidRPr="00CA12F0">
        <w:t>notice</w:t>
      </w:r>
      <w:r w:rsidRPr="00CA12F0">
        <w:rPr>
          <w:spacing w:val="-10"/>
        </w:rPr>
        <w:t xml:space="preserve"> </w:t>
      </w:r>
      <w:r w:rsidRPr="00CA12F0">
        <w:t>or</w:t>
      </w:r>
      <w:r w:rsidRPr="00CA12F0">
        <w:rPr>
          <w:spacing w:val="-11"/>
        </w:rPr>
        <w:t xml:space="preserve"> </w:t>
      </w:r>
      <w:r w:rsidRPr="00CA12F0">
        <w:t>approval,</w:t>
      </w:r>
      <w:r w:rsidRPr="00CA12F0">
        <w:rPr>
          <w:spacing w:val="-11"/>
        </w:rPr>
        <w:t xml:space="preserve"> </w:t>
      </w:r>
      <w:r w:rsidRPr="00CA12F0">
        <w:t>in</w:t>
      </w:r>
      <w:r w:rsidRPr="00CA12F0">
        <w:rPr>
          <w:spacing w:val="-10"/>
        </w:rPr>
        <w:t xml:space="preserve"> </w:t>
      </w:r>
      <w:r w:rsidRPr="00CA12F0">
        <w:t>any</w:t>
      </w:r>
      <w:r w:rsidRPr="00CA12F0">
        <w:rPr>
          <w:spacing w:val="-12"/>
        </w:rPr>
        <w:t xml:space="preserve"> </w:t>
      </w:r>
      <w:r w:rsidRPr="00CA12F0">
        <w:t>case</w:t>
      </w:r>
      <w:r w:rsidRPr="00CA12F0">
        <w:rPr>
          <w:spacing w:val="-10"/>
        </w:rPr>
        <w:t xml:space="preserve"> </w:t>
      </w:r>
      <w:r w:rsidRPr="00CA12F0">
        <w:t>the</w:t>
      </w:r>
      <w:r w:rsidRPr="00CA12F0">
        <w:rPr>
          <w:spacing w:val="-10"/>
        </w:rPr>
        <w:t xml:space="preserve"> </w:t>
      </w:r>
      <w:r w:rsidRPr="00CA12F0">
        <w:t>FIRST</w:t>
      </w:r>
      <w:r w:rsidRPr="00CA12F0">
        <w:rPr>
          <w:spacing w:val="-10"/>
        </w:rPr>
        <w:t xml:space="preserve"> </w:t>
      </w:r>
      <w:r w:rsidRPr="00CA12F0">
        <w:t>PARTY</w:t>
      </w:r>
      <w:r w:rsidRPr="00CA12F0">
        <w:rPr>
          <w:spacing w:val="-10"/>
        </w:rPr>
        <w:t xml:space="preserve"> </w:t>
      </w:r>
      <w:r w:rsidRPr="00CA12F0">
        <w:t>deems</w:t>
      </w:r>
      <w:r w:rsidRPr="00CA12F0">
        <w:rPr>
          <w:spacing w:val="-11"/>
        </w:rPr>
        <w:t xml:space="preserve"> </w:t>
      </w:r>
      <w:r w:rsidRPr="00CA12F0">
        <w:t>that</w:t>
      </w:r>
      <w:r w:rsidRPr="00CA12F0">
        <w:rPr>
          <w:spacing w:val="-11"/>
        </w:rPr>
        <w:t xml:space="preserve"> </w:t>
      </w:r>
      <w:r w:rsidRPr="00CA12F0">
        <w:t>the</w:t>
      </w:r>
      <w:r w:rsidRPr="00CA12F0">
        <w:rPr>
          <w:spacing w:val="-12"/>
        </w:rPr>
        <w:t xml:space="preserve"> </w:t>
      </w:r>
      <w:r w:rsidRPr="00CA12F0">
        <w:t>SECOND PARTY</w:t>
      </w:r>
      <w:r w:rsidRPr="00CA12F0">
        <w:rPr>
          <w:spacing w:val="-7"/>
        </w:rPr>
        <w:t xml:space="preserve"> </w:t>
      </w:r>
      <w:r w:rsidRPr="00CA12F0">
        <w:t>has</w:t>
      </w:r>
      <w:r w:rsidRPr="00CA12F0">
        <w:rPr>
          <w:spacing w:val="-5"/>
        </w:rPr>
        <w:t xml:space="preserve"> </w:t>
      </w:r>
      <w:r w:rsidRPr="00CA12F0">
        <w:t>acted</w:t>
      </w:r>
      <w:r w:rsidRPr="00CA12F0">
        <w:rPr>
          <w:spacing w:val="-5"/>
        </w:rPr>
        <w:t xml:space="preserve"> </w:t>
      </w:r>
      <w:r w:rsidRPr="00CA12F0">
        <w:t>negligently</w:t>
      </w:r>
      <w:r w:rsidRPr="00CA12F0">
        <w:rPr>
          <w:spacing w:val="-5"/>
        </w:rPr>
        <w:t xml:space="preserve"> </w:t>
      </w:r>
      <w:r w:rsidRPr="00CA12F0">
        <w:t>and/or</w:t>
      </w:r>
      <w:r w:rsidRPr="00CA12F0">
        <w:rPr>
          <w:spacing w:val="-4"/>
        </w:rPr>
        <w:t xml:space="preserve"> </w:t>
      </w:r>
      <w:r w:rsidRPr="00CA12F0">
        <w:t>abandoned</w:t>
      </w:r>
      <w:r w:rsidRPr="00CA12F0">
        <w:rPr>
          <w:spacing w:val="-5"/>
        </w:rPr>
        <w:t xml:space="preserve"> </w:t>
      </w:r>
      <w:r w:rsidRPr="00CA12F0">
        <w:t>its</w:t>
      </w:r>
      <w:r w:rsidRPr="00CA12F0">
        <w:rPr>
          <w:spacing w:val="-5"/>
        </w:rPr>
        <w:t xml:space="preserve"> </w:t>
      </w:r>
      <w:r w:rsidRPr="00CA12F0">
        <w:t>duties</w:t>
      </w:r>
      <w:r w:rsidRPr="00CA12F0">
        <w:rPr>
          <w:spacing w:val="-7"/>
        </w:rPr>
        <w:t xml:space="preserve"> </w:t>
      </w:r>
      <w:r w:rsidRPr="00CA12F0">
        <w:t>and/or</w:t>
      </w:r>
      <w:r w:rsidRPr="00CA12F0">
        <w:rPr>
          <w:spacing w:val="-4"/>
        </w:rPr>
        <w:t xml:space="preserve"> </w:t>
      </w:r>
      <w:r w:rsidRPr="00CA12F0">
        <w:t>obligations</w:t>
      </w:r>
      <w:r w:rsidRPr="00CA12F0">
        <w:rPr>
          <w:spacing w:val="-5"/>
        </w:rPr>
        <w:t xml:space="preserve"> </w:t>
      </w:r>
      <w:r w:rsidRPr="00CA12F0">
        <w:t>under</w:t>
      </w:r>
      <w:r w:rsidRPr="00CA12F0">
        <w:rPr>
          <w:spacing w:val="-6"/>
        </w:rPr>
        <w:t xml:space="preserve"> </w:t>
      </w:r>
      <w:r w:rsidRPr="00CA12F0">
        <w:t>this</w:t>
      </w:r>
      <w:r w:rsidRPr="00CA12F0">
        <w:rPr>
          <w:spacing w:val="-5"/>
        </w:rPr>
        <w:t xml:space="preserve"> </w:t>
      </w:r>
      <w:r w:rsidRPr="00CA12F0">
        <w:t>contract. The SECOND PARTY’S negligence and abandonment would be considered just cause for the termination of this contract without being</w:t>
      </w:r>
      <w:r w:rsidRPr="00CA12F0">
        <w:rPr>
          <w:spacing w:val="-1"/>
        </w:rPr>
        <w:t xml:space="preserve"> </w:t>
      </w:r>
      <w:r w:rsidRPr="00CA12F0">
        <w:t>subject to this contract’s RESOLUTION CLAUSE, and the SECOND PARTY’S actions or omissions will relieve the FIRST PARTY from any obligation to the SECOND PARTY or any other party affected by the SECOND PARTY’S actions. The SECOND PARTY will finish all pending matters and jobs at the time of the contract termination without the FIRST PARTY incurring in any responsibility to pay for any additional amounts concerning pending matters or jobs</w:t>
      </w:r>
      <w:r w:rsidRPr="00C5532A">
        <w:t>.</w:t>
      </w:r>
    </w:p>
    <w:p w14:paraId="1DCB16E1" w14:textId="4D803126" w:rsidR="00FE528B" w:rsidRPr="00CA12F0" w:rsidRDefault="00FE528B" w:rsidP="00C5532A">
      <w:pPr>
        <w:jc w:val="both"/>
      </w:pPr>
      <w:r w:rsidRPr="00CA12F0">
        <w:rPr>
          <w:u w:val="single"/>
        </w:rPr>
        <w:t>DISCRIMINATION</w:t>
      </w:r>
      <w:r w:rsidRPr="00CA12F0">
        <w:rPr>
          <w:spacing w:val="43"/>
          <w:u w:val="single"/>
        </w:rPr>
        <w:t xml:space="preserve"> </w:t>
      </w:r>
      <w:r w:rsidRPr="00CA12F0">
        <w:rPr>
          <w:u w:val="single"/>
        </w:rPr>
        <w:t>IN</w:t>
      </w:r>
      <w:r w:rsidRPr="00CA12F0">
        <w:rPr>
          <w:spacing w:val="49"/>
          <w:u w:val="single"/>
        </w:rPr>
        <w:t xml:space="preserve"> </w:t>
      </w:r>
      <w:r w:rsidRPr="00CA12F0">
        <w:rPr>
          <w:u w:val="single"/>
        </w:rPr>
        <w:t>RENDERING</w:t>
      </w:r>
      <w:r w:rsidRPr="00CA12F0">
        <w:rPr>
          <w:spacing w:val="51"/>
          <w:u w:val="single"/>
        </w:rPr>
        <w:t xml:space="preserve"> </w:t>
      </w:r>
      <w:r w:rsidRPr="00CA12F0">
        <w:rPr>
          <w:u w:val="single"/>
        </w:rPr>
        <w:t>OF</w:t>
      </w:r>
      <w:r w:rsidRPr="00CA12F0">
        <w:rPr>
          <w:spacing w:val="48"/>
          <w:u w:val="single"/>
        </w:rPr>
        <w:t xml:space="preserve"> </w:t>
      </w:r>
      <w:r w:rsidRPr="00CA12F0">
        <w:rPr>
          <w:u w:val="single"/>
        </w:rPr>
        <w:t>SERVICES</w:t>
      </w:r>
      <w:r w:rsidRPr="6D297954">
        <w:t>:</w:t>
      </w:r>
      <w:r w:rsidRPr="00CA12F0">
        <w:rPr>
          <w:spacing w:val="51"/>
        </w:rPr>
        <w:t xml:space="preserve"> </w:t>
      </w:r>
      <w:r w:rsidRPr="00CA12F0">
        <w:t>The</w:t>
      </w:r>
      <w:r w:rsidRPr="00CA12F0">
        <w:rPr>
          <w:spacing w:val="49"/>
        </w:rPr>
        <w:t xml:space="preserve"> </w:t>
      </w:r>
      <w:r w:rsidRPr="00CA12F0">
        <w:t>SECOND</w:t>
      </w:r>
      <w:r w:rsidRPr="00CA12F0">
        <w:rPr>
          <w:spacing w:val="46"/>
        </w:rPr>
        <w:t xml:space="preserve"> </w:t>
      </w:r>
      <w:r w:rsidRPr="00CA12F0">
        <w:t>PARTY</w:t>
      </w:r>
      <w:r w:rsidRPr="00CA12F0">
        <w:rPr>
          <w:spacing w:val="50"/>
        </w:rPr>
        <w:t xml:space="preserve"> </w:t>
      </w:r>
      <w:r w:rsidRPr="00CA12F0">
        <w:t>pledges</w:t>
      </w:r>
      <w:r w:rsidRPr="00CA12F0">
        <w:rPr>
          <w:spacing w:val="47"/>
        </w:rPr>
        <w:t xml:space="preserve"> </w:t>
      </w:r>
      <w:r w:rsidRPr="00CA12F0">
        <w:rPr>
          <w:spacing w:val="-5"/>
        </w:rPr>
        <w:t xml:space="preserve">to </w:t>
      </w:r>
      <w:r w:rsidRPr="00CA12F0">
        <w:t>abstain from discriminatory practices in the provision of the services,</w:t>
      </w:r>
      <w:r w:rsidRPr="00CA12F0">
        <w:rPr>
          <w:spacing w:val="-1"/>
        </w:rPr>
        <w:t xml:space="preserve"> </w:t>
      </w:r>
      <w:r w:rsidRPr="00CA12F0">
        <w:t>for reasons of a political or religious</w:t>
      </w:r>
      <w:r w:rsidRPr="00CA12F0">
        <w:rPr>
          <w:spacing w:val="-7"/>
        </w:rPr>
        <w:t xml:space="preserve"> </w:t>
      </w:r>
      <w:r w:rsidRPr="00CA12F0">
        <w:t>nature,</w:t>
      </w:r>
      <w:r w:rsidRPr="00CA12F0">
        <w:rPr>
          <w:spacing w:val="-8"/>
        </w:rPr>
        <w:t xml:space="preserve"> </w:t>
      </w:r>
      <w:r w:rsidRPr="00CA12F0">
        <w:t>race,</w:t>
      </w:r>
      <w:r w:rsidRPr="00CA12F0">
        <w:rPr>
          <w:spacing w:val="-6"/>
        </w:rPr>
        <w:t xml:space="preserve"> </w:t>
      </w:r>
      <w:r w:rsidRPr="00CA12F0">
        <w:t>social</w:t>
      </w:r>
      <w:r w:rsidRPr="00CA12F0">
        <w:rPr>
          <w:spacing w:val="-8"/>
        </w:rPr>
        <w:t xml:space="preserve"> </w:t>
      </w:r>
      <w:r w:rsidRPr="00CA12F0">
        <w:t>status,</w:t>
      </w:r>
      <w:r w:rsidRPr="00CA12F0">
        <w:rPr>
          <w:spacing w:val="-6"/>
        </w:rPr>
        <w:t xml:space="preserve"> </w:t>
      </w:r>
      <w:r w:rsidRPr="00CA12F0">
        <w:t>sex,</w:t>
      </w:r>
      <w:r w:rsidRPr="00CA12F0">
        <w:rPr>
          <w:spacing w:val="-6"/>
        </w:rPr>
        <w:t xml:space="preserve"> </w:t>
      </w:r>
      <w:r w:rsidRPr="00CA12F0">
        <w:t>age,</w:t>
      </w:r>
      <w:r w:rsidRPr="00CA12F0">
        <w:rPr>
          <w:spacing w:val="-9"/>
        </w:rPr>
        <w:t xml:space="preserve"> </w:t>
      </w:r>
      <w:r w:rsidRPr="00CA12F0">
        <w:t>nationality,</w:t>
      </w:r>
      <w:r w:rsidRPr="00CA12F0">
        <w:rPr>
          <w:spacing w:val="-6"/>
        </w:rPr>
        <w:t xml:space="preserve"> </w:t>
      </w:r>
      <w:r w:rsidRPr="00CA12F0">
        <w:t>as</w:t>
      </w:r>
      <w:r w:rsidRPr="00CA12F0">
        <w:rPr>
          <w:spacing w:val="-7"/>
        </w:rPr>
        <w:t xml:space="preserve"> </w:t>
      </w:r>
      <w:r w:rsidRPr="00CA12F0">
        <w:t>well</w:t>
      </w:r>
      <w:r w:rsidRPr="00CA12F0">
        <w:rPr>
          <w:spacing w:val="-8"/>
        </w:rPr>
        <w:t xml:space="preserve"> </w:t>
      </w:r>
      <w:r w:rsidRPr="00CA12F0">
        <w:t>as</w:t>
      </w:r>
      <w:r w:rsidRPr="00CA12F0">
        <w:rPr>
          <w:spacing w:val="-7"/>
        </w:rPr>
        <w:t xml:space="preserve"> </w:t>
      </w:r>
      <w:r w:rsidRPr="00CA12F0">
        <w:t>physical</w:t>
      </w:r>
      <w:r w:rsidRPr="00CA12F0">
        <w:rPr>
          <w:spacing w:val="-8"/>
        </w:rPr>
        <w:t xml:space="preserve"> </w:t>
      </w:r>
      <w:r w:rsidRPr="00CA12F0">
        <w:t>or</w:t>
      </w:r>
      <w:r w:rsidRPr="00CA12F0">
        <w:rPr>
          <w:spacing w:val="-7"/>
        </w:rPr>
        <w:t xml:space="preserve"> </w:t>
      </w:r>
      <w:r w:rsidRPr="00CA12F0">
        <w:t>mental</w:t>
      </w:r>
      <w:r w:rsidRPr="00CA12F0">
        <w:rPr>
          <w:spacing w:val="-8"/>
        </w:rPr>
        <w:t xml:space="preserve"> </w:t>
      </w:r>
      <w:r w:rsidRPr="00CA12F0">
        <w:t>limitations or for sexual orientation or gender identity.</w:t>
      </w:r>
    </w:p>
    <w:p w14:paraId="13396B9D" w14:textId="40686BD1" w:rsidR="00FE528B" w:rsidRPr="00CA12F0" w:rsidRDefault="00FE528B" w:rsidP="00FE528B">
      <w:pPr>
        <w:jc w:val="both"/>
      </w:pPr>
      <w:r w:rsidRPr="6D297954">
        <w:rPr>
          <w:u w:val="single"/>
        </w:rPr>
        <w:t>INTELLECTUAL PROPERTY</w:t>
      </w:r>
      <w:r>
        <w:t>:</w:t>
      </w:r>
      <w:r>
        <w:tab/>
      </w:r>
    </w:p>
    <w:p w14:paraId="1CE23084" w14:textId="77777777" w:rsidR="00FE528B" w:rsidRPr="00CA12F0" w:rsidRDefault="00FE528B" w:rsidP="00FE528B">
      <w:pPr>
        <w:jc w:val="both"/>
        <w:rPr>
          <w:i/>
          <w:iCs/>
        </w:rPr>
      </w:pPr>
      <w:r w:rsidRPr="6D297954">
        <w:rPr>
          <w:i/>
          <w:iCs/>
        </w:rPr>
        <w:t>Intellectual Property Rights, Ownership, Payment, Use, and Purpose</w:t>
      </w:r>
    </w:p>
    <w:p w14:paraId="2C6C008F" w14:textId="77777777" w:rsidR="00FE528B" w:rsidRPr="00CA12F0" w:rsidRDefault="00FE528B" w:rsidP="00FE528B">
      <w:pPr>
        <w:jc w:val="both"/>
      </w:pPr>
      <w:r>
        <w:t xml:space="preserve">The FIRST PARTY shall be considered the exclusive owner of all the intellectual property, including but not limited to data, documents, information or project materials, that already exists or have been created, developed or collected specifically by the FIRST PARTY and is provided to and used by the SECOND PARTY to fulfill its duties and obligations under this agreement.  </w:t>
      </w:r>
    </w:p>
    <w:p w14:paraId="465E482A" w14:textId="77777777" w:rsidR="00FE528B" w:rsidRPr="00CA12F0" w:rsidRDefault="00FE528B" w:rsidP="00FE528B">
      <w:pPr>
        <w:jc w:val="both"/>
      </w:pPr>
      <w:r>
        <w:t xml:space="preserve">The SECOND PARTY shall be considered the exclusive owner of all the intellectual property, including but not limited to existing works, code, tools, assets or documents, that already exists which constitute original works of authorship fixed in any tangible medium of expression, previously created and developed specifically by the SECOND PARTY and are delivered to the FIRST PARTY but not created or developed under this agreement.  </w:t>
      </w:r>
    </w:p>
    <w:p w14:paraId="2A034169" w14:textId="6FCA87C1" w:rsidR="00FE528B" w:rsidRPr="00CA12F0" w:rsidRDefault="00FE528B" w:rsidP="00C5532A">
      <w:pPr>
        <w:jc w:val="both"/>
      </w:pPr>
      <w:r>
        <w:t>BOTH PARTIES agree that any data, documents, information, project materials, reports or work-related products resulting</w:t>
      </w:r>
      <w:r w:rsidRPr="00C5532A">
        <w:t xml:space="preserve"> </w:t>
      </w:r>
      <w:r>
        <w:t>from</w:t>
      </w:r>
      <w:r w:rsidRPr="00C5532A">
        <w:t xml:space="preserve"> </w:t>
      </w:r>
      <w:r>
        <w:t>the</w:t>
      </w:r>
      <w:r w:rsidRPr="00C5532A">
        <w:t xml:space="preserve"> </w:t>
      </w:r>
      <w:r>
        <w:t>services</w:t>
      </w:r>
      <w:r w:rsidRPr="00C5532A">
        <w:t xml:space="preserve"> </w:t>
      </w:r>
      <w:r>
        <w:t>provided</w:t>
      </w:r>
      <w:r w:rsidRPr="00C5532A">
        <w:t xml:space="preserve"> </w:t>
      </w:r>
      <w:r>
        <w:t>by</w:t>
      </w:r>
      <w:r w:rsidRPr="00C5532A">
        <w:t xml:space="preserve"> </w:t>
      </w:r>
      <w:r>
        <w:t>the</w:t>
      </w:r>
      <w:r w:rsidRPr="00C5532A">
        <w:t xml:space="preserve"> </w:t>
      </w:r>
      <w:r>
        <w:t>SECOND</w:t>
      </w:r>
      <w:r w:rsidRPr="00C5532A">
        <w:t xml:space="preserve"> </w:t>
      </w:r>
      <w:r>
        <w:t>PARTY,</w:t>
      </w:r>
      <w:r w:rsidRPr="00C5532A">
        <w:t xml:space="preserve"> </w:t>
      </w:r>
      <w:r>
        <w:t>including</w:t>
      </w:r>
      <w:r w:rsidRPr="00C5532A">
        <w:t xml:space="preserve"> </w:t>
      </w:r>
      <w:r>
        <w:t>but</w:t>
      </w:r>
      <w:r w:rsidRPr="00C5532A">
        <w:t xml:space="preserve"> </w:t>
      </w:r>
      <w:r>
        <w:t>not</w:t>
      </w:r>
      <w:r w:rsidRPr="00C5532A">
        <w:t xml:space="preserve"> </w:t>
      </w:r>
      <w:r>
        <w:t>limited</w:t>
      </w:r>
      <w:r w:rsidRPr="00C5532A">
        <w:t xml:space="preserve"> </w:t>
      </w:r>
      <w:r>
        <w:t>to</w:t>
      </w:r>
      <w:r w:rsidRPr="00C5532A">
        <w:t xml:space="preserve"> </w:t>
      </w:r>
      <w:r>
        <w:t>studies, research,</w:t>
      </w:r>
      <w:r w:rsidRPr="00C5532A">
        <w:t xml:space="preserve"> </w:t>
      </w:r>
      <w:r>
        <w:t>consultations,</w:t>
      </w:r>
      <w:r w:rsidRPr="00C5532A">
        <w:t xml:space="preserve"> </w:t>
      </w:r>
      <w:r>
        <w:t>or</w:t>
      </w:r>
      <w:r w:rsidRPr="00C5532A">
        <w:t xml:space="preserve"> </w:t>
      </w:r>
      <w:r>
        <w:t>any</w:t>
      </w:r>
      <w:r w:rsidRPr="00C5532A">
        <w:t xml:space="preserve"> </w:t>
      </w:r>
      <w:r>
        <w:t>other</w:t>
      </w:r>
      <w:r w:rsidRPr="00C5532A">
        <w:t xml:space="preserve"> </w:t>
      </w:r>
      <w:r>
        <w:t>shape</w:t>
      </w:r>
      <w:r w:rsidRPr="00C5532A">
        <w:t xml:space="preserve"> </w:t>
      </w:r>
      <w:r>
        <w:t>or</w:t>
      </w:r>
      <w:r w:rsidRPr="00C5532A">
        <w:t xml:space="preserve"> </w:t>
      </w:r>
      <w:r>
        <w:t>form</w:t>
      </w:r>
      <w:r w:rsidRPr="00C5532A">
        <w:t xml:space="preserve"> </w:t>
      </w:r>
      <w:r>
        <w:t>that</w:t>
      </w:r>
      <w:r w:rsidRPr="00C5532A">
        <w:t xml:space="preserve"> </w:t>
      </w:r>
      <w:r>
        <w:t>they</w:t>
      </w:r>
      <w:r w:rsidRPr="00C5532A">
        <w:t xml:space="preserve"> </w:t>
      </w:r>
      <w:r>
        <w:t>may</w:t>
      </w:r>
      <w:r w:rsidRPr="00C5532A">
        <w:t xml:space="preserve"> </w:t>
      </w:r>
      <w:r>
        <w:t>take,</w:t>
      </w:r>
      <w:r w:rsidRPr="00C5532A">
        <w:t xml:space="preserve"> </w:t>
      </w:r>
      <w:r>
        <w:t>shall</w:t>
      </w:r>
      <w:r w:rsidRPr="00C5532A">
        <w:t xml:space="preserve"> </w:t>
      </w:r>
      <w:r>
        <w:t>always</w:t>
      </w:r>
      <w:r w:rsidRPr="00C5532A">
        <w:t xml:space="preserve"> </w:t>
      </w:r>
      <w:r>
        <w:t>be</w:t>
      </w:r>
      <w:r w:rsidRPr="00C5532A">
        <w:t xml:space="preserve"> </w:t>
      </w:r>
      <w:r>
        <w:t xml:space="preserve">considered intellectual property of the FIRST PARTY. The FIRST PARTY will not be </w:t>
      </w:r>
      <w:r>
        <w:lastRenderedPageBreak/>
        <w:t>obligated to pay any monetary amount in addition to the payment specified in the FOURTH CLAUSE of this agreement, nor it would be in any obligation to the SECOND PARTY as a result of any intellectual property rights,</w:t>
      </w:r>
      <w:r w:rsidRPr="00C5532A">
        <w:t xml:space="preserve"> </w:t>
      </w:r>
      <w:r>
        <w:t>services</w:t>
      </w:r>
      <w:r w:rsidRPr="00C5532A">
        <w:t xml:space="preserve"> </w:t>
      </w:r>
      <w:r>
        <w:t>and</w:t>
      </w:r>
      <w:r w:rsidRPr="00C5532A">
        <w:t xml:space="preserve"> </w:t>
      </w:r>
      <w:r>
        <w:t>work</w:t>
      </w:r>
      <w:r w:rsidRPr="00C5532A">
        <w:t xml:space="preserve"> </w:t>
      </w:r>
      <w:r>
        <w:t>performed,</w:t>
      </w:r>
      <w:r w:rsidRPr="00C5532A">
        <w:t xml:space="preserve"> </w:t>
      </w:r>
      <w:r>
        <w:t>including</w:t>
      </w:r>
      <w:r w:rsidRPr="00C5532A">
        <w:t xml:space="preserve"> </w:t>
      </w:r>
      <w:r>
        <w:t>but</w:t>
      </w:r>
      <w:r w:rsidRPr="00C5532A">
        <w:t xml:space="preserve"> </w:t>
      </w:r>
      <w:r>
        <w:t>not</w:t>
      </w:r>
      <w:r w:rsidRPr="00C5532A">
        <w:t xml:space="preserve"> </w:t>
      </w:r>
      <w:r>
        <w:t>limited</w:t>
      </w:r>
      <w:r w:rsidRPr="00C5532A">
        <w:t xml:space="preserve"> </w:t>
      </w:r>
      <w:r>
        <w:t>to</w:t>
      </w:r>
      <w:r w:rsidRPr="00C5532A">
        <w:t xml:space="preserve"> </w:t>
      </w:r>
      <w:r>
        <w:t>studies,</w:t>
      </w:r>
      <w:r w:rsidRPr="00C5532A">
        <w:t xml:space="preserve"> </w:t>
      </w:r>
      <w:r>
        <w:t>research,</w:t>
      </w:r>
      <w:r w:rsidRPr="00C5532A">
        <w:t xml:space="preserve"> </w:t>
      </w:r>
      <w:r>
        <w:t>consultations, or</w:t>
      </w:r>
      <w:r w:rsidRPr="00C5532A">
        <w:t xml:space="preserve"> </w:t>
      </w:r>
      <w:r>
        <w:t>any</w:t>
      </w:r>
      <w:r w:rsidRPr="00C5532A">
        <w:t xml:space="preserve"> </w:t>
      </w:r>
      <w:r>
        <w:t>other</w:t>
      </w:r>
      <w:r w:rsidRPr="00C5532A">
        <w:t xml:space="preserve"> </w:t>
      </w:r>
      <w:r>
        <w:t>shape</w:t>
      </w:r>
      <w:r w:rsidRPr="00C5532A">
        <w:t xml:space="preserve"> </w:t>
      </w:r>
      <w:r>
        <w:t>or</w:t>
      </w:r>
      <w:r w:rsidRPr="00C5532A">
        <w:t xml:space="preserve"> </w:t>
      </w:r>
      <w:r>
        <w:t>form</w:t>
      </w:r>
      <w:r w:rsidRPr="00C5532A">
        <w:t xml:space="preserve"> </w:t>
      </w:r>
      <w:r>
        <w:t>that</w:t>
      </w:r>
      <w:r w:rsidRPr="00C5532A">
        <w:t xml:space="preserve"> </w:t>
      </w:r>
      <w:r>
        <w:t>they</w:t>
      </w:r>
      <w:r w:rsidRPr="00C5532A">
        <w:t xml:space="preserve"> </w:t>
      </w:r>
      <w:r>
        <w:t>may</w:t>
      </w:r>
      <w:r w:rsidRPr="00C5532A">
        <w:t xml:space="preserve"> </w:t>
      </w:r>
      <w:r>
        <w:t>take.</w:t>
      </w:r>
      <w:r w:rsidRPr="00C5532A">
        <w:t xml:space="preserve"> </w:t>
      </w:r>
      <w:r>
        <w:t>The</w:t>
      </w:r>
      <w:r w:rsidRPr="00C5532A">
        <w:t xml:space="preserve"> </w:t>
      </w:r>
      <w:r>
        <w:t>FIRST</w:t>
      </w:r>
      <w:r w:rsidRPr="00C5532A">
        <w:t xml:space="preserve"> </w:t>
      </w:r>
      <w:r>
        <w:t>PARTY</w:t>
      </w:r>
      <w:r w:rsidRPr="00C5532A">
        <w:t xml:space="preserve"> </w:t>
      </w:r>
      <w:r>
        <w:t>is</w:t>
      </w:r>
      <w:r w:rsidRPr="00C5532A">
        <w:t xml:space="preserve"> </w:t>
      </w:r>
      <w:r>
        <w:t>also</w:t>
      </w:r>
      <w:r w:rsidRPr="00C5532A">
        <w:t xml:space="preserve"> </w:t>
      </w:r>
      <w:r>
        <w:t>authorized</w:t>
      </w:r>
      <w:r w:rsidRPr="00C5532A">
        <w:t xml:space="preserve"> </w:t>
      </w:r>
      <w:r>
        <w:t>and</w:t>
      </w:r>
      <w:r w:rsidRPr="00C5532A">
        <w:t xml:space="preserve"> </w:t>
      </w:r>
      <w:r>
        <w:t>has</w:t>
      </w:r>
      <w:r w:rsidRPr="00C5532A">
        <w:t xml:space="preserve"> </w:t>
      </w:r>
      <w:r>
        <w:t>the full right to give the aforementioned information, materials, and products the official use it deems necessary. The SECOND PARTY may not use data, information, project materials, reports or work-related products resulting from services rendered under this agreement for any other purposes other than the ones stated in this agreement or expressly authorized by the FIRST PARTY.</w:t>
      </w:r>
    </w:p>
    <w:p w14:paraId="12160390" w14:textId="5D877D4E" w:rsidR="00FE528B" w:rsidRPr="00CA12F0" w:rsidRDefault="00FE528B" w:rsidP="00FE528B">
      <w:pPr>
        <w:jc w:val="both"/>
        <w:rPr>
          <w:i/>
          <w:iCs/>
        </w:rPr>
      </w:pPr>
      <w:r w:rsidRPr="6D297954">
        <w:rPr>
          <w:i/>
          <w:iCs/>
        </w:rPr>
        <w:t>Ownership of Enhancements and Modifications</w:t>
      </w:r>
    </w:p>
    <w:p w14:paraId="71936574" w14:textId="77777777" w:rsidR="00FE528B" w:rsidRPr="00CA12F0" w:rsidRDefault="00FE528B" w:rsidP="00FE528B">
      <w:pPr>
        <w:jc w:val="both"/>
      </w:pPr>
      <w:r>
        <w:t>BOTH PARTIES agree that any enhancements or modifications made to project materials of exclusive ownership of the FIRST PARTY during the performance of services by the SECOND PARTY for the FIRST PARTY under this agreement, the FIRST PARTY shall be considered the exclusive owner of such intellectual property.</w:t>
      </w:r>
    </w:p>
    <w:p w14:paraId="3EA8118C" w14:textId="77777777" w:rsidR="00FE528B" w:rsidRPr="00CA12F0" w:rsidRDefault="00FE528B" w:rsidP="00FE528B">
      <w:pPr>
        <w:jc w:val="both"/>
      </w:pPr>
      <w:r>
        <w:t>BOTH PARTIES agree that any enhancements or modifications made to existing works of exclusive ownership of the SECOND PARTY during the performance of services for the FIRST PARTY under this agreement, the SECOND PARTY shall be considered the exclusive owner of such intellectual property.</w:t>
      </w:r>
    </w:p>
    <w:p w14:paraId="50B5EBD2" w14:textId="77777777" w:rsidR="00FE528B" w:rsidRPr="00CA12F0" w:rsidRDefault="00FE528B" w:rsidP="00FE528B">
      <w:pPr>
        <w:jc w:val="both"/>
        <w:rPr>
          <w:i/>
          <w:iCs/>
        </w:rPr>
      </w:pPr>
      <w:r w:rsidRPr="6D297954">
        <w:rPr>
          <w:i/>
          <w:iCs/>
        </w:rPr>
        <w:t>Ownership, Use, Protection, and Access to Information</w:t>
      </w:r>
    </w:p>
    <w:p w14:paraId="6E24A776" w14:textId="3C08B566" w:rsidR="00FE528B" w:rsidRPr="00CA12F0" w:rsidRDefault="00FE528B" w:rsidP="00C5532A">
      <w:pPr>
        <w:jc w:val="both"/>
      </w:pPr>
      <w:r>
        <w:t>BOTH PARTIES agree that the data and information collected by the SECOND PARTY, if any, concerning the services rendered, including information provided by any user for processing or custody of information, shall be the sole and exclusive property of the FIRST PARTY. It is further expressly agreed upon by BOTH PARTIES that the FIRST PARTY has the full right to use such information for any official use it deems appropriate. The SECOND PARTY shall keep and protect the information it obtains as part of the services subject to this agreement and produce the same or give access to the FIRST PARTY at its request during the same period of validity of this agreement.</w:t>
      </w:r>
    </w:p>
    <w:p w14:paraId="0F394159" w14:textId="77777777" w:rsidR="00FE528B" w:rsidRPr="00CA12F0" w:rsidRDefault="00FE528B" w:rsidP="00FE528B">
      <w:pPr>
        <w:jc w:val="both"/>
      </w:pPr>
      <w:r w:rsidRPr="6D297954">
        <w:rPr>
          <w:i/>
          <w:iCs/>
        </w:rPr>
        <w:t>Work Made for Hire</w:t>
      </w:r>
      <w:r>
        <w:t xml:space="preserve"> </w:t>
      </w:r>
    </w:p>
    <w:p w14:paraId="228CA0F7" w14:textId="77777777" w:rsidR="00FE528B" w:rsidRPr="00CA12F0" w:rsidRDefault="00FE528B" w:rsidP="00FE528B">
      <w:pPr>
        <w:jc w:val="both"/>
      </w:pPr>
      <w:r>
        <w:t xml:space="preserve">All deliverables, designs, drawings, notes, specifications, software, electronically or magnetically recorded material and other work-related products in whatever form not created, developed or licensed by the SECOND PARTY prior to the execution of this agreement, but specifically paid for, federally-funded, and first created or developed under this agreement, shall be considered “work made for hire”, (meaning work prepared by an employee or entity within the scope of his employment or contract or work specially ordered or commissioned whose ownership belongs to a third party rather than the creator) [See Copyright Act, 17 U.S.C. § 101 (1976)], and the SECOND PARTY shall transfer and assign any ownership claim to the FIRST PARTY and all such materials will constitute intellectual property of the FIRST PARTY. Thus, the FIRST PARTY would have the exclusive right to display, execute, publish, perform, reproduce, prepare derivatives, and otherwise use such copyrighted materials. </w:t>
      </w:r>
    </w:p>
    <w:p w14:paraId="0807EEF6" w14:textId="77777777" w:rsidR="00FE528B" w:rsidRPr="00CA12F0" w:rsidRDefault="00FE528B" w:rsidP="00FE528B">
      <w:pPr>
        <w:jc w:val="both"/>
        <w:rPr>
          <w:i/>
          <w:iCs/>
        </w:rPr>
      </w:pPr>
      <w:r w:rsidRPr="6D297954">
        <w:rPr>
          <w:i/>
          <w:iCs/>
        </w:rPr>
        <w:lastRenderedPageBreak/>
        <w:t>Derivative Works</w:t>
      </w:r>
    </w:p>
    <w:p w14:paraId="336714EE" w14:textId="77777777" w:rsidR="00FE528B" w:rsidRPr="00CA12F0" w:rsidRDefault="00FE528B" w:rsidP="00FE528B">
      <w:pPr>
        <w:jc w:val="both"/>
      </w:pPr>
      <w:r>
        <w:t>All work-related products in whatever form created and developed by the SECOND PARTY during to the execution of this agreement but derived from data, documents, information, project materials or any other materials of exclusive ownership of the FIRST PARTY, shall be considered “derivative work”, (meaning work based upon one or more preexisting works and has protection under the copyright of the original work) [See Copyright Act, 17 U.S.C. § 101 (1976)], and all such products will constitute intellectual property of the FIRST PARTY. Thus, the FIRST PARTY would have the exclusive right to display, execute, publish, perform, reproduce, prepare derivatives of derivatives, and otherwise use such copyrighted materials.</w:t>
      </w:r>
    </w:p>
    <w:p w14:paraId="149AC5D5" w14:textId="77777777" w:rsidR="00FE528B" w:rsidRPr="00CA12F0" w:rsidRDefault="00FE528B" w:rsidP="00FE528B">
      <w:pPr>
        <w:jc w:val="both"/>
        <w:rPr>
          <w:i/>
          <w:iCs/>
          <w:highlight w:val="yellow"/>
        </w:rPr>
      </w:pPr>
      <w:r w:rsidRPr="6D297954">
        <w:rPr>
          <w:i/>
          <w:iCs/>
        </w:rPr>
        <w:t>Liability, Access, and Provider Enrollment Portal (PEP)</w:t>
      </w:r>
    </w:p>
    <w:p w14:paraId="10A427EA" w14:textId="77777777" w:rsidR="00FE528B" w:rsidRPr="00CA12F0" w:rsidRDefault="00FE528B" w:rsidP="00FE528B">
      <w:pPr>
        <w:jc w:val="both"/>
      </w:pPr>
      <w:r>
        <w:t xml:space="preserve">During the performance of this agreement, the SECOND PARTY shall be responsible for any loss of or damage to materials developed for the FIRST PARTY and used to develop or assist in the services provided while the materials are in possession of the SECOND PARTY. The SECOND PARTY shall provide the FIRST PARTY full, immediate, and unrestricted access to the materials during the term of this agreement. Enhancements or modifications to the Provider Enrollment Portal (PEP) for the FIRST PARTY will be transferred in accordance with software and ownership rights (See 42 CFR § 495.360), except for any third party or SECOND PARTY proprietary software. With respect to any third party or SECOND PARTY proprietary software accompanying or embedded in the Provider Enrollment Portal (PEP), SECOND PARTY grants to the FIRST PARTY a royalty-free, and non-exclusive license to use such third party or SECOND PARTY proprietary software during the term of this agreement as necessary for FIRST PARTY internal purposes. </w:t>
      </w:r>
    </w:p>
    <w:p w14:paraId="049C03F1" w14:textId="77777777" w:rsidR="00FE528B" w:rsidRPr="00CA12F0" w:rsidRDefault="00FE528B" w:rsidP="00FE528B">
      <w:pPr>
        <w:jc w:val="both"/>
        <w:rPr>
          <w:i/>
          <w:iCs/>
        </w:rPr>
      </w:pPr>
      <w:r w:rsidRPr="6D297954">
        <w:rPr>
          <w:i/>
          <w:iCs/>
        </w:rPr>
        <w:t>Proprietary and Confidential Nature of Information</w:t>
      </w:r>
    </w:p>
    <w:p w14:paraId="704FF669" w14:textId="77777777" w:rsidR="00FE528B" w:rsidRPr="00CA12F0" w:rsidRDefault="00FE528B" w:rsidP="00FE528B">
      <w:pPr>
        <w:jc w:val="both"/>
      </w:pPr>
      <w:r>
        <w:t>The SECOND PARTY acknowledges the proprietary and confidential nature of the internal, non-public information systems, and the financial and business information owned by the FIRST PARTY, by the Commonwealth of Puerto Rico, and by any of its administrative agencies, corporations, and municipalities. The SECOND PARTY and its employees shall keep confidential all such information and shall not make public or disclose any of that information without the previous written consent of the FIRST PARTY. The SECOND PARTY will ensure that any authorized subcontractor, expert or personnel is subject to this confidentiality obligation.</w:t>
      </w:r>
    </w:p>
    <w:p w14:paraId="46AD0D62" w14:textId="77777777" w:rsidR="00FE528B" w:rsidRPr="00CA12F0" w:rsidRDefault="00FE528B" w:rsidP="00FE528B">
      <w:pPr>
        <w:jc w:val="both"/>
      </w:pPr>
      <w:r>
        <w:t xml:space="preserve">The SECOND PARTY will furnish the FIRST PARTY with reports, analysis or other materials it may reasonably request, which shall the sole property of the FIRST PARTY. The FIRST PARTY acknowledges that the SECOND PARTY may develop for itself, or for others, problem solving approaches, frameworks or other tools and processes while performing services under this agreement and any additional services provided hereunder, and nothing contained herein precludes the SECOND PARTY from developing or disclosing such materials and information provided that the same does not include, contain or reflect confidential information of the FIRST PARTY. All such problem-solving approaches, frameworks or other tools and processes and any additional services shall be the exclusive property of the SECOND PARTY upon creation and </w:t>
      </w:r>
      <w:r>
        <w:lastRenderedPageBreak/>
        <w:t>development and no intellectual property rights shall be granted to the FIRST PARTY or any third party.</w:t>
      </w:r>
    </w:p>
    <w:p w14:paraId="77E75086" w14:textId="77777777" w:rsidR="00FE528B" w:rsidRPr="00CA12F0" w:rsidRDefault="00FE528B" w:rsidP="00FE528B">
      <w:pPr>
        <w:jc w:val="both"/>
        <w:rPr>
          <w:i/>
          <w:iCs/>
        </w:rPr>
      </w:pPr>
      <w:r w:rsidRPr="6D297954">
        <w:rPr>
          <w:i/>
          <w:iCs/>
        </w:rPr>
        <w:t>Theft and Misuse of Governmental Information</w:t>
      </w:r>
    </w:p>
    <w:p w14:paraId="0009226A" w14:textId="77777777" w:rsidR="00FE528B" w:rsidRPr="00CA12F0" w:rsidRDefault="00FE528B" w:rsidP="00FE528B">
      <w:pPr>
        <w:jc w:val="both"/>
      </w:pPr>
      <w:r>
        <w:t>The misappropriation, theft, improper use or disclosure of certain categories of information, such as classified documents or confidential information, is illegal and doing so may result in criminal charges. Such conduct can be prosecuted as a crime under the general theft of government property statute 18 U.S.C. § 641 and Penal Code of the Commonwealth of Puerto Rico 33 L.P.R.A. § 5233-5242.</w:t>
      </w:r>
    </w:p>
    <w:p w14:paraId="7979E830" w14:textId="77777777" w:rsidR="00FE528B" w:rsidRPr="00CA12F0" w:rsidRDefault="00FE528B" w:rsidP="00FE528B">
      <w:pPr>
        <w:jc w:val="both"/>
        <w:rPr>
          <w:i/>
          <w:iCs/>
        </w:rPr>
      </w:pPr>
      <w:r w:rsidRPr="6D297954">
        <w:rPr>
          <w:i/>
          <w:iCs/>
        </w:rPr>
        <w:t>Intellectual Property Rights, Titles, and Licensing</w:t>
      </w:r>
    </w:p>
    <w:p w14:paraId="54CD75AB" w14:textId="77777777" w:rsidR="00FE528B" w:rsidRPr="00CA12F0" w:rsidRDefault="00FE528B" w:rsidP="00FE528B">
      <w:pPr>
        <w:jc w:val="both"/>
      </w:pPr>
      <w:r>
        <w:t>Nothing contained in this agreement will grant to or create in the SECOND PARTY, either expressly or impliedly, any right, title, interest or license in or to the intellectual property of the FIRST PARTY, unless otherwise established and agreed upon by both parties.</w:t>
      </w:r>
    </w:p>
    <w:p w14:paraId="69280EE4" w14:textId="77777777" w:rsidR="00FE528B" w:rsidRPr="00CA12F0" w:rsidRDefault="00FE528B" w:rsidP="00FE528B">
      <w:pPr>
        <w:jc w:val="both"/>
        <w:rPr>
          <w:i/>
          <w:iCs/>
        </w:rPr>
      </w:pPr>
      <w:r w:rsidRPr="6D297954">
        <w:rPr>
          <w:i/>
          <w:iCs/>
        </w:rPr>
        <w:t>Copyright Infringement and Related Lawsuits</w:t>
      </w:r>
    </w:p>
    <w:p w14:paraId="40D01EA3" w14:textId="77777777" w:rsidR="00FE528B" w:rsidRPr="00CA12F0" w:rsidRDefault="00FE528B" w:rsidP="00FE528B">
      <w:pPr>
        <w:jc w:val="both"/>
      </w:pPr>
      <w:r>
        <w:t xml:space="preserve">If any third party asserts a claim against the FIRST PARTY alleging that any of the services provided infringe the intellectual property rights of such party, the SECOND PARTY shall either revise such services so as not to infringe or obtain the required intellectual property rights, in either case, at no additional expense to the FIRST PARTY. The SECOND PARTY shall indemnify and hold unaccountable the FIRST PARTY against any such claim of infringement or lawsuit. </w:t>
      </w:r>
    </w:p>
    <w:p w14:paraId="0B343CF1" w14:textId="77777777" w:rsidR="00FE528B" w:rsidRPr="00CA12F0" w:rsidRDefault="00FE528B" w:rsidP="00FE528B">
      <w:pPr>
        <w:jc w:val="both"/>
        <w:rPr>
          <w:i/>
          <w:iCs/>
        </w:rPr>
      </w:pPr>
      <w:r w:rsidRPr="6D297954">
        <w:rPr>
          <w:i/>
          <w:iCs/>
        </w:rPr>
        <w:t>Return and Destruction of Information</w:t>
      </w:r>
    </w:p>
    <w:p w14:paraId="6E12A857" w14:textId="1F4D960B" w:rsidR="00FE528B" w:rsidRPr="00CA12F0" w:rsidRDefault="00FE528B" w:rsidP="00C5532A">
      <w:pPr>
        <w:jc w:val="both"/>
      </w:pPr>
      <w:r>
        <w:t>Upon termination of the agreement, the SECOND PARTY shall proceed to turn in first and then destroy the data and information collected from the FIRST PARTY and its users using the methods and instructions to be provided by the Office of Informatics and Technological Advances of the FIRST PARTY. To this purpose, the FIRST PARTY may at any time request the return and destruction of all data and information from the SECOND PARTY. Upon the request of the FIRST PARTY, or in the event that the SECOND PARTY ceases to require use of such information, or upon the expiration or termination of this agreement, the SECOND PARTY will:</w:t>
      </w:r>
    </w:p>
    <w:p w14:paraId="572177EF" w14:textId="77777777" w:rsidR="00FE528B" w:rsidRPr="00CA12F0" w:rsidRDefault="00FE528B" w:rsidP="00FE528B">
      <w:pPr>
        <w:ind w:firstLine="720"/>
        <w:jc w:val="both"/>
      </w:pPr>
      <w:r>
        <w:t>A.</w:t>
      </w:r>
      <w:r>
        <w:tab/>
        <w:t>return all information to the FIRST PARTY;</w:t>
      </w:r>
    </w:p>
    <w:p w14:paraId="3A02F33A" w14:textId="77777777" w:rsidR="00FE528B" w:rsidRPr="00CA12F0" w:rsidRDefault="00FE528B" w:rsidP="00FE528B">
      <w:pPr>
        <w:ind w:firstLine="720"/>
        <w:jc w:val="both"/>
      </w:pPr>
      <w:r>
        <w:t>B.</w:t>
      </w:r>
      <w:r>
        <w:tab/>
        <w:t xml:space="preserve">within the period of three (3) months upon termination of the agreement, provide </w:t>
      </w:r>
      <w:r>
        <w:tab/>
      </w:r>
      <w:r>
        <w:tab/>
        <w:t xml:space="preserve">a third-party audit report and certificate to the FIRST PARTY to the effect that the </w:t>
      </w:r>
      <w:r>
        <w:tab/>
      </w:r>
      <w:r>
        <w:tab/>
        <w:t xml:space="preserve">SECOND PARTY has turned in all information to the FIRST PARTY, including </w:t>
      </w:r>
      <w:r>
        <w:tab/>
      </w:r>
      <w:r>
        <w:tab/>
        <w:t xml:space="preserve">any backups or copies, and destroyed all information remaining in its </w:t>
      </w:r>
      <w:r>
        <w:tab/>
      </w:r>
      <w:r>
        <w:tab/>
      </w:r>
      <w:r>
        <w:tab/>
        <w:t>possession.</w:t>
      </w:r>
      <w:r>
        <w:tab/>
      </w:r>
    </w:p>
    <w:p w14:paraId="1E39C506" w14:textId="58EB79CA" w:rsidR="00FE528B" w:rsidRPr="00CA12F0" w:rsidRDefault="00FE528B" w:rsidP="00C5532A">
      <w:pPr>
        <w:jc w:val="both"/>
      </w:pPr>
      <w:r w:rsidRPr="43DE429A">
        <w:rPr>
          <w:u w:val="single"/>
        </w:rPr>
        <w:t>VALIDITY AND DURATION</w:t>
      </w:r>
      <w:r>
        <w:t>: This Contract will remain in effect upon BOTH PARTIES signatures until __________ and may be renewed for an additional period with prior written amendment duly signed by BOTH PARTIES and subject to the confirmation of available funds.</w:t>
      </w:r>
    </w:p>
    <w:p w14:paraId="29483F90" w14:textId="5CAC15A5" w:rsidR="00FE528B" w:rsidRPr="00CA12F0" w:rsidRDefault="00FE528B" w:rsidP="00C5532A">
      <w:pPr>
        <w:jc w:val="both"/>
      </w:pPr>
      <w:r w:rsidRPr="6D297954">
        <w:rPr>
          <w:u w:val="single"/>
        </w:rPr>
        <w:lastRenderedPageBreak/>
        <w:t>RESOLUTION</w:t>
      </w:r>
      <w:r w:rsidRPr="6D297954">
        <w:rPr>
          <w:spacing w:val="-8"/>
          <w:u w:val="single"/>
        </w:rPr>
        <w:t xml:space="preserve"> </w:t>
      </w:r>
      <w:r w:rsidRPr="6D297954">
        <w:rPr>
          <w:u w:val="single"/>
        </w:rPr>
        <w:t>AND</w:t>
      </w:r>
      <w:r w:rsidRPr="6D297954">
        <w:rPr>
          <w:spacing w:val="-8"/>
          <w:u w:val="single"/>
        </w:rPr>
        <w:t xml:space="preserve"> </w:t>
      </w:r>
      <w:r w:rsidRPr="6D297954">
        <w:rPr>
          <w:spacing w:val="-2"/>
          <w:u w:val="single"/>
        </w:rPr>
        <w:t>TERMINATION</w:t>
      </w:r>
      <w:r w:rsidRPr="00CA12F0">
        <w:rPr>
          <w:spacing w:val="-2"/>
        </w:rPr>
        <w:t xml:space="preserve">: </w:t>
      </w:r>
      <w:r w:rsidRPr="00CA12F0">
        <w:t>This contract may be resolved prior to its termination date by any of the P</w:t>
      </w:r>
      <w:r w:rsidRPr="6D297954">
        <w:t>ARTIES</w:t>
      </w:r>
      <w:r w:rsidRPr="00CA12F0">
        <w:t xml:space="preserve">, through written notification to the </w:t>
      </w:r>
      <w:r w:rsidRPr="6D297954">
        <w:t>OTHER PARTY</w:t>
      </w:r>
      <w:r w:rsidRPr="00CA12F0">
        <w:t xml:space="preserve">, with thirty (30) days previous notice from the date of the intended resolution, with no additional obligations from either </w:t>
      </w:r>
      <w:r w:rsidRPr="6D297954">
        <w:t xml:space="preserve">PARTY </w:t>
      </w:r>
      <w:r w:rsidRPr="00CA12F0">
        <w:t xml:space="preserve">(other than any payment obligations of the </w:t>
      </w:r>
      <w:r w:rsidRPr="6D297954">
        <w:t xml:space="preserve">FIRST PARTY </w:t>
      </w:r>
      <w:r w:rsidRPr="00CA12F0">
        <w:t xml:space="preserve">for any completed Deliverables by the </w:t>
      </w:r>
      <w:r w:rsidRPr="6D297954">
        <w:t xml:space="preserve">SECOND PARTY </w:t>
      </w:r>
      <w:r w:rsidRPr="00CA12F0">
        <w:t xml:space="preserve">and in the case of a termination by the </w:t>
      </w:r>
      <w:r w:rsidRPr="6D297954">
        <w:t xml:space="preserve">FIRST PARTY </w:t>
      </w:r>
      <w:r w:rsidRPr="00CA12F0">
        <w:t xml:space="preserve">hereunder, reimbursement of any wind-down costs (such costs are subject to the </w:t>
      </w:r>
      <w:r w:rsidRPr="6D297954">
        <w:t xml:space="preserve">FIRST PARTY’S </w:t>
      </w:r>
      <w:r w:rsidRPr="00CA12F0">
        <w:t xml:space="preserve">approval) incurred by the </w:t>
      </w:r>
      <w:r w:rsidRPr="6D297954">
        <w:t>SECOND PARTY</w:t>
      </w:r>
      <w:r w:rsidRPr="00CA12F0">
        <w:t xml:space="preserve">, as described in </w:t>
      </w:r>
      <w:r w:rsidRPr="6D297954">
        <w:t>Appendix A</w:t>
      </w:r>
      <w:r w:rsidRPr="00CA12F0">
        <w:t>.</w:t>
      </w:r>
    </w:p>
    <w:p w14:paraId="51117A46" w14:textId="77777777" w:rsidR="00FE528B" w:rsidRPr="00CA12F0" w:rsidRDefault="00FE528B" w:rsidP="00C5532A">
      <w:pPr>
        <w:jc w:val="both"/>
      </w:pPr>
      <w:r>
        <w:t>In the event that the FIRST PARTY determines that the SECOND PARTY has failed to comply with the conditions of this contract in a timely manner or is in breach of this contract, the FIRST PARTY has the right to suspend or terminate the Services and/or Deliverables set forth under this contract and/or in the applicable Statement of Work, in part or in whole, or at its sole discretion, the FIRST PARTY may require the SECOND PARTY to take corrective action. The FIRST PARTY shall notify the SECOND PARTY, in either instance, in writing by giving thirty (30) calendar days written notice. In case corrective action has been required and is not taken within thirty (30) calendar days, or if such corrective action is deemed by the FIRST PARTY to be insufficient, the Services and/or Deliverables set forth under this contract and/or in the applicable Statement of Work may be terminated in part or in whole.</w:t>
      </w:r>
    </w:p>
    <w:p w14:paraId="7FB371CD" w14:textId="77777777" w:rsidR="00FE528B" w:rsidRPr="00CA12F0" w:rsidRDefault="00FE528B" w:rsidP="00C5532A">
      <w:pPr>
        <w:jc w:val="both"/>
      </w:pPr>
      <w:r w:rsidRPr="00CA12F0">
        <w:t xml:space="preserve">An infraction or failure to comply with the following conditions by the SECOND PARTY shall construe just cause for the </w:t>
      </w:r>
      <w:r w:rsidRPr="6D297954">
        <w:t>immediate termination</w:t>
      </w:r>
      <w:r w:rsidRPr="00CA12F0">
        <w:t xml:space="preserve"> of this contract at the sole discretion of the FIRST PARTY, and the FIRST PARTY</w:t>
      </w:r>
      <w:r w:rsidRPr="00CA12F0">
        <w:rPr>
          <w:spacing w:val="-11"/>
        </w:rPr>
        <w:t xml:space="preserve"> </w:t>
      </w:r>
      <w:r w:rsidRPr="00CA12F0">
        <w:t>shall</w:t>
      </w:r>
      <w:r w:rsidRPr="00CA12F0">
        <w:rPr>
          <w:spacing w:val="-10"/>
        </w:rPr>
        <w:t xml:space="preserve"> </w:t>
      </w:r>
      <w:r w:rsidRPr="00CA12F0">
        <w:t>not</w:t>
      </w:r>
      <w:r w:rsidRPr="00CA12F0">
        <w:rPr>
          <w:spacing w:val="-7"/>
        </w:rPr>
        <w:t xml:space="preserve"> </w:t>
      </w:r>
      <w:r w:rsidRPr="00CA12F0">
        <w:t>be</w:t>
      </w:r>
      <w:r w:rsidRPr="00CA12F0">
        <w:rPr>
          <w:spacing w:val="-9"/>
        </w:rPr>
        <w:t xml:space="preserve"> </w:t>
      </w:r>
      <w:r w:rsidRPr="00CA12F0">
        <w:t>liable</w:t>
      </w:r>
      <w:r w:rsidRPr="00CA12F0">
        <w:rPr>
          <w:spacing w:val="-9"/>
        </w:rPr>
        <w:t xml:space="preserve"> </w:t>
      </w:r>
      <w:r w:rsidRPr="00CA12F0">
        <w:t>for</w:t>
      </w:r>
      <w:r w:rsidRPr="00CA12F0">
        <w:rPr>
          <w:spacing w:val="-8"/>
        </w:rPr>
        <w:t xml:space="preserve"> </w:t>
      </w:r>
      <w:r w:rsidRPr="00CA12F0">
        <w:t>any</w:t>
      </w:r>
      <w:r w:rsidRPr="00CA12F0">
        <w:rPr>
          <w:spacing w:val="-11"/>
        </w:rPr>
        <w:t xml:space="preserve"> </w:t>
      </w:r>
      <w:r w:rsidRPr="00CA12F0">
        <w:t>obligations</w:t>
      </w:r>
      <w:r w:rsidRPr="00CA12F0">
        <w:rPr>
          <w:spacing w:val="-8"/>
        </w:rPr>
        <w:t xml:space="preserve"> </w:t>
      </w:r>
      <w:r w:rsidRPr="00CA12F0">
        <w:t>or</w:t>
      </w:r>
      <w:r w:rsidRPr="00CA12F0">
        <w:rPr>
          <w:spacing w:val="-8"/>
        </w:rPr>
        <w:t xml:space="preserve"> </w:t>
      </w:r>
      <w:r w:rsidRPr="00CA12F0">
        <w:t>responsibilities</w:t>
      </w:r>
      <w:r w:rsidRPr="00CA12F0">
        <w:rPr>
          <w:spacing w:val="-9"/>
        </w:rPr>
        <w:t xml:space="preserve"> </w:t>
      </w:r>
      <w:r w:rsidRPr="00CA12F0">
        <w:t>under</w:t>
      </w:r>
      <w:r w:rsidRPr="00CA12F0">
        <w:rPr>
          <w:spacing w:val="-8"/>
        </w:rPr>
        <w:t xml:space="preserve"> </w:t>
      </w:r>
      <w:r w:rsidRPr="00CA12F0">
        <w:t>this</w:t>
      </w:r>
      <w:r w:rsidRPr="00CA12F0">
        <w:rPr>
          <w:spacing w:val="-8"/>
        </w:rPr>
        <w:t xml:space="preserve"> </w:t>
      </w:r>
      <w:r w:rsidRPr="00CA12F0">
        <w:t>contract</w:t>
      </w:r>
      <w:r w:rsidRPr="00CA12F0">
        <w:rPr>
          <w:spacing w:val="-7"/>
        </w:rPr>
        <w:t xml:space="preserve"> </w:t>
      </w:r>
      <w:r w:rsidRPr="00CA12F0">
        <w:t>other</w:t>
      </w:r>
      <w:r w:rsidRPr="00CA12F0">
        <w:rPr>
          <w:spacing w:val="-10"/>
        </w:rPr>
        <w:t xml:space="preserve"> </w:t>
      </w:r>
      <w:r w:rsidRPr="00CA12F0">
        <w:t>than</w:t>
      </w:r>
      <w:r w:rsidRPr="00CA12F0">
        <w:rPr>
          <w:spacing w:val="-9"/>
        </w:rPr>
        <w:t xml:space="preserve"> </w:t>
      </w:r>
      <w:r w:rsidRPr="00CA12F0">
        <w:t>any payment</w:t>
      </w:r>
      <w:r w:rsidRPr="00CA12F0">
        <w:rPr>
          <w:spacing w:val="-5"/>
        </w:rPr>
        <w:t xml:space="preserve"> </w:t>
      </w:r>
      <w:r w:rsidRPr="00CA12F0">
        <w:t>obligations</w:t>
      </w:r>
      <w:r w:rsidRPr="00CA12F0">
        <w:rPr>
          <w:spacing w:val="-6"/>
        </w:rPr>
        <w:t xml:space="preserve"> </w:t>
      </w:r>
      <w:r w:rsidRPr="00CA12F0">
        <w:t>of</w:t>
      </w:r>
      <w:r w:rsidRPr="00CA12F0">
        <w:rPr>
          <w:spacing w:val="-8"/>
        </w:rPr>
        <w:t xml:space="preserve"> </w:t>
      </w:r>
      <w:r w:rsidRPr="00CA12F0">
        <w:t>the</w:t>
      </w:r>
      <w:r w:rsidRPr="00CA12F0">
        <w:rPr>
          <w:spacing w:val="-3"/>
        </w:rPr>
        <w:t xml:space="preserve"> </w:t>
      </w:r>
      <w:r w:rsidRPr="00CA12F0">
        <w:t>FIRST</w:t>
      </w:r>
      <w:r w:rsidRPr="00CA12F0">
        <w:rPr>
          <w:spacing w:val="-4"/>
        </w:rPr>
        <w:t xml:space="preserve"> </w:t>
      </w:r>
      <w:r w:rsidRPr="00CA12F0">
        <w:t>PARTY</w:t>
      </w:r>
      <w:r w:rsidRPr="00CA12F0">
        <w:rPr>
          <w:spacing w:val="-9"/>
        </w:rPr>
        <w:t xml:space="preserve"> </w:t>
      </w:r>
      <w:r w:rsidRPr="00CA12F0">
        <w:t>for</w:t>
      </w:r>
      <w:r w:rsidRPr="00CA12F0">
        <w:rPr>
          <w:spacing w:val="-6"/>
        </w:rPr>
        <w:t xml:space="preserve"> </w:t>
      </w:r>
      <w:r w:rsidRPr="00CA12F0">
        <w:t>any</w:t>
      </w:r>
      <w:r w:rsidRPr="00CA12F0">
        <w:rPr>
          <w:spacing w:val="-8"/>
        </w:rPr>
        <w:t xml:space="preserve"> </w:t>
      </w:r>
      <w:r w:rsidRPr="00CA12F0">
        <w:t>completed</w:t>
      </w:r>
      <w:r w:rsidRPr="00CA12F0">
        <w:rPr>
          <w:spacing w:val="-6"/>
        </w:rPr>
        <w:t xml:space="preserve"> </w:t>
      </w:r>
      <w:r w:rsidRPr="00CA12F0">
        <w:t>Services</w:t>
      </w:r>
      <w:r w:rsidRPr="00CA12F0">
        <w:rPr>
          <w:spacing w:val="-6"/>
        </w:rPr>
        <w:t xml:space="preserve"> </w:t>
      </w:r>
      <w:r w:rsidRPr="00CA12F0">
        <w:t>and/or</w:t>
      </w:r>
      <w:r w:rsidRPr="00CA12F0">
        <w:rPr>
          <w:spacing w:val="-3"/>
        </w:rPr>
        <w:t xml:space="preserve"> </w:t>
      </w:r>
      <w:r w:rsidRPr="00CA12F0">
        <w:t>Deliverables</w:t>
      </w:r>
      <w:r w:rsidRPr="00CA12F0">
        <w:rPr>
          <w:spacing w:val="-6"/>
        </w:rPr>
        <w:t xml:space="preserve"> </w:t>
      </w:r>
      <w:r w:rsidRPr="00CA12F0">
        <w:t>by</w:t>
      </w:r>
      <w:r w:rsidRPr="00CA12F0">
        <w:rPr>
          <w:spacing w:val="-9"/>
        </w:rPr>
        <w:t xml:space="preserve"> </w:t>
      </w:r>
      <w:r w:rsidRPr="00CA12F0">
        <w:t>the SECOND PARTY:</w:t>
      </w:r>
    </w:p>
    <w:p w14:paraId="036D1DD3" w14:textId="77777777" w:rsidR="00FE528B" w:rsidRPr="00CA12F0" w:rsidRDefault="00FE528B" w:rsidP="00C5532A">
      <w:pPr>
        <w:jc w:val="both"/>
        <w:rPr>
          <w:rFonts w:eastAsia="Times New Roman"/>
          <w:lang w:eastAsia="es-PR"/>
        </w:rPr>
      </w:pPr>
      <w:r w:rsidRPr="6D297954">
        <w:rPr>
          <w:rFonts w:eastAsia="Times New Roman"/>
        </w:rPr>
        <w:t>The infringement or infringements by the SECOND PARTY of Act No. 1 of January 3, 2012, as amended, known as the Puerto Rico Government Ethics Act.</w:t>
      </w:r>
    </w:p>
    <w:p w14:paraId="0C1DDA9B" w14:textId="77777777" w:rsidR="00FE528B" w:rsidRPr="00CA12F0" w:rsidRDefault="00FE528B" w:rsidP="00C5532A">
      <w:pPr>
        <w:jc w:val="both"/>
        <w:rPr>
          <w:rFonts w:eastAsia="Times New Roman"/>
          <w:lang w:eastAsia="es-PR"/>
        </w:rPr>
      </w:pPr>
      <w:r w:rsidRPr="6D297954">
        <w:rPr>
          <w:rFonts w:eastAsia="Times New Roman"/>
        </w:rPr>
        <w:t>The negligent performance by the SECOND PARTY of its responsibilities, or the abandonment of such responsibilities.</w:t>
      </w:r>
    </w:p>
    <w:p w14:paraId="70583390" w14:textId="77777777" w:rsidR="00FE528B" w:rsidRPr="00CA12F0" w:rsidRDefault="00FE528B" w:rsidP="00C5532A">
      <w:pPr>
        <w:jc w:val="both"/>
        <w:rPr>
          <w:rFonts w:eastAsia="Times New Roman"/>
          <w:lang w:eastAsia="es-PR"/>
        </w:rPr>
      </w:pPr>
      <w:r w:rsidRPr="6D297954">
        <w:rPr>
          <w:rFonts w:eastAsia="Times New Roman"/>
        </w:rPr>
        <w:t>The non-compliance by the SECOND PARTY of the regulations and procedures established by the FIRST PARTY.</w:t>
      </w:r>
    </w:p>
    <w:p w14:paraId="02BF118E" w14:textId="77777777" w:rsidR="00FE528B" w:rsidRPr="00CA12F0" w:rsidRDefault="00FE528B" w:rsidP="00C5532A">
      <w:pPr>
        <w:jc w:val="both"/>
        <w:rPr>
          <w:rFonts w:eastAsia="Times New Roman"/>
          <w:lang w:eastAsia="es-PR"/>
        </w:rPr>
      </w:pPr>
      <w:r w:rsidRPr="6D297954">
        <w:rPr>
          <w:rFonts w:eastAsia="Times New Roman"/>
        </w:rPr>
        <w:t>The conviction or the determination of probable cause for indictment against the SECOND PARTY for the commission of a crime or offense against the public treasury or government administration or that involves public funds or properties, be it at the federal or state levels.</w:t>
      </w:r>
    </w:p>
    <w:p w14:paraId="771119F9" w14:textId="77777777" w:rsidR="00FE528B" w:rsidRPr="00CA12F0" w:rsidRDefault="00FE528B" w:rsidP="00C5532A">
      <w:pPr>
        <w:jc w:val="both"/>
        <w:rPr>
          <w:rFonts w:eastAsia="Times New Roman"/>
          <w:lang w:eastAsia="es-PR"/>
        </w:rPr>
      </w:pPr>
      <w:r w:rsidRPr="6D297954">
        <w:rPr>
          <w:rFonts w:eastAsia="Times New Roman"/>
        </w:rPr>
        <w:t xml:space="preserve">If the SECOND PARTY incurs in acts in violation of public policy legislation, such as sexual harassment, Workplace Harassment (Law No. 90-2020), discrimination, and use and abuse of controlled substances. </w:t>
      </w:r>
    </w:p>
    <w:p w14:paraId="661E57CC" w14:textId="77777777" w:rsidR="00FE528B" w:rsidRPr="00CA12F0" w:rsidRDefault="00FE528B" w:rsidP="00C5532A">
      <w:pPr>
        <w:jc w:val="both"/>
        <w:rPr>
          <w:rFonts w:eastAsia="Times New Roman"/>
          <w:lang w:eastAsia="es-PR"/>
        </w:rPr>
      </w:pPr>
      <w:r w:rsidRPr="6D297954">
        <w:rPr>
          <w:rFonts w:eastAsia="Times New Roman"/>
        </w:rPr>
        <w:t>If the SECOND PARTY is accused, administratively or criminally, or convicted, of the fraudulent acquisition of any required credentials, when applicable.</w:t>
      </w:r>
    </w:p>
    <w:p w14:paraId="351B2512" w14:textId="77777777" w:rsidR="00FE528B" w:rsidRPr="00CA12F0" w:rsidRDefault="00FE528B" w:rsidP="00C5532A">
      <w:pPr>
        <w:jc w:val="both"/>
        <w:rPr>
          <w:rFonts w:eastAsia="Times New Roman"/>
          <w:lang w:eastAsia="es-PR"/>
        </w:rPr>
      </w:pPr>
      <w:r w:rsidRPr="6D297954">
        <w:rPr>
          <w:rFonts w:eastAsia="Times New Roman"/>
        </w:rPr>
        <w:t>If the SECOND PARTY loses its required licenses or does not maintain its required licenses up to date, when it is required for the provision of contracted services.</w:t>
      </w:r>
    </w:p>
    <w:p w14:paraId="6D69F5F5" w14:textId="77777777" w:rsidR="00FE528B" w:rsidRPr="00CA12F0" w:rsidRDefault="00FE528B" w:rsidP="00C5532A">
      <w:pPr>
        <w:jc w:val="both"/>
        <w:rPr>
          <w:rFonts w:eastAsia="Times New Roman"/>
        </w:rPr>
      </w:pPr>
      <w:r w:rsidRPr="6D297954">
        <w:rPr>
          <w:rFonts w:eastAsia="Times New Roman"/>
        </w:rPr>
        <w:lastRenderedPageBreak/>
        <w:t>Cancellation or modification of any required insurance policy of the SECOND PARTY.</w:t>
      </w:r>
    </w:p>
    <w:p w14:paraId="150DB0B7" w14:textId="77777777" w:rsidR="00FE528B" w:rsidRPr="00CA12F0" w:rsidRDefault="00FE528B" w:rsidP="00C5532A">
      <w:pPr>
        <w:jc w:val="both"/>
        <w:rPr>
          <w:rFonts w:eastAsia="Times New Roman"/>
          <w:lang w:eastAsia="es-PR"/>
        </w:rPr>
      </w:pPr>
      <w:r w:rsidRPr="6D297954">
        <w:rPr>
          <w:rFonts w:eastAsia="Times New Roman"/>
        </w:rPr>
        <w:t>The FIRST PARTY may terminate this Agreement immediately if, in its sole discretion, determines that the SECOND PARTY has incurred in a violation of the privacy, confidentiality and security agreements regarding the use and disclosure of protected health information of patients of the FIRST PARTY. The failure to notify to the FIRST PARTY of any violation in the management of the Protected Health Information (“PHI”) by the SECOND PARTY, its associates or subcontractors, shall be the cause for termination of this Agreement. The FIRST PARTY reserves the right to refer to the federal Department of Health and Human Services of any unsolved violations of SECOND PARTY.</w:t>
      </w:r>
    </w:p>
    <w:p w14:paraId="494127EF" w14:textId="77777777" w:rsidR="00FE528B" w:rsidRPr="00CA12F0" w:rsidRDefault="00FE528B" w:rsidP="00C5532A">
      <w:pPr>
        <w:jc w:val="both"/>
        <w:rPr>
          <w:rFonts w:eastAsia="Times New Roman"/>
          <w:lang w:eastAsia="es-PR"/>
        </w:rPr>
      </w:pPr>
      <w:r w:rsidRPr="6D297954">
        <w:rPr>
          <w:rFonts w:eastAsia="Times New Roman"/>
        </w:rPr>
        <w:t xml:space="preserve">The non-compliance with any clause of this Agreement shall be sufficient grounds for immediate termination of the Agreement. </w:t>
      </w:r>
    </w:p>
    <w:p w14:paraId="63A5D24A" w14:textId="77777777" w:rsidR="00FE528B" w:rsidRPr="00CA12F0" w:rsidRDefault="00FE528B" w:rsidP="00C5532A">
      <w:pPr>
        <w:jc w:val="both"/>
        <w:rPr>
          <w:rFonts w:eastAsia="Times New Roman"/>
        </w:rPr>
      </w:pPr>
      <w:r w:rsidRPr="6D297954">
        <w:rPr>
          <w:rFonts w:eastAsia="Times New Roman"/>
        </w:rPr>
        <w:t xml:space="preserve">The insufficiency of funds shall be just cause for the immediate termination of this agreement or modification of its COMPENSATION CLAUSE. </w:t>
      </w:r>
    </w:p>
    <w:p w14:paraId="6B81523F" w14:textId="77777777" w:rsidR="00FE528B" w:rsidRPr="00CA12F0" w:rsidRDefault="00FE528B" w:rsidP="00C5532A">
      <w:pPr>
        <w:jc w:val="both"/>
        <w:rPr>
          <w:rFonts w:eastAsia="Times New Roman"/>
        </w:rPr>
      </w:pPr>
      <w:r w:rsidRPr="6D297954">
        <w:rPr>
          <w:rFonts w:eastAsia="Times New Roman"/>
        </w:rPr>
        <w:t>The Governor’s Chief of Staff will have the power to terminate this Agreement at any moment during its term.</w:t>
      </w:r>
    </w:p>
    <w:p w14:paraId="5B3D3445" w14:textId="77777777" w:rsidR="00FE528B" w:rsidRPr="00CA12F0" w:rsidRDefault="00FE528B" w:rsidP="00C5532A">
      <w:pPr>
        <w:jc w:val="both"/>
        <w:rPr>
          <w:rFonts w:eastAsia="Times New Roman"/>
        </w:rPr>
      </w:pPr>
      <w:r w:rsidRPr="6D297954">
        <w:rPr>
          <w:rFonts w:eastAsia="Times New Roman"/>
        </w:rPr>
        <w:t>The breach of any of the established policies by the Financial Oversight and Management Board related to contractual relations with the Government of Puerto Rico and its instrumentalities, applicable to the SECOND PARTY. (FOMB POLICY: REVIEW OF CONTRACTS of November 6, 2017, modified on April 30, 2021).</w:t>
      </w:r>
    </w:p>
    <w:p w14:paraId="560B1ECC" w14:textId="77777777" w:rsidR="00FE528B" w:rsidRPr="00CA12F0" w:rsidRDefault="00FE528B" w:rsidP="00C5532A">
      <w:pPr>
        <w:jc w:val="both"/>
        <w:rPr>
          <w:rFonts w:eastAsia="Times New Roman"/>
        </w:rPr>
      </w:pPr>
      <w:r w:rsidRPr="6D297954">
        <w:rPr>
          <w:rFonts w:eastAsia="Times New Roman"/>
          <w:lang w:val="en"/>
        </w:rPr>
        <w:t>The breach with the provisions of Executive Order OE2021-029 of April 27, 2021, or any subsequent amendment to it when applicable.</w:t>
      </w:r>
    </w:p>
    <w:p w14:paraId="105DD89A" w14:textId="77777777" w:rsidR="00FE528B" w:rsidRPr="00CA12F0" w:rsidRDefault="00FE528B" w:rsidP="00C5532A">
      <w:pPr>
        <w:jc w:val="both"/>
        <w:rPr>
          <w:rFonts w:eastAsia="Times New Roman"/>
        </w:rPr>
      </w:pPr>
      <w:r w:rsidRPr="6D297954">
        <w:rPr>
          <w:rFonts w:eastAsia="Times New Roman"/>
        </w:rPr>
        <w:t>Upon any termination or expiration of this agreement, the rights and obligations of the parties hereunder shall terminate, except for any provision of the agreement that imposes or contemplates continuing obligations on a PARTY.</w:t>
      </w:r>
    </w:p>
    <w:p w14:paraId="7B4B3EE5" w14:textId="00F589BF" w:rsidR="00FE528B" w:rsidRPr="00CA12F0" w:rsidRDefault="00FE528B" w:rsidP="00C5532A">
      <w:pPr>
        <w:jc w:val="both"/>
      </w:pPr>
      <w:r w:rsidRPr="00CA12F0">
        <w:rPr>
          <w:spacing w:val="-2"/>
          <w:u w:val="single"/>
        </w:rPr>
        <w:t>Termination Assistance</w:t>
      </w:r>
      <w:r w:rsidRPr="6D297954">
        <w:rPr>
          <w:spacing w:val="-2"/>
        </w:rPr>
        <w:t>:</w:t>
      </w:r>
      <w:r w:rsidRPr="00CA12F0">
        <w:rPr>
          <w:spacing w:val="-2"/>
        </w:rPr>
        <w:t xml:space="preserve"> </w:t>
      </w:r>
      <w:r w:rsidRPr="00CA12F0">
        <w:rPr>
          <w:bCs/>
          <w:noProof/>
        </w:rPr>
        <mc:AlternateContent>
          <mc:Choice Requires="wps">
            <w:drawing>
              <wp:anchor distT="0" distB="0" distL="0" distR="0" simplePos="0" relativeHeight="251658244" behindDoc="1" locked="0" layoutInCell="1" allowOverlap="1" wp14:anchorId="0C150B0B" wp14:editId="1E555E52">
                <wp:simplePos x="0" y="0"/>
                <wp:positionH relativeFrom="page">
                  <wp:posOffset>1880870</wp:posOffset>
                </wp:positionH>
                <wp:positionV relativeFrom="paragraph">
                  <wp:posOffset>515293</wp:posOffset>
                </wp:positionV>
                <wp:extent cx="41275" cy="15240"/>
                <wp:effectExtent l="0" t="0" r="0" b="0"/>
                <wp:wrapNone/>
                <wp:docPr id="1303717571"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15240"/>
                        </a:xfrm>
                        <a:custGeom>
                          <a:avLst/>
                          <a:gdLst/>
                          <a:ahLst/>
                          <a:cxnLst/>
                          <a:rect l="l" t="t" r="r" b="b"/>
                          <a:pathLst>
                            <a:path w="41275" h="15240">
                              <a:moveTo>
                                <a:pt x="41148" y="0"/>
                              </a:moveTo>
                              <a:lnTo>
                                <a:pt x="0" y="0"/>
                              </a:lnTo>
                              <a:lnTo>
                                <a:pt x="0" y="15240"/>
                              </a:lnTo>
                              <a:lnTo>
                                <a:pt x="41148" y="15240"/>
                              </a:lnTo>
                              <a:lnTo>
                                <a:pt x="411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E28173" id="Graphic 60" o:spid="_x0000_s1026" style="position:absolute;margin-left:148.1pt;margin-top:40.55pt;width:3.25pt;height:1.2pt;z-index:-251658236;visibility:visible;mso-wrap-style:square;mso-wrap-distance-left:0;mso-wrap-distance-top:0;mso-wrap-distance-right:0;mso-wrap-distance-bottom:0;mso-position-horizontal:absolute;mso-position-horizontal-relative:page;mso-position-vertical:absolute;mso-position-vertical-relative:text;v-text-anchor:top" coordsize="4127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" path="m41148,l,,,15240r41148,l41148,xe" fillcolor="black" stroked="f">
                <v:path arrowok="t"/>
                <w10:wrap anchorx="page"/>
              </v:shape>
            </w:pict>
          </mc:Fallback>
        </mc:AlternateContent>
      </w:r>
      <w:r w:rsidRPr="00CA12F0">
        <w:t>Within</w:t>
      </w:r>
      <w:r w:rsidRPr="00CA12F0">
        <w:rPr>
          <w:spacing w:val="-2"/>
        </w:rPr>
        <w:t xml:space="preserve"> </w:t>
      </w:r>
      <w:r w:rsidRPr="00CA12F0">
        <w:t>six</w:t>
      </w:r>
      <w:r w:rsidRPr="00CA12F0">
        <w:rPr>
          <w:spacing w:val="-4"/>
        </w:rPr>
        <w:t xml:space="preserve"> </w:t>
      </w:r>
      <w:r w:rsidRPr="00CA12F0">
        <w:t>(6)</w:t>
      </w:r>
      <w:r w:rsidRPr="00CA12F0">
        <w:rPr>
          <w:spacing w:val="-3"/>
        </w:rPr>
        <w:t xml:space="preserve"> </w:t>
      </w:r>
      <w:r w:rsidRPr="00CA12F0">
        <w:t>months</w:t>
      </w:r>
      <w:r w:rsidRPr="00CA12F0">
        <w:rPr>
          <w:spacing w:val="-1"/>
        </w:rPr>
        <w:t xml:space="preserve"> </w:t>
      </w:r>
      <w:r w:rsidRPr="00CA12F0">
        <w:t>of</w:t>
      </w:r>
      <w:r w:rsidRPr="00CA12F0">
        <w:rPr>
          <w:spacing w:val="-3"/>
        </w:rPr>
        <w:t xml:space="preserve"> </w:t>
      </w:r>
      <w:r w:rsidRPr="00CA12F0">
        <w:t>the</w:t>
      </w:r>
      <w:r w:rsidRPr="00CA12F0">
        <w:rPr>
          <w:spacing w:val="-2"/>
        </w:rPr>
        <w:t xml:space="preserve"> </w:t>
      </w:r>
      <w:r w:rsidRPr="00CA12F0">
        <w:t>end</w:t>
      </w:r>
      <w:r w:rsidRPr="00CA12F0">
        <w:rPr>
          <w:spacing w:val="-2"/>
        </w:rPr>
        <w:t xml:space="preserve"> </w:t>
      </w:r>
      <w:r w:rsidRPr="00CA12F0">
        <w:t>of</w:t>
      </w:r>
      <w:r w:rsidRPr="00CA12F0">
        <w:rPr>
          <w:spacing w:val="-3"/>
        </w:rPr>
        <w:t xml:space="preserve"> </w:t>
      </w:r>
      <w:r w:rsidRPr="00CA12F0">
        <w:t>the</w:t>
      </w:r>
      <w:r w:rsidRPr="00CA12F0">
        <w:rPr>
          <w:spacing w:val="-4"/>
        </w:rPr>
        <w:t xml:space="preserve"> </w:t>
      </w:r>
      <w:r w:rsidRPr="00CA12F0">
        <w:t>final</w:t>
      </w:r>
      <w:r w:rsidRPr="00CA12F0">
        <w:rPr>
          <w:spacing w:val="-5"/>
        </w:rPr>
        <w:t xml:space="preserve"> </w:t>
      </w:r>
      <w:r w:rsidRPr="00CA12F0">
        <w:t>term</w:t>
      </w:r>
      <w:r w:rsidRPr="00CA12F0">
        <w:rPr>
          <w:spacing w:val="-3"/>
        </w:rPr>
        <w:t xml:space="preserve"> </w:t>
      </w:r>
      <w:r w:rsidRPr="00CA12F0">
        <w:t>of</w:t>
      </w:r>
      <w:r w:rsidRPr="00CA12F0">
        <w:rPr>
          <w:spacing w:val="-3"/>
        </w:rPr>
        <w:t xml:space="preserve"> </w:t>
      </w:r>
      <w:r w:rsidRPr="00CA12F0">
        <w:t>this</w:t>
      </w:r>
      <w:r w:rsidRPr="00CA12F0">
        <w:rPr>
          <w:spacing w:val="-1"/>
        </w:rPr>
        <w:t xml:space="preserve"> </w:t>
      </w:r>
      <w:r w:rsidRPr="00CA12F0">
        <w:t>Contract,</w:t>
      </w:r>
      <w:r w:rsidRPr="00CA12F0">
        <w:rPr>
          <w:spacing w:val="-3"/>
        </w:rPr>
        <w:t xml:space="preserve"> </w:t>
      </w:r>
      <w:r w:rsidRPr="00CA12F0">
        <w:t>or</w:t>
      </w:r>
      <w:r w:rsidRPr="00CA12F0">
        <w:rPr>
          <w:spacing w:val="-3"/>
        </w:rPr>
        <w:t xml:space="preserve"> </w:t>
      </w:r>
      <w:r w:rsidRPr="00CA12F0">
        <w:t>upon</w:t>
      </w:r>
      <w:r w:rsidRPr="00CA12F0">
        <w:rPr>
          <w:spacing w:val="-4"/>
        </w:rPr>
        <w:t xml:space="preserve"> </w:t>
      </w:r>
      <w:r w:rsidRPr="00CA12F0">
        <w:t>notice</w:t>
      </w:r>
      <w:r w:rsidRPr="00CA12F0">
        <w:rPr>
          <w:spacing w:val="-2"/>
        </w:rPr>
        <w:t xml:space="preserve"> </w:t>
      </w:r>
      <w:r w:rsidRPr="00CA12F0">
        <w:t>of</w:t>
      </w:r>
      <w:r w:rsidRPr="00CA12F0">
        <w:rPr>
          <w:spacing w:val="-3"/>
        </w:rPr>
        <w:t xml:space="preserve"> </w:t>
      </w:r>
      <w:r w:rsidRPr="00CA12F0">
        <w:t>termination</w:t>
      </w:r>
      <w:r w:rsidRPr="00CA12F0">
        <w:rPr>
          <w:spacing w:val="-2"/>
        </w:rPr>
        <w:t xml:space="preserve"> </w:t>
      </w:r>
      <w:r w:rsidRPr="00CA12F0">
        <w:t>of the Contract, whichever is shorter, and without respect to either the cause or time of such termination, the SECOND PARTY will take all necessary</w:t>
      </w:r>
      <w:r w:rsidRPr="00CA12F0">
        <w:rPr>
          <w:spacing w:val="-1"/>
        </w:rPr>
        <w:t xml:space="preserve"> </w:t>
      </w:r>
      <w:r w:rsidRPr="00CA12F0">
        <w:t>measures to</w:t>
      </w:r>
      <w:r w:rsidRPr="00CA12F0">
        <w:rPr>
          <w:spacing w:val="-2"/>
        </w:rPr>
        <w:t xml:space="preserve"> </w:t>
      </w:r>
      <w:r w:rsidRPr="00CA12F0">
        <w:t>facilitate an uninterrupted transition to a successor, to the extent required by the FIRST PARTY. The SECOND PARTY will provide the information as will be required by the FIRST PARTY and/or the successor for purposes of planning the transition. In addition, the SECOND PARTY will within seven (7) calendar days provide historical records to the FIRST PARTY in a form acceptable to the</w:t>
      </w:r>
      <w:r w:rsidRPr="00CA12F0">
        <w:rPr>
          <w:spacing w:val="-14"/>
        </w:rPr>
        <w:t xml:space="preserve"> </w:t>
      </w:r>
      <w:r w:rsidRPr="00CA12F0">
        <w:t>FIRST</w:t>
      </w:r>
      <w:r w:rsidRPr="00CA12F0">
        <w:rPr>
          <w:spacing w:val="-12"/>
        </w:rPr>
        <w:t xml:space="preserve"> </w:t>
      </w:r>
      <w:r w:rsidRPr="00CA12F0">
        <w:t>PARTY</w:t>
      </w:r>
      <w:r w:rsidRPr="00CA12F0">
        <w:rPr>
          <w:spacing w:val="-16"/>
        </w:rPr>
        <w:t xml:space="preserve"> </w:t>
      </w:r>
      <w:r w:rsidRPr="00CA12F0">
        <w:t>for</w:t>
      </w:r>
      <w:r w:rsidRPr="00CA12F0">
        <w:rPr>
          <w:spacing w:val="-14"/>
        </w:rPr>
        <w:t xml:space="preserve"> </w:t>
      </w:r>
      <w:r w:rsidRPr="00CA12F0">
        <w:t>the</w:t>
      </w:r>
      <w:r w:rsidRPr="00CA12F0">
        <w:rPr>
          <w:spacing w:val="-16"/>
        </w:rPr>
        <w:t xml:space="preserve"> </w:t>
      </w:r>
      <w:r w:rsidRPr="00CA12F0">
        <w:t>preceding</w:t>
      </w:r>
      <w:r w:rsidRPr="00CA12F0">
        <w:rPr>
          <w:spacing w:val="-13"/>
        </w:rPr>
        <w:t xml:space="preserve"> </w:t>
      </w:r>
      <w:r w:rsidRPr="00CA12F0">
        <w:t>years</w:t>
      </w:r>
      <w:r w:rsidRPr="00CA12F0">
        <w:rPr>
          <w:spacing w:val="-13"/>
        </w:rPr>
        <w:t xml:space="preserve"> </w:t>
      </w:r>
      <w:r w:rsidRPr="00CA12F0">
        <w:t>during</w:t>
      </w:r>
      <w:r w:rsidRPr="00CA12F0">
        <w:rPr>
          <w:spacing w:val="-16"/>
        </w:rPr>
        <w:t xml:space="preserve"> </w:t>
      </w:r>
      <w:r w:rsidRPr="00CA12F0">
        <w:t>which</w:t>
      </w:r>
      <w:r w:rsidRPr="00CA12F0">
        <w:rPr>
          <w:spacing w:val="-13"/>
        </w:rPr>
        <w:t xml:space="preserve"> </w:t>
      </w:r>
      <w:r w:rsidRPr="00CA12F0">
        <w:t>the</w:t>
      </w:r>
      <w:r w:rsidRPr="00CA12F0">
        <w:rPr>
          <w:spacing w:val="-12"/>
        </w:rPr>
        <w:t xml:space="preserve"> </w:t>
      </w:r>
      <w:r w:rsidRPr="00CA12F0">
        <w:t>SECOND</w:t>
      </w:r>
      <w:r w:rsidRPr="00CA12F0">
        <w:rPr>
          <w:spacing w:val="-14"/>
        </w:rPr>
        <w:t xml:space="preserve"> </w:t>
      </w:r>
      <w:r w:rsidRPr="00CA12F0">
        <w:t>PARTY</w:t>
      </w:r>
      <w:r w:rsidRPr="00CA12F0">
        <w:rPr>
          <w:spacing w:val="-13"/>
        </w:rPr>
        <w:t xml:space="preserve"> </w:t>
      </w:r>
      <w:r w:rsidRPr="00CA12F0">
        <w:t>was</w:t>
      </w:r>
      <w:r w:rsidRPr="00CA12F0">
        <w:rPr>
          <w:spacing w:val="-13"/>
        </w:rPr>
        <w:t xml:space="preserve"> </w:t>
      </w:r>
      <w:r w:rsidRPr="00CA12F0">
        <w:t>under</w:t>
      </w:r>
      <w:r w:rsidRPr="00CA12F0">
        <w:rPr>
          <w:spacing w:val="-13"/>
        </w:rPr>
        <w:t xml:space="preserve"> </w:t>
      </w:r>
      <w:r w:rsidRPr="00CA12F0">
        <w:t>contract with</w:t>
      </w:r>
      <w:r w:rsidRPr="00CA12F0">
        <w:rPr>
          <w:spacing w:val="74"/>
        </w:rPr>
        <w:t xml:space="preserve"> </w:t>
      </w:r>
      <w:r w:rsidRPr="00CA12F0">
        <w:t>the</w:t>
      </w:r>
      <w:r w:rsidRPr="00CA12F0">
        <w:rPr>
          <w:spacing w:val="72"/>
        </w:rPr>
        <w:t xml:space="preserve"> </w:t>
      </w:r>
      <w:r w:rsidRPr="00CA12F0">
        <w:t>FIRST</w:t>
      </w:r>
      <w:r w:rsidRPr="00CA12F0">
        <w:rPr>
          <w:spacing w:val="76"/>
        </w:rPr>
        <w:t xml:space="preserve"> </w:t>
      </w:r>
      <w:r w:rsidRPr="00CA12F0">
        <w:t>PARTY,</w:t>
      </w:r>
      <w:r w:rsidRPr="00CA12F0">
        <w:rPr>
          <w:spacing w:val="75"/>
        </w:rPr>
        <w:t xml:space="preserve"> </w:t>
      </w:r>
      <w:r w:rsidRPr="00CA12F0">
        <w:t>and</w:t>
      </w:r>
      <w:r w:rsidRPr="00CA12F0">
        <w:rPr>
          <w:spacing w:val="71"/>
        </w:rPr>
        <w:t xml:space="preserve"> </w:t>
      </w:r>
      <w:r w:rsidRPr="00CA12F0">
        <w:t>any</w:t>
      </w:r>
      <w:r w:rsidRPr="00CA12F0">
        <w:rPr>
          <w:spacing w:val="72"/>
        </w:rPr>
        <w:t xml:space="preserve"> </w:t>
      </w:r>
      <w:r w:rsidRPr="00CA12F0">
        <w:t>other</w:t>
      </w:r>
      <w:r w:rsidRPr="00CA12F0">
        <w:rPr>
          <w:spacing w:val="73"/>
        </w:rPr>
        <w:t xml:space="preserve"> </w:t>
      </w:r>
      <w:r w:rsidRPr="00CA12F0">
        <w:t>information</w:t>
      </w:r>
      <w:r w:rsidRPr="00CA12F0">
        <w:rPr>
          <w:spacing w:val="71"/>
        </w:rPr>
        <w:t xml:space="preserve"> </w:t>
      </w:r>
      <w:r w:rsidRPr="00CA12F0">
        <w:t>necessary</w:t>
      </w:r>
      <w:r w:rsidRPr="00CA12F0">
        <w:rPr>
          <w:spacing w:val="72"/>
        </w:rPr>
        <w:t xml:space="preserve"> </w:t>
      </w:r>
      <w:r w:rsidRPr="00CA12F0">
        <w:t>for</w:t>
      </w:r>
      <w:r w:rsidRPr="00CA12F0">
        <w:rPr>
          <w:spacing w:val="73"/>
        </w:rPr>
        <w:t xml:space="preserve"> </w:t>
      </w:r>
      <w:r w:rsidRPr="00CA12F0">
        <w:t>a</w:t>
      </w:r>
      <w:r w:rsidRPr="00CA12F0">
        <w:rPr>
          <w:spacing w:val="71"/>
        </w:rPr>
        <w:t xml:space="preserve"> </w:t>
      </w:r>
      <w:r w:rsidRPr="00CA12F0">
        <w:t>seamless</w:t>
      </w:r>
      <w:r w:rsidRPr="00CA12F0">
        <w:rPr>
          <w:spacing w:val="71"/>
        </w:rPr>
        <w:t xml:space="preserve"> </w:t>
      </w:r>
      <w:r w:rsidRPr="00CA12F0">
        <w:t>transition.</w:t>
      </w:r>
    </w:p>
    <w:p w14:paraId="1B632F83" w14:textId="77777777" w:rsidR="00FE528B" w:rsidRPr="00CA12F0" w:rsidRDefault="00FE528B" w:rsidP="00C5532A">
      <w:pPr>
        <w:jc w:val="both"/>
      </w:pPr>
      <w:r>
        <w:t>The SECOND PARTY agrees, after receipt of a notice of termination, and except as otherwise directed by the FIRST PARTY, that the SECOND PARTY will:</w:t>
      </w:r>
    </w:p>
    <w:p w14:paraId="47228729" w14:textId="77777777" w:rsidR="00FE528B" w:rsidRPr="00CA12F0" w:rsidRDefault="00FE528B" w:rsidP="00C5532A">
      <w:pPr>
        <w:jc w:val="both"/>
      </w:pPr>
      <w:r w:rsidRPr="00CA12F0">
        <w:t>Stop</w:t>
      </w:r>
      <w:r w:rsidRPr="00CA12F0">
        <w:rPr>
          <w:spacing w:val="-6"/>
        </w:rPr>
        <w:t xml:space="preserve"> </w:t>
      </w:r>
      <w:r w:rsidRPr="00CA12F0">
        <w:t>work</w:t>
      </w:r>
      <w:r w:rsidRPr="00CA12F0">
        <w:rPr>
          <w:spacing w:val="-4"/>
        </w:rPr>
        <w:t xml:space="preserve"> </w:t>
      </w:r>
      <w:r w:rsidRPr="00CA12F0">
        <w:t>under</w:t>
      </w:r>
      <w:r w:rsidRPr="00CA12F0">
        <w:rPr>
          <w:spacing w:val="-7"/>
        </w:rPr>
        <w:t xml:space="preserve"> </w:t>
      </w:r>
      <w:r w:rsidRPr="00CA12F0">
        <w:t>the</w:t>
      </w:r>
      <w:r w:rsidRPr="00CA12F0">
        <w:rPr>
          <w:spacing w:val="-3"/>
        </w:rPr>
        <w:t xml:space="preserve"> </w:t>
      </w:r>
      <w:r w:rsidRPr="00CA12F0">
        <w:t>Contract</w:t>
      </w:r>
      <w:r w:rsidRPr="00CA12F0">
        <w:rPr>
          <w:spacing w:val="-2"/>
        </w:rPr>
        <w:t xml:space="preserve"> </w:t>
      </w:r>
      <w:r w:rsidRPr="00CA12F0">
        <w:t>on</w:t>
      </w:r>
      <w:r w:rsidRPr="00CA12F0">
        <w:rPr>
          <w:spacing w:val="-5"/>
        </w:rPr>
        <w:t xml:space="preserve"> </w:t>
      </w:r>
      <w:r w:rsidRPr="00CA12F0">
        <w:t>the</w:t>
      </w:r>
      <w:r w:rsidRPr="00CA12F0">
        <w:rPr>
          <w:spacing w:val="-5"/>
        </w:rPr>
        <w:t xml:space="preserve"> </w:t>
      </w:r>
      <w:r w:rsidRPr="00CA12F0">
        <w:t>date,</w:t>
      </w:r>
      <w:r w:rsidRPr="00CA12F0">
        <w:rPr>
          <w:spacing w:val="-5"/>
        </w:rPr>
        <w:t xml:space="preserve"> </w:t>
      </w:r>
      <w:r w:rsidRPr="00CA12F0">
        <w:t>and</w:t>
      </w:r>
      <w:r w:rsidRPr="00CA12F0">
        <w:rPr>
          <w:spacing w:val="-5"/>
        </w:rPr>
        <w:t xml:space="preserve"> </w:t>
      </w:r>
      <w:r w:rsidRPr="00CA12F0">
        <w:t>to</w:t>
      </w:r>
      <w:r w:rsidRPr="00CA12F0">
        <w:rPr>
          <w:spacing w:val="-5"/>
        </w:rPr>
        <w:t xml:space="preserve"> </w:t>
      </w:r>
      <w:r w:rsidRPr="00CA12F0">
        <w:t>the</w:t>
      </w:r>
      <w:r w:rsidRPr="00CA12F0">
        <w:rPr>
          <w:spacing w:val="-4"/>
        </w:rPr>
        <w:t xml:space="preserve"> </w:t>
      </w:r>
      <w:r w:rsidRPr="00CA12F0">
        <w:t>extent,</w:t>
      </w:r>
      <w:r w:rsidRPr="00CA12F0">
        <w:rPr>
          <w:spacing w:val="-4"/>
        </w:rPr>
        <w:t xml:space="preserve"> </w:t>
      </w:r>
      <w:r w:rsidRPr="00CA12F0">
        <w:t>specified</w:t>
      </w:r>
      <w:r w:rsidRPr="00CA12F0">
        <w:rPr>
          <w:spacing w:val="-6"/>
        </w:rPr>
        <w:t xml:space="preserve"> </w:t>
      </w:r>
      <w:r w:rsidRPr="00CA12F0">
        <w:t>in</w:t>
      </w:r>
      <w:r w:rsidRPr="00CA12F0">
        <w:rPr>
          <w:spacing w:val="-3"/>
        </w:rPr>
        <w:t xml:space="preserve"> </w:t>
      </w:r>
      <w:r w:rsidRPr="00CA12F0">
        <w:t>the</w:t>
      </w:r>
      <w:r w:rsidRPr="00CA12F0">
        <w:rPr>
          <w:spacing w:val="-3"/>
        </w:rPr>
        <w:t xml:space="preserve"> </w:t>
      </w:r>
      <w:r w:rsidRPr="00CA12F0">
        <w:rPr>
          <w:spacing w:val="-2"/>
        </w:rPr>
        <w:t>notice.</w:t>
      </w:r>
    </w:p>
    <w:p w14:paraId="12A8102E" w14:textId="77777777" w:rsidR="00FE528B" w:rsidRPr="00CA12F0" w:rsidRDefault="00FE528B" w:rsidP="00C5532A">
      <w:pPr>
        <w:jc w:val="both"/>
      </w:pPr>
      <w:r>
        <w:lastRenderedPageBreak/>
        <w:t>Within seven (7) calendar days deliver copies of all subcontracts and all third-party contracts executed in connection with the performance of the Services.</w:t>
      </w:r>
    </w:p>
    <w:p w14:paraId="548177D9" w14:textId="77777777" w:rsidR="00FE528B" w:rsidRPr="00CA12F0" w:rsidRDefault="00FE528B" w:rsidP="00C5532A">
      <w:pPr>
        <w:jc w:val="both"/>
      </w:pPr>
      <w:r>
        <w:t>Within seven (7) calendar days, provide the list of services provided by subcontractors in connection with the performance of the Service including the names of the subcontractors.</w:t>
      </w:r>
    </w:p>
    <w:p w14:paraId="05DF9016" w14:textId="77777777" w:rsidR="00FE528B" w:rsidRPr="00CA12F0" w:rsidRDefault="00FE528B" w:rsidP="00C5532A">
      <w:pPr>
        <w:jc w:val="both"/>
      </w:pPr>
      <w:r w:rsidRPr="00CA12F0">
        <w:t>Place</w:t>
      </w:r>
      <w:r w:rsidRPr="00CA12F0">
        <w:rPr>
          <w:spacing w:val="-4"/>
        </w:rPr>
        <w:t xml:space="preserve"> </w:t>
      </w:r>
      <w:r w:rsidRPr="00CA12F0">
        <w:t>no</w:t>
      </w:r>
      <w:r w:rsidRPr="00CA12F0">
        <w:rPr>
          <w:spacing w:val="-4"/>
        </w:rPr>
        <w:t xml:space="preserve"> </w:t>
      </w:r>
      <w:r w:rsidRPr="00CA12F0">
        <w:t>further</w:t>
      </w:r>
      <w:r w:rsidRPr="00CA12F0">
        <w:rPr>
          <w:spacing w:val="-3"/>
        </w:rPr>
        <w:t xml:space="preserve"> </w:t>
      </w:r>
      <w:r w:rsidRPr="00CA12F0">
        <w:t>orders</w:t>
      </w:r>
      <w:r w:rsidRPr="00CA12F0">
        <w:rPr>
          <w:spacing w:val="-4"/>
        </w:rPr>
        <w:t xml:space="preserve"> </w:t>
      </w:r>
      <w:r w:rsidRPr="00CA12F0">
        <w:t>or</w:t>
      </w:r>
      <w:r w:rsidRPr="00CA12F0">
        <w:rPr>
          <w:spacing w:val="-3"/>
        </w:rPr>
        <w:t xml:space="preserve"> </w:t>
      </w:r>
      <w:r w:rsidRPr="00CA12F0">
        <w:t>subcontracts</w:t>
      </w:r>
      <w:r w:rsidRPr="00CA12F0">
        <w:rPr>
          <w:spacing w:val="-4"/>
        </w:rPr>
        <w:t xml:space="preserve"> </w:t>
      </w:r>
      <w:r w:rsidRPr="00CA12F0">
        <w:t>for</w:t>
      </w:r>
      <w:r w:rsidRPr="00CA12F0">
        <w:rPr>
          <w:spacing w:val="-3"/>
        </w:rPr>
        <w:t xml:space="preserve"> </w:t>
      </w:r>
      <w:r w:rsidRPr="00CA12F0">
        <w:t>Services,</w:t>
      </w:r>
      <w:r w:rsidRPr="00CA12F0">
        <w:rPr>
          <w:spacing w:val="-3"/>
        </w:rPr>
        <w:t xml:space="preserve"> </w:t>
      </w:r>
      <w:r w:rsidRPr="00CA12F0">
        <w:t>except</w:t>
      </w:r>
      <w:r w:rsidRPr="00CA12F0">
        <w:rPr>
          <w:spacing w:val="-3"/>
        </w:rPr>
        <w:t xml:space="preserve"> </w:t>
      </w:r>
      <w:r w:rsidRPr="00CA12F0">
        <w:t>as</w:t>
      </w:r>
      <w:r w:rsidRPr="00CA12F0">
        <w:rPr>
          <w:spacing w:val="-6"/>
        </w:rPr>
        <w:t xml:space="preserve"> </w:t>
      </w:r>
      <w:r w:rsidRPr="00CA12F0">
        <w:t>may</w:t>
      </w:r>
      <w:r w:rsidRPr="00CA12F0">
        <w:rPr>
          <w:spacing w:val="-4"/>
        </w:rPr>
        <w:t xml:space="preserve"> </w:t>
      </w:r>
      <w:r w:rsidRPr="00CA12F0">
        <w:t>be</w:t>
      </w:r>
      <w:r w:rsidRPr="00CA12F0">
        <w:rPr>
          <w:spacing w:val="-4"/>
        </w:rPr>
        <w:t xml:space="preserve"> </w:t>
      </w:r>
      <w:r w:rsidRPr="00CA12F0">
        <w:t>necessary</w:t>
      </w:r>
      <w:r w:rsidRPr="00CA12F0">
        <w:rPr>
          <w:spacing w:val="-6"/>
        </w:rPr>
        <w:t xml:space="preserve"> </w:t>
      </w:r>
      <w:r w:rsidRPr="00CA12F0">
        <w:t>for</w:t>
      </w:r>
      <w:r w:rsidRPr="00CA12F0">
        <w:rPr>
          <w:spacing w:val="-6"/>
        </w:rPr>
        <w:t xml:space="preserve"> </w:t>
      </w:r>
      <w:r w:rsidRPr="00CA12F0">
        <w:t>completion of</w:t>
      </w:r>
      <w:r w:rsidRPr="00CA12F0">
        <w:rPr>
          <w:spacing w:val="-3"/>
        </w:rPr>
        <w:t xml:space="preserve"> </w:t>
      </w:r>
      <w:r w:rsidRPr="00CA12F0">
        <w:t>such</w:t>
      </w:r>
      <w:r w:rsidRPr="00CA12F0">
        <w:rPr>
          <w:spacing w:val="-4"/>
        </w:rPr>
        <w:t xml:space="preserve"> </w:t>
      </w:r>
      <w:r w:rsidRPr="00CA12F0">
        <w:t>a portion</w:t>
      </w:r>
      <w:r w:rsidRPr="00CA12F0">
        <w:rPr>
          <w:spacing w:val="-4"/>
        </w:rPr>
        <w:t xml:space="preserve"> </w:t>
      </w:r>
      <w:r w:rsidRPr="00CA12F0">
        <w:t>of</w:t>
      </w:r>
      <w:r w:rsidRPr="00CA12F0">
        <w:rPr>
          <w:spacing w:val="-5"/>
        </w:rPr>
        <w:t xml:space="preserve"> </w:t>
      </w:r>
      <w:r w:rsidRPr="00CA12F0">
        <w:t>the</w:t>
      </w:r>
      <w:r w:rsidRPr="00CA12F0">
        <w:rPr>
          <w:spacing w:val="-4"/>
        </w:rPr>
        <w:t xml:space="preserve"> </w:t>
      </w:r>
      <w:r w:rsidRPr="00CA12F0">
        <w:t>work</w:t>
      </w:r>
      <w:r w:rsidRPr="00CA12F0">
        <w:rPr>
          <w:spacing w:val="-4"/>
        </w:rPr>
        <w:t xml:space="preserve"> </w:t>
      </w:r>
      <w:r w:rsidRPr="00CA12F0">
        <w:t>under</w:t>
      </w:r>
      <w:r w:rsidRPr="00CA12F0">
        <w:rPr>
          <w:spacing w:val="-5"/>
        </w:rPr>
        <w:t xml:space="preserve"> </w:t>
      </w:r>
      <w:r w:rsidRPr="00CA12F0">
        <w:t>the</w:t>
      </w:r>
      <w:r w:rsidRPr="00CA12F0">
        <w:rPr>
          <w:spacing w:val="-7"/>
        </w:rPr>
        <w:t xml:space="preserve"> </w:t>
      </w:r>
      <w:r w:rsidRPr="00CA12F0">
        <w:t>Contract</w:t>
      </w:r>
      <w:r w:rsidRPr="00CA12F0">
        <w:rPr>
          <w:spacing w:val="-5"/>
        </w:rPr>
        <w:t xml:space="preserve"> </w:t>
      </w:r>
      <w:r w:rsidRPr="00CA12F0">
        <w:t>that</w:t>
      </w:r>
      <w:r w:rsidRPr="00CA12F0">
        <w:rPr>
          <w:spacing w:val="-3"/>
        </w:rPr>
        <w:t xml:space="preserve"> </w:t>
      </w:r>
      <w:r w:rsidRPr="00CA12F0">
        <w:t>is</w:t>
      </w:r>
      <w:r w:rsidRPr="00CA12F0">
        <w:rPr>
          <w:spacing w:val="-4"/>
        </w:rPr>
        <w:t xml:space="preserve"> </w:t>
      </w:r>
      <w:r w:rsidRPr="00CA12F0">
        <w:t>not</w:t>
      </w:r>
      <w:r w:rsidRPr="00CA12F0">
        <w:rPr>
          <w:spacing w:val="-5"/>
        </w:rPr>
        <w:t xml:space="preserve"> </w:t>
      </w:r>
      <w:r w:rsidRPr="00CA12F0">
        <w:t>terminated</w:t>
      </w:r>
      <w:r w:rsidRPr="00CA12F0">
        <w:rPr>
          <w:spacing w:val="-4"/>
        </w:rPr>
        <w:t xml:space="preserve"> </w:t>
      </w:r>
      <w:r w:rsidRPr="00CA12F0">
        <w:t>as</w:t>
      </w:r>
      <w:r w:rsidRPr="00CA12F0">
        <w:rPr>
          <w:spacing w:val="-4"/>
        </w:rPr>
        <w:t xml:space="preserve"> </w:t>
      </w:r>
      <w:r w:rsidRPr="00CA12F0">
        <w:t>specified</w:t>
      </w:r>
      <w:r w:rsidRPr="00CA12F0">
        <w:rPr>
          <w:spacing w:val="-4"/>
        </w:rPr>
        <w:t xml:space="preserve"> </w:t>
      </w:r>
      <w:r w:rsidRPr="00CA12F0">
        <w:t>in</w:t>
      </w:r>
      <w:r w:rsidRPr="00CA12F0">
        <w:rPr>
          <w:spacing w:val="-4"/>
        </w:rPr>
        <w:t xml:space="preserve"> </w:t>
      </w:r>
      <w:r w:rsidRPr="00CA12F0">
        <w:t>writing</w:t>
      </w:r>
      <w:r w:rsidRPr="00CA12F0">
        <w:rPr>
          <w:spacing w:val="-4"/>
        </w:rPr>
        <w:t xml:space="preserve"> </w:t>
      </w:r>
      <w:r w:rsidRPr="00CA12F0">
        <w:t>by</w:t>
      </w:r>
      <w:r w:rsidRPr="00CA12F0">
        <w:rPr>
          <w:spacing w:val="-4"/>
        </w:rPr>
        <w:t xml:space="preserve"> </w:t>
      </w:r>
      <w:r w:rsidRPr="00CA12F0">
        <w:t>the FIRST PARTY.</w:t>
      </w:r>
    </w:p>
    <w:p w14:paraId="6CA73DB5" w14:textId="77777777" w:rsidR="00FE528B" w:rsidRPr="00CA12F0" w:rsidRDefault="00FE528B" w:rsidP="00C5532A">
      <w:pPr>
        <w:jc w:val="both"/>
      </w:pPr>
      <w:r>
        <w:t>Assign, to the extent applicable or as the FIRST PARTY may require, all subcontracts and all third-party contracts executed in connection with the performance of the Services to the FIRST PARTY and/or a successor provider. Should any subcontractor or third-party require an assignment fee, the FIRST PARTY agrees to pay such fee to the subcontractor or third-party.</w:t>
      </w:r>
    </w:p>
    <w:p w14:paraId="66F73EEA" w14:textId="77777777" w:rsidR="00FE528B" w:rsidRPr="00CA12F0" w:rsidRDefault="00FE528B" w:rsidP="00C5532A">
      <w:pPr>
        <w:jc w:val="both"/>
      </w:pPr>
      <w:r>
        <w:t>Perform, as the FIRST PARTY may require, such knowledge transfer and other services as are required to allow the Services to continue without interruption or adverse effect and to facilitate orderly migration and transfer of the services to the successor.</w:t>
      </w:r>
    </w:p>
    <w:p w14:paraId="36358215" w14:textId="77777777" w:rsidR="00FE528B" w:rsidRPr="00CA12F0" w:rsidRDefault="00FE528B" w:rsidP="00C5532A">
      <w:pPr>
        <w:jc w:val="both"/>
      </w:pPr>
      <w:r w:rsidRPr="00CA12F0">
        <w:t>Promptly</w:t>
      </w:r>
      <w:r w:rsidRPr="00CA12F0">
        <w:rPr>
          <w:spacing w:val="-7"/>
        </w:rPr>
        <w:t xml:space="preserve"> </w:t>
      </w:r>
      <w:r w:rsidRPr="00CA12F0">
        <w:t>supply</w:t>
      </w:r>
      <w:r w:rsidRPr="00CA12F0">
        <w:rPr>
          <w:spacing w:val="-5"/>
        </w:rPr>
        <w:t xml:space="preserve"> </w:t>
      </w:r>
      <w:r w:rsidRPr="00CA12F0">
        <w:t>all</w:t>
      </w:r>
      <w:r w:rsidRPr="00CA12F0">
        <w:rPr>
          <w:spacing w:val="-9"/>
        </w:rPr>
        <w:t xml:space="preserve"> </w:t>
      </w:r>
      <w:r w:rsidRPr="00CA12F0">
        <w:t>materials</w:t>
      </w:r>
      <w:r w:rsidRPr="00CA12F0">
        <w:rPr>
          <w:spacing w:val="-5"/>
        </w:rPr>
        <w:t xml:space="preserve"> </w:t>
      </w:r>
      <w:r w:rsidRPr="00CA12F0">
        <w:t>necessary</w:t>
      </w:r>
      <w:r w:rsidRPr="00CA12F0">
        <w:rPr>
          <w:spacing w:val="-7"/>
        </w:rPr>
        <w:t xml:space="preserve"> </w:t>
      </w:r>
      <w:r w:rsidRPr="00CA12F0">
        <w:t>for</w:t>
      </w:r>
      <w:r w:rsidRPr="00CA12F0">
        <w:rPr>
          <w:spacing w:val="-7"/>
        </w:rPr>
        <w:t xml:space="preserve"> </w:t>
      </w:r>
      <w:r w:rsidRPr="00CA12F0">
        <w:t>continued</w:t>
      </w:r>
      <w:r w:rsidRPr="00CA12F0">
        <w:rPr>
          <w:spacing w:val="-6"/>
        </w:rPr>
        <w:t xml:space="preserve"> </w:t>
      </w:r>
      <w:r w:rsidRPr="00CA12F0">
        <w:t>operation</w:t>
      </w:r>
      <w:r w:rsidRPr="00CA12F0">
        <w:rPr>
          <w:spacing w:val="-5"/>
        </w:rPr>
        <w:t xml:space="preserve"> </w:t>
      </w:r>
      <w:r w:rsidRPr="00CA12F0">
        <w:t>of</w:t>
      </w:r>
      <w:r w:rsidRPr="00CA12F0">
        <w:rPr>
          <w:spacing w:val="-7"/>
        </w:rPr>
        <w:t xml:space="preserve"> </w:t>
      </w:r>
      <w:r w:rsidRPr="00CA12F0">
        <w:t>the</w:t>
      </w:r>
      <w:r w:rsidRPr="00CA12F0">
        <w:rPr>
          <w:spacing w:val="-8"/>
        </w:rPr>
        <w:t xml:space="preserve"> </w:t>
      </w:r>
      <w:r w:rsidRPr="00CA12F0">
        <w:t>System,</w:t>
      </w:r>
      <w:r w:rsidRPr="00CA12F0">
        <w:rPr>
          <w:spacing w:val="-5"/>
        </w:rPr>
        <w:t xml:space="preserve"> </w:t>
      </w:r>
      <w:r w:rsidRPr="00CA12F0">
        <w:rPr>
          <w:spacing w:val="-2"/>
        </w:rPr>
        <w:t>including:</w:t>
      </w:r>
    </w:p>
    <w:p w14:paraId="3DCC28C2" w14:textId="77777777" w:rsidR="00FE528B" w:rsidRPr="00CA12F0" w:rsidRDefault="00FE528B" w:rsidP="00C5532A">
      <w:pPr>
        <w:jc w:val="both"/>
      </w:pPr>
      <w:r w:rsidRPr="00CA12F0">
        <w:t>Computer</w:t>
      </w:r>
      <w:r w:rsidRPr="00CA12F0">
        <w:rPr>
          <w:spacing w:val="-9"/>
        </w:rPr>
        <w:t xml:space="preserve"> </w:t>
      </w:r>
      <w:r w:rsidRPr="00CA12F0">
        <w:rPr>
          <w:spacing w:val="-2"/>
        </w:rPr>
        <w:t>programs</w:t>
      </w:r>
    </w:p>
    <w:p w14:paraId="5C447F1B" w14:textId="77777777" w:rsidR="00FE528B" w:rsidRPr="00CA12F0" w:rsidRDefault="00FE528B" w:rsidP="00C5532A">
      <w:pPr>
        <w:jc w:val="both"/>
      </w:pPr>
      <w:r w:rsidRPr="00CA12F0">
        <w:t>Data</w:t>
      </w:r>
      <w:r w:rsidRPr="00CA12F0">
        <w:rPr>
          <w:spacing w:val="-6"/>
        </w:rPr>
        <w:t xml:space="preserve"> </w:t>
      </w:r>
      <w:r w:rsidRPr="00CA12F0">
        <w:rPr>
          <w:spacing w:val="-4"/>
        </w:rPr>
        <w:t>files</w:t>
      </w:r>
    </w:p>
    <w:p w14:paraId="4ACD0679" w14:textId="77777777" w:rsidR="00FE528B" w:rsidRPr="00CA12F0" w:rsidRDefault="00FE528B" w:rsidP="00C5532A">
      <w:pPr>
        <w:jc w:val="both"/>
      </w:pPr>
      <w:r w:rsidRPr="00CA12F0">
        <w:t>User</w:t>
      </w:r>
      <w:r w:rsidRPr="00CA12F0">
        <w:rPr>
          <w:spacing w:val="-6"/>
        </w:rPr>
        <w:t xml:space="preserve"> </w:t>
      </w:r>
      <w:r w:rsidRPr="00CA12F0">
        <w:t>and</w:t>
      </w:r>
      <w:r w:rsidRPr="00CA12F0">
        <w:rPr>
          <w:spacing w:val="-8"/>
        </w:rPr>
        <w:t xml:space="preserve"> </w:t>
      </w:r>
      <w:r w:rsidRPr="00CA12F0">
        <w:t>operations</w:t>
      </w:r>
      <w:r w:rsidRPr="00CA12F0">
        <w:rPr>
          <w:spacing w:val="-8"/>
        </w:rPr>
        <w:t xml:space="preserve"> </w:t>
      </w:r>
      <w:r w:rsidRPr="00CA12F0">
        <w:rPr>
          <w:spacing w:val="-2"/>
        </w:rPr>
        <w:t>manuals</w:t>
      </w:r>
    </w:p>
    <w:p w14:paraId="367E3DBA" w14:textId="77777777" w:rsidR="00FE528B" w:rsidRPr="00CA12F0" w:rsidRDefault="00FE528B" w:rsidP="00C5532A">
      <w:pPr>
        <w:jc w:val="both"/>
      </w:pPr>
      <w:r w:rsidRPr="00CA12F0">
        <w:t>System</w:t>
      </w:r>
      <w:r w:rsidRPr="00CA12F0">
        <w:rPr>
          <w:spacing w:val="-6"/>
        </w:rPr>
        <w:t xml:space="preserve"> </w:t>
      </w:r>
      <w:r w:rsidRPr="00CA12F0">
        <w:t>and</w:t>
      </w:r>
      <w:r w:rsidRPr="00CA12F0">
        <w:rPr>
          <w:spacing w:val="-6"/>
        </w:rPr>
        <w:t xml:space="preserve"> </w:t>
      </w:r>
      <w:r w:rsidRPr="00CA12F0">
        <w:t>program</w:t>
      </w:r>
      <w:r w:rsidRPr="00CA12F0">
        <w:rPr>
          <w:spacing w:val="-7"/>
        </w:rPr>
        <w:t xml:space="preserve"> </w:t>
      </w:r>
      <w:r w:rsidRPr="00CA12F0">
        <w:rPr>
          <w:spacing w:val="-2"/>
        </w:rPr>
        <w:t>documentation</w:t>
      </w:r>
    </w:p>
    <w:p w14:paraId="2412E662" w14:textId="77777777" w:rsidR="00FE528B" w:rsidRPr="00CA12F0" w:rsidRDefault="00FE528B" w:rsidP="00C5532A">
      <w:pPr>
        <w:jc w:val="both"/>
      </w:pPr>
      <w:r w:rsidRPr="00CA12F0">
        <w:t>Training</w:t>
      </w:r>
      <w:r w:rsidRPr="00CA12F0">
        <w:rPr>
          <w:spacing w:val="-9"/>
        </w:rPr>
        <w:t xml:space="preserve"> </w:t>
      </w:r>
      <w:r w:rsidRPr="00CA12F0">
        <w:t>programs</w:t>
      </w:r>
      <w:r w:rsidRPr="00CA12F0">
        <w:rPr>
          <w:spacing w:val="-10"/>
        </w:rPr>
        <w:t xml:space="preserve"> </w:t>
      </w:r>
      <w:r w:rsidRPr="00CA12F0">
        <w:t>related</w:t>
      </w:r>
      <w:r w:rsidRPr="00CA12F0">
        <w:rPr>
          <w:spacing w:val="-9"/>
        </w:rPr>
        <w:t xml:space="preserve"> </w:t>
      </w:r>
      <w:r w:rsidRPr="00CA12F0">
        <w:t>to</w:t>
      </w:r>
      <w:r w:rsidRPr="00CA12F0">
        <w:rPr>
          <w:spacing w:val="-11"/>
        </w:rPr>
        <w:t xml:space="preserve"> </w:t>
      </w:r>
      <w:r w:rsidRPr="00CA12F0">
        <w:t>the</w:t>
      </w:r>
      <w:r w:rsidRPr="00CA12F0">
        <w:rPr>
          <w:spacing w:val="-9"/>
        </w:rPr>
        <w:t xml:space="preserve"> </w:t>
      </w:r>
      <w:r w:rsidRPr="00CA12F0">
        <w:t>operation</w:t>
      </w:r>
      <w:r w:rsidRPr="00CA12F0">
        <w:rPr>
          <w:spacing w:val="-9"/>
        </w:rPr>
        <w:t xml:space="preserve"> </w:t>
      </w:r>
      <w:r w:rsidRPr="00CA12F0">
        <w:t>and</w:t>
      </w:r>
      <w:r w:rsidRPr="00CA12F0">
        <w:rPr>
          <w:spacing w:val="-11"/>
        </w:rPr>
        <w:t xml:space="preserve"> </w:t>
      </w:r>
      <w:r w:rsidRPr="00CA12F0">
        <w:t>maintenance</w:t>
      </w:r>
      <w:r w:rsidRPr="00CA12F0">
        <w:rPr>
          <w:spacing w:val="-9"/>
        </w:rPr>
        <w:t xml:space="preserve"> </w:t>
      </w:r>
      <w:r w:rsidRPr="00CA12F0">
        <w:t>of</w:t>
      </w:r>
      <w:r w:rsidRPr="00CA12F0">
        <w:rPr>
          <w:spacing w:val="-7"/>
        </w:rPr>
        <w:t xml:space="preserve"> </w:t>
      </w:r>
      <w:r w:rsidRPr="00CA12F0">
        <w:t>the</w:t>
      </w:r>
      <w:r w:rsidRPr="00CA12F0">
        <w:rPr>
          <w:spacing w:val="-12"/>
        </w:rPr>
        <w:t xml:space="preserve"> </w:t>
      </w:r>
      <w:r w:rsidRPr="00CA12F0">
        <w:t>System</w:t>
      </w:r>
      <w:r w:rsidRPr="00CA12F0">
        <w:rPr>
          <w:spacing w:val="-8"/>
        </w:rPr>
        <w:t xml:space="preserve"> </w:t>
      </w:r>
      <w:r w:rsidRPr="00CA12F0">
        <w:t>[42</w:t>
      </w:r>
      <w:r w:rsidRPr="00CA12F0">
        <w:rPr>
          <w:spacing w:val="-9"/>
        </w:rPr>
        <w:t xml:space="preserve"> </w:t>
      </w:r>
      <w:r w:rsidRPr="00CA12F0">
        <w:t>CFR</w:t>
      </w:r>
      <w:r w:rsidRPr="00CA12F0">
        <w:rPr>
          <w:spacing w:val="-10"/>
        </w:rPr>
        <w:t xml:space="preserve"> </w:t>
      </w:r>
      <w:r w:rsidRPr="00CA12F0">
        <w:t>434.10</w:t>
      </w:r>
      <w:r w:rsidRPr="00CA12F0">
        <w:rPr>
          <w:spacing w:val="-9"/>
        </w:rPr>
        <w:t xml:space="preserve"> </w:t>
      </w:r>
      <w:r w:rsidRPr="00CA12F0">
        <w:t>(b) &amp; SMM 2082.2]</w:t>
      </w:r>
    </w:p>
    <w:p w14:paraId="041D00F7" w14:textId="77777777" w:rsidR="00FE528B" w:rsidRPr="00CA12F0" w:rsidRDefault="00FE528B" w:rsidP="00C5532A">
      <w:pPr>
        <w:jc w:val="both"/>
      </w:pPr>
      <w:r w:rsidRPr="00CA12F0">
        <w:t>Take such action as may be necessary, or as the FIRST PARTY may direct, for the protection and preservation of the property related to this Contract, which is in the possession of the SECOND</w:t>
      </w:r>
      <w:r w:rsidRPr="00CA12F0">
        <w:rPr>
          <w:spacing w:val="-10"/>
        </w:rPr>
        <w:t xml:space="preserve"> </w:t>
      </w:r>
      <w:r w:rsidRPr="00CA12F0">
        <w:t>PARTY</w:t>
      </w:r>
      <w:r w:rsidRPr="00CA12F0">
        <w:rPr>
          <w:spacing w:val="-11"/>
        </w:rPr>
        <w:t xml:space="preserve"> </w:t>
      </w:r>
      <w:r w:rsidRPr="00CA12F0">
        <w:t>and</w:t>
      </w:r>
      <w:r w:rsidRPr="00CA12F0">
        <w:rPr>
          <w:spacing w:val="-9"/>
        </w:rPr>
        <w:t xml:space="preserve"> </w:t>
      </w:r>
      <w:r w:rsidRPr="00CA12F0">
        <w:t>in</w:t>
      </w:r>
      <w:r w:rsidRPr="00CA12F0">
        <w:rPr>
          <w:spacing w:val="-11"/>
        </w:rPr>
        <w:t xml:space="preserve"> </w:t>
      </w:r>
      <w:r w:rsidRPr="00CA12F0">
        <w:t>which</w:t>
      </w:r>
      <w:r w:rsidRPr="00CA12F0">
        <w:rPr>
          <w:spacing w:val="-9"/>
        </w:rPr>
        <w:t xml:space="preserve"> </w:t>
      </w:r>
      <w:r w:rsidRPr="00CA12F0">
        <w:t>the</w:t>
      </w:r>
      <w:r w:rsidRPr="00CA12F0">
        <w:rPr>
          <w:spacing w:val="-8"/>
        </w:rPr>
        <w:t xml:space="preserve"> </w:t>
      </w:r>
      <w:r w:rsidRPr="00CA12F0">
        <w:t>FIRST</w:t>
      </w:r>
      <w:r w:rsidRPr="00CA12F0">
        <w:rPr>
          <w:spacing w:val="-7"/>
        </w:rPr>
        <w:t xml:space="preserve"> </w:t>
      </w:r>
      <w:r w:rsidRPr="00CA12F0">
        <w:t>PARTY</w:t>
      </w:r>
      <w:r w:rsidRPr="00CA12F0">
        <w:rPr>
          <w:spacing w:val="-9"/>
        </w:rPr>
        <w:t xml:space="preserve"> </w:t>
      </w:r>
      <w:r w:rsidRPr="00CA12F0">
        <w:t>has</w:t>
      </w:r>
      <w:r w:rsidRPr="00CA12F0">
        <w:rPr>
          <w:spacing w:val="-8"/>
        </w:rPr>
        <w:t xml:space="preserve"> </w:t>
      </w:r>
      <w:r w:rsidRPr="00CA12F0">
        <w:t>or</w:t>
      </w:r>
      <w:r w:rsidRPr="00CA12F0">
        <w:rPr>
          <w:spacing w:val="-10"/>
        </w:rPr>
        <w:t xml:space="preserve"> </w:t>
      </w:r>
      <w:r w:rsidRPr="00CA12F0">
        <w:t>may</w:t>
      </w:r>
      <w:r w:rsidRPr="00CA12F0">
        <w:rPr>
          <w:spacing w:val="-9"/>
        </w:rPr>
        <w:t xml:space="preserve"> </w:t>
      </w:r>
      <w:r w:rsidRPr="00CA12F0">
        <w:t>acquire</w:t>
      </w:r>
      <w:r w:rsidRPr="00CA12F0">
        <w:rPr>
          <w:spacing w:val="-9"/>
        </w:rPr>
        <w:t xml:space="preserve"> </w:t>
      </w:r>
      <w:r w:rsidRPr="00CA12F0">
        <w:t>an</w:t>
      </w:r>
      <w:r w:rsidRPr="00CA12F0">
        <w:rPr>
          <w:spacing w:val="-9"/>
        </w:rPr>
        <w:t xml:space="preserve"> </w:t>
      </w:r>
      <w:r w:rsidRPr="00CA12F0">
        <w:t>interest,</w:t>
      </w:r>
      <w:r w:rsidRPr="00CA12F0">
        <w:rPr>
          <w:spacing w:val="-10"/>
        </w:rPr>
        <w:t xml:space="preserve"> </w:t>
      </w:r>
      <w:r w:rsidRPr="00CA12F0">
        <w:t>and</w:t>
      </w:r>
      <w:r w:rsidRPr="00CA12F0">
        <w:rPr>
          <w:spacing w:val="-9"/>
        </w:rPr>
        <w:t xml:space="preserve"> </w:t>
      </w:r>
      <w:r w:rsidRPr="00CA12F0">
        <w:t>to</w:t>
      </w:r>
      <w:r w:rsidRPr="00CA12F0">
        <w:rPr>
          <w:spacing w:val="-11"/>
        </w:rPr>
        <w:t xml:space="preserve"> </w:t>
      </w:r>
      <w:r w:rsidRPr="00CA12F0">
        <w:t>transfer that property to the FIRST PARTY or a successor.</w:t>
      </w:r>
    </w:p>
    <w:p w14:paraId="67BAC285" w14:textId="3084BFF0" w:rsidR="00FE528B" w:rsidRPr="00CA12F0" w:rsidRDefault="00FE528B" w:rsidP="00C5532A">
      <w:pPr>
        <w:jc w:val="both"/>
      </w:pPr>
      <w:r w:rsidRPr="00CA12F0">
        <w:t>Cooperate</w:t>
      </w:r>
      <w:r w:rsidRPr="00CA12F0">
        <w:rPr>
          <w:spacing w:val="-9"/>
        </w:rPr>
        <w:t xml:space="preserve"> </w:t>
      </w:r>
      <w:r w:rsidRPr="00CA12F0">
        <w:t>with</w:t>
      </w:r>
      <w:r w:rsidRPr="00CA12F0">
        <w:rPr>
          <w:spacing w:val="-11"/>
        </w:rPr>
        <w:t xml:space="preserve"> </w:t>
      </w:r>
      <w:r w:rsidRPr="00CA12F0">
        <w:t>the</w:t>
      </w:r>
      <w:r w:rsidRPr="00CA12F0">
        <w:rPr>
          <w:spacing w:val="-10"/>
        </w:rPr>
        <w:t xml:space="preserve"> </w:t>
      </w:r>
      <w:r w:rsidRPr="00CA12F0">
        <w:t>successor</w:t>
      </w:r>
      <w:r w:rsidRPr="00CA12F0">
        <w:rPr>
          <w:spacing w:val="-7"/>
        </w:rPr>
        <w:t xml:space="preserve"> </w:t>
      </w:r>
      <w:r w:rsidRPr="00CA12F0">
        <w:t>SECOND</w:t>
      </w:r>
      <w:r w:rsidRPr="00CA12F0">
        <w:rPr>
          <w:spacing w:val="-10"/>
        </w:rPr>
        <w:t xml:space="preserve"> </w:t>
      </w:r>
      <w:r w:rsidRPr="00CA12F0">
        <w:t>PARTY,</w:t>
      </w:r>
      <w:r w:rsidRPr="00CA12F0">
        <w:rPr>
          <w:spacing w:val="-10"/>
        </w:rPr>
        <w:t xml:space="preserve"> </w:t>
      </w:r>
      <w:r w:rsidRPr="00CA12F0">
        <w:t>other</w:t>
      </w:r>
      <w:r w:rsidRPr="00CA12F0">
        <w:rPr>
          <w:spacing w:val="-9"/>
        </w:rPr>
        <w:t xml:space="preserve"> </w:t>
      </w:r>
      <w:r w:rsidRPr="00CA12F0">
        <w:t>contractors,</w:t>
      </w:r>
      <w:r w:rsidRPr="00CA12F0">
        <w:rPr>
          <w:spacing w:val="-9"/>
        </w:rPr>
        <w:t xml:space="preserve"> </w:t>
      </w:r>
      <w:r w:rsidRPr="00CA12F0">
        <w:t>and</w:t>
      </w:r>
      <w:r w:rsidRPr="00CA12F0">
        <w:rPr>
          <w:spacing w:val="-11"/>
        </w:rPr>
        <w:t xml:space="preserve"> </w:t>
      </w:r>
      <w:r w:rsidRPr="00CA12F0">
        <w:t>the</w:t>
      </w:r>
      <w:r w:rsidRPr="00CA12F0">
        <w:rPr>
          <w:spacing w:val="-8"/>
        </w:rPr>
        <w:t xml:space="preserve"> </w:t>
      </w:r>
      <w:r w:rsidRPr="00CA12F0">
        <w:t>FIRST</w:t>
      </w:r>
      <w:r w:rsidRPr="00CA12F0">
        <w:rPr>
          <w:spacing w:val="-8"/>
        </w:rPr>
        <w:t xml:space="preserve"> </w:t>
      </w:r>
      <w:r w:rsidRPr="00CA12F0">
        <w:t>PARTY</w:t>
      </w:r>
      <w:r w:rsidRPr="00CA12F0">
        <w:rPr>
          <w:spacing w:val="-9"/>
        </w:rPr>
        <w:t xml:space="preserve"> </w:t>
      </w:r>
      <w:r w:rsidRPr="00CA12F0">
        <w:t>in</w:t>
      </w:r>
      <w:r w:rsidRPr="00CA12F0">
        <w:rPr>
          <w:spacing w:val="-10"/>
        </w:rPr>
        <w:t xml:space="preserve"> </w:t>
      </w:r>
      <w:r w:rsidRPr="00CA12F0">
        <w:t xml:space="preserve">the </w:t>
      </w:r>
      <w:r w:rsidRPr="00CA12F0">
        <w:rPr>
          <w:spacing w:val="-2"/>
        </w:rPr>
        <w:t xml:space="preserve">planning </w:t>
      </w:r>
      <w:r w:rsidRPr="00CA12F0">
        <w:rPr>
          <w:spacing w:val="-5"/>
        </w:rPr>
        <w:t>and</w:t>
      </w:r>
      <w:r w:rsidRPr="00CA12F0">
        <w:tab/>
      </w:r>
      <w:r w:rsidRPr="00CA12F0">
        <w:rPr>
          <w:spacing w:val="-2"/>
        </w:rPr>
        <w:t xml:space="preserve">transfer </w:t>
      </w:r>
      <w:r w:rsidRPr="00CA12F0">
        <w:rPr>
          <w:spacing w:val="-5"/>
        </w:rPr>
        <w:t xml:space="preserve">of </w:t>
      </w:r>
      <w:r w:rsidRPr="00CA12F0">
        <w:rPr>
          <w:spacing w:val="-2"/>
        </w:rPr>
        <w:t>operations.</w:t>
      </w:r>
    </w:p>
    <w:p w14:paraId="65C3FBFA" w14:textId="77777777" w:rsidR="00FE528B" w:rsidRPr="00CA12F0" w:rsidRDefault="00FE528B" w:rsidP="00C5532A">
      <w:pPr>
        <w:jc w:val="both"/>
      </w:pPr>
      <w:r w:rsidRPr="00CA12F0">
        <w:t>The</w:t>
      </w:r>
      <w:r w:rsidRPr="00CA12F0">
        <w:rPr>
          <w:spacing w:val="-12"/>
        </w:rPr>
        <w:t xml:space="preserve"> </w:t>
      </w:r>
      <w:r w:rsidRPr="00CA12F0">
        <w:t>SECOND</w:t>
      </w:r>
      <w:r w:rsidRPr="00CA12F0">
        <w:rPr>
          <w:spacing w:val="-13"/>
        </w:rPr>
        <w:t xml:space="preserve"> </w:t>
      </w:r>
      <w:r w:rsidRPr="00CA12F0">
        <w:t>PARTY</w:t>
      </w:r>
      <w:r w:rsidRPr="00CA12F0">
        <w:rPr>
          <w:spacing w:val="-14"/>
        </w:rPr>
        <w:t xml:space="preserve"> </w:t>
      </w:r>
      <w:r w:rsidRPr="00CA12F0">
        <w:t>acknowledges</w:t>
      </w:r>
      <w:r w:rsidRPr="00CA12F0">
        <w:rPr>
          <w:spacing w:val="-12"/>
        </w:rPr>
        <w:t xml:space="preserve"> </w:t>
      </w:r>
      <w:r w:rsidRPr="00CA12F0">
        <w:t>that,</w:t>
      </w:r>
      <w:r w:rsidRPr="00CA12F0">
        <w:rPr>
          <w:spacing w:val="-11"/>
        </w:rPr>
        <w:t xml:space="preserve"> </w:t>
      </w:r>
      <w:r w:rsidRPr="00CA12F0">
        <w:t>if</w:t>
      </w:r>
      <w:r w:rsidRPr="00CA12F0">
        <w:rPr>
          <w:spacing w:val="-11"/>
        </w:rPr>
        <w:t xml:space="preserve"> </w:t>
      </w:r>
      <w:r w:rsidRPr="00CA12F0">
        <w:t>it</w:t>
      </w:r>
      <w:r w:rsidRPr="00CA12F0">
        <w:rPr>
          <w:spacing w:val="-13"/>
        </w:rPr>
        <w:t xml:space="preserve"> </w:t>
      </w:r>
      <w:r w:rsidRPr="00CA12F0">
        <w:t>were</w:t>
      </w:r>
      <w:r w:rsidRPr="00CA12F0">
        <w:rPr>
          <w:spacing w:val="-12"/>
        </w:rPr>
        <w:t xml:space="preserve"> </w:t>
      </w:r>
      <w:r w:rsidRPr="00CA12F0">
        <w:t>to</w:t>
      </w:r>
      <w:r w:rsidRPr="00CA12F0">
        <w:rPr>
          <w:spacing w:val="-12"/>
        </w:rPr>
        <w:t xml:space="preserve"> </w:t>
      </w:r>
      <w:r w:rsidRPr="00CA12F0">
        <w:t>breach,</w:t>
      </w:r>
      <w:r w:rsidRPr="00CA12F0">
        <w:rPr>
          <w:spacing w:val="-11"/>
        </w:rPr>
        <w:t xml:space="preserve"> </w:t>
      </w:r>
      <w:r w:rsidRPr="00CA12F0">
        <w:t>or</w:t>
      </w:r>
      <w:r w:rsidRPr="00CA12F0">
        <w:rPr>
          <w:spacing w:val="-14"/>
        </w:rPr>
        <w:t xml:space="preserve"> </w:t>
      </w:r>
      <w:r w:rsidRPr="00CA12F0">
        <w:t>threaten</w:t>
      </w:r>
      <w:r w:rsidRPr="00CA12F0">
        <w:rPr>
          <w:spacing w:val="-14"/>
        </w:rPr>
        <w:t xml:space="preserve"> </w:t>
      </w:r>
      <w:r w:rsidRPr="00CA12F0">
        <w:t>to</w:t>
      </w:r>
      <w:r w:rsidRPr="00CA12F0">
        <w:rPr>
          <w:spacing w:val="-12"/>
        </w:rPr>
        <w:t xml:space="preserve"> </w:t>
      </w:r>
      <w:r w:rsidRPr="00CA12F0">
        <w:t>breach,</w:t>
      </w:r>
      <w:r w:rsidRPr="00CA12F0">
        <w:rPr>
          <w:spacing w:val="-11"/>
        </w:rPr>
        <w:t xml:space="preserve"> </w:t>
      </w:r>
      <w:r w:rsidRPr="00CA12F0">
        <w:t>its</w:t>
      </w:r>
      <w:r w:rsidRPr="00CA12F0">
        <w:rPr>
          <w:spacing w:val="-14"/>
        </w:rPr>
        <w:t xml:space="preserve"> </w:t>
      </w:r>
      <w:r w:rsidRPr="00CA12F0">
        <w:t xml:space="preserve">obligation to provide the FIRST PARTY with the foregoing assistance, the FIRST PARTY might be immediately, and irreparably harmed and monetary compensation might not be measurable or adequate. In such circumstances, the FIRST PARTY shall be entitled to obtain such injunctive, declaratory, or other equitable relief as the FIRST PARTY deems necessary to prevent such breach or threatened breach, without the requirement of posting any bond, and the SECOND PARTY waives any right it may have to allege or plead or prove that the FIRST PARTY is not entitled to injunctive, declaratory, or other equitable relief. If the court should find that the </w:t>
      </w:r>
      <w:r w:rsidRPr="00CA12F0">
        <w:lastRenderedPageBreak/>
        <w:t>SECOND</w:t>
      </w:r>
      <w:r w:rsidRPr="00CA12F0">
        <w:rPr>
          <w:spacing w:val="-7"/>
        </w:rPr>
        <w:t xml:space="preserve"> </w:t>
      </w:r>
      <w:r w:rsidRPr="00CA12F0">
        <w:t>PARTY</w:t>
      </w:r>
      <w:r w:rsidRPr="00CA12F0">
        <w:rPr>
          <w:spacing w:val="-6"/>
        </w:rPr>
        <w:t xml:space="preserve"> </w:t>
      </w:r>
      <w:r w:rsidRPr="00CA12F0">
        <w:t>has</w:t>
      </w:r>
      <w:r w:rsidRPr="00CA12F0">
        <w:rPr>
          <w:spacing w:val="-6"/>
        </w:rPr>
        <w:t xml:space="preserve"> </w:t>
      </w:r>
      <w:r w:rsidRPr="00CA12F0">
        <w:t>breached</w:t>
      </w:r>
      <w:r w:rsidRPr="00CA12F0">
        <w:rPr>
          <w:spacing w:val="-6"/>
        </w:rPr>
        <w:t xml:space="preserve"> </w:t>
      </w:r>
      <w:r w:rsidRPr="00CA12F0">
        <w:t>(or</w:t>
      </w:r>
      <w:r w:rsidRPr="00CA12F0">
        <w:rPr>
          <w:spacing w:val="-5"/>
        </w:rPr>
        <w:t xml:space="preserve"> </w:t>
      </w:r>
      <w:r w:rsidRPr="00CA12F0">
        <w:t>attempted</w:t>
      </w:r>
      <w:r w:rsidRPr="00CA12F0">
        <w:rPr>
          <w:spacing w:val="-6"/>
        </w:rPr>
        <w:t xml:space="preserve"> </w:t>
      </w:r>
      <w:r w:rsidRPr="00CA12F0">
        <w:t>or</w:t>
      </w:r>
      <w:r w:rsidRPr="00CA12F0">
        <w:rPr>
          <w:spacing w:val="-8"/>
        </w:rPr>
        <w:t xml:space="preserve"> </w:t>
      </w:r>
      <w:r w:rsidRPr="00CA12F0">
        <w:t>threatened</w:t>
      </w:r>
      <w:r w:rsidRPr="00CA12F0">
        <w:rPr>
          <w:spacing w:val="-9"/>
        </w:rPr>
        <w:t xml:space="preserve"> </w:t>
      </w:r>
      <w:r w:rsidRPr="00CA12F0">
        <w:t>to</w:t>
      </w:r>
      <w:r w:rsidRPr="00CA12F0">
        <w:rPr>
          <w:spacing w:val="-6"/>
        </w:rPr>
        <w:t xml:space="preserve"> </w:t>
      </w:r>
      <w:r w:rsidRPr="00CA12F0">
        <w:t>breach)</w:t>
      </w:r>
      <w:r w:rsidRPr="00CA12F0">
        <w:rPr>
          <w:spacing w:val="-8"/>
        </w:rPr>
        <w:t xml:space="preserve"> </w:t>
      </w:r>
      <w:r w:rsidRPr="00CA12F0">
        <w:t>any</w:t>
      </w:r>
      <w:r w:rsidRPr="00CA12F0">
        <w:rPr>
          <w:spacing w:val="-8"/>
        </w:rPr>
        <w:t xml:space="preserve"> </w:t>
      </w:r>
      <w:r w:rsidRPr="00CA12F0">
        <w:t>such</w:t>
      </w:r>
      <w:r w:rsidRPr="00CA12F0">
        <w:rPr>
          <w:spacing w:val="-7"/>
        </w:rPr>
        <w:t xml:space="preserve"> </w:t>
      </w:r>
      <w:r w:rsidRPr="00CA12F0">
        <w:t>obligations,</w:t>
      </w:r>
      <w:r w:rsidRPr="00CA12F0">
        <w:rPr>
          <w:spacing w:val="-7"/>
        </w:rPr>
        <w:t xml:space="preserve"> </w:t>
      </w:r>
      <w:r w:rsidRPr="00CA12F0">
        <w:t>the SECOND PARTY agrees that without any additional findings of irreparable injury or other conditions to injunctive or any equitable relief, the SECOND PARTY will not oppose</w:t>
      </w:r>
      <w:r w:rsidRPr="00CA12F0">
        <w:rPr>
          <w:spacing w:val="-2"/>
        </w:rPr>
        <w:t xml:space="preserve"> </w:t>
      </w:r>
      <w:r w:rsidRPr="00CA12F0">
        <w:t>the entry of an order compelling its performance and restraining the SECOND PARTY from any further breaches (or attempted or threatened breaches).</w:t>
      </w:r>
    </w:p>
    <w:p w14:paraId="2AA68642" w14:textId="6DD9D044" w:rsidR="00FE528B" w:rsidRPr="00CA12F0" w:rsidRDefault="00FE528B" w:rsidP="00C5532A">
      <w:pPr>
        <w:jc w:val="both"/>
      </w:pPr>
      <w:r w:rsidRPr="00CA12F0">
        <w:rPr>
          <w:spacing w:val="-2"/>
          <w:u w:val="single"/>
        </w:rPr>
        <w:t>Transition Services</w:t>
      </w:r>
      <w:r w:rsidRPr="6D297954">
        <w:rPr>
          <w:spacing w:val="-2"/>
        </w:rPr>
        <w:t>:</w:t>
      </w:r>
      <w:r w:rsidRPr="00CA12F0">
        <w:rPr>
          <w:spacing w:val="-2"/>
        </w:rPr>
        <w:t xml:space="preserve"> </w:t>
      </w:r>
      <w:r w:rsidRPr="00CA12F0">
        <w:t>The</w:t>
      </w:r>
      <w:r w:rsidRPr="00C5532A">
        <w:t xml:space="preserve"> </w:t>
      </w:r>
      <w:r w:rsidRPr="00CA12F0">
        <w:t>SECOND PARTY shall provide assistance in turning over some or all artifacts, roles and processes to the FIRST PARTY and/or to another contractor. This section describes the facets of</w:t>
      </w:r>
      <w:r w:rsidRPr="00CA12F0">
        <w:rPr>
          <w:spacing w:val="-1"/>
        </w:rPr>
        <w:t xml:space="preserve"> </w:t>
      </w:r>
      <w:r w:rsidRPr="00CA12F0">
        <w:t>turnover</w:t>
      </w:r>
      <w:r w:rsidRPr="00CA12F0">
        <w:rPr>
          <w:spacing w:val="-1"/>
        </w:rPr>
        <w:t xml:space="preserve"> </w:t>
      </w:r>
      <w:r w:rsidRPr="00CA12F0">
        <w:t>planning</w:t>
      </w:r>
      <w:r w:rsidRPr="00CA12F0">
        <w:rPr>
          <w:spacing w:val="-2"/>
        </w:rPr>
        <w:t xml:space="preserve"> </w:t>
      </w:r>
      <w:r w:rsidRPr="00CA12F0">
        <w:t>and</w:t>
      </w:r>
      <w:r w:rsidRPr="00CA12F0">
        <w:rPr>
          <w:spacing w:val="-4"/>
        </w:rPr>
        <w:t xml:space="preserve"> </w:t>
      </w:r>
      <w:r w:rsidRPr="00CA12F0">
        <w:t>activities</w:t>
      </w:r>
      <w:r w:rsidRPr="00CA12F0">
        <w:rPr>
          <w:spacing w:val="-2"/>
        </w:rPr>
        <w:t xml:space="preserve"> </w:t>
      </w:r>
      <w:r w:rsidRPr="00CA12F0">
        <w:t>that are</w:t>
      </w:r>
      <w:r w:rsidRPr="00CA12F0">
        <w:rPr>
          <w:spacing w:val="-4"/>
        </w:rPr>
        <w:t xml:space="preserve"> </w:t>
      </w:r>
      <w:r w:rsidRPr="00CA12F0">
        <w:t>to</w:t>
      </w:r>
      <w:r w:rsidRPr="00CA12F0">
        <w:rPr>
          <w:spacing w:val="-2"/>
        </w:rPr>
        <w:t xml:space="preserve"> </w:t>
      </w:r>
      <w:r w:rsidRPr="00CA12F0">
        <w:t>start</w:t>
      </w:r>
      <w:r w:rsidRPr="00CA12F0">
        <w:rPr>
          <w:spacing w:val="-3"/>
        </w:rPr>
        <w:t xml:space="preserve"> </w:t>
      </w:r>
      <w:r w:rsidRPr="00CA12F0">
        <w:t>two</w:t>
      </w:r>
      <w:r w:rsidRPr="00CA12F0">
        <w:rPr>
          <w:spacing w:val="-2"/>
        </w:rPr>
        <w:t xml:space="preserve"> </w:t>
      </w:r>
      <w:r w:rsidRPr="00CA12F0">
        <w:t>(2)</w:t>
      </w:r>
      <w:r w:rsidRPr="00CA12F0">
        <w:rPr>
          <w:spacing w:val="-3"/>
        </w:rPr>
        <w:t xml:space="preserve"> </w:t>
      </w:r>
      <w:r w:rsidRPr="00CA12F0">
        <w:t>months</w:t>
      </w:r>
      <w:r w:rsidRPr="00CA12F0">
        <w:rPr>
          <w:spacing w:val="-4"/>
        </w:rPr>
        <w:t xml:space="preserve"> </w:t>
      </w:r>
      <w:r w:rsidRPr="00CA12F0">
        <w:t>preceding</w:t>
      </w:r>
      <w:r w:rsidRPr="00CA12F0">
        <w:rPr>
          <w:spacing w:val="-2"/>
        </w:rPr>
        <w:t xml:space="preserve"> </w:t>
      </w:r>
      <w:r w:rsidRPr="00CA12F0">
        <w:t>contract</w:t>
      </w:r>
      <w:r w:rsidRPr="00CA12F0">
        <w:rPr>
          <w:spacing w:val="-3"/>
        </w:rPr>
        <w:t xml:space="preserve"> </w:t>
      </w:r>
      <w:r w:rsidRPr="00CA12F0">
        <w:t xml:space="preserve">termination or upon request. Turnover must be smooth, timely, and without adverse impact on Medicaid beneficiaries. The SECOND PARTY shall provide a </w:t>
      </w:r>
      <w:r>
        <w:t>Transition</w:t>
      </w:r>
      <w:r w:rsidRPr="00CA12F0">
        <w:t xml:space="preserve"> Results Report that documents completion</w:t>
      </w:r>
      <w:r w:rsidRPr="00CA12F0">
        <w:rPr>
          <w:spacing w:val="80"/>
        </w:rPr>
        <w:t xml:space="preserve"> </w:t>
      </w:r>
      <w:r w:rsidRPr="00CA12F0">
        <w:t>and</w:t>
      </w:r>
      <w:r w:rsidRPr="00CA12F0">
        <w:rPr>
          <w:spacing w:val="80"/>
        </w:rPr>
        <w:t xml:space="preserve"> </w:t>
      </w:r>
      <w:r w:rsidRPr="00CA12F0">
        <w:t>results</w:t>
      </w:r>
      <w:r w:rsidRPr="00CA12F0">
        <w:rPr>
          <w:spacing w:val="80"/>
        </w:rPr>
        <w:t xml:space="preserve"> </w:t>
      </w:r>
      <w:r w:rsidRPr="00CA12F0">
        <w:t>of</w:t>
      </w:r>
      <w:r w:rsidRPr="00CA12F0">
        <w:rPr>
          <w:spacing w:val="80"/>
        </w:rPr>
        <w:t xml:space="preserve"> </w:t>
      </w:r>
      <w:r w:rsidRPr="00CA12F0">
        <w:t>each</w:t>
      </w:r>
      <w:r w:rsidRPr="00CA12F0">
        <w:rPr>
          <w:spacing w:val="80"/>
        </w:rPr>
        <w:t xml:space="preserve"> </w:t>
      </w:r>
      <w:r w:rsidRPr="00CA12F0">
        <w:t>step</w:t>
      </w:r>
      <w:r w:rsidRPr="00CA12F0">
        <w:rPr>
          <w:spacing w:val="80"/>
        </w:rPr>
        <w:t xml:space="preserve"> </w:t>
      </w:r>
      <w:r w:rsidRPr="00CA12F0">
        <w:t>of</w:t>
      </w:r>
      <w:r w:rsidRPr="00CA12F0">
        <w:rPr>
          <w:spacing w:val="80"/>
        </w:rPr>
        <w:t xml:space="preserve"> </w:t>
      </w:r>
      <w:r w:rsidRPr="00CA12F0">
        <w:t>the</w:t>
      </w:r>
      <w:r w:rsidRPr="00CA12F0">
        <w:rPr>
          <w:spacing w:val="80"/>
        </w:rPr>
        <w:t xml:space="preserve"> </w:t>
      </w:r>
      <w:r>
        <w:t>Transition</w:t>
      </w:r>
      <w:r w:rsidRPr="00CA12F0">
        <w:rPr>
          <w:spacing w:val="80"/>
        </w:rPr>
        <w:t xml:space="preserve"> </w:t>
      </w:r>
      <w:r w:rsidRPr="00CA12F0">
        <w:t>and</w:t>
      </w:r>
      <w:r w:rsidRPr="00CA12F0">
        <w:rPr>
          <w:spacing w:val="80"/>
        </w:rPr>
        <w:t xml:space="preserve"> </w:t>
      </w:r>
      <w:r w:rsidRPr="00CA12F0">
        <w:t>Closeout</w:t>
      </w:r>
      <w:r w:rsidRPr="00CA12F0">
        <w:rPr>
          <w:spacing w:val="80"/>
        </w:rPr>
        <w:t xml:space="preserve"> </w:t>
      </w:r>
      <w:r w:rsidRPr="00CA12F0">
        <w:t>Management</w:t>
      </w:r>
      <w:r w:rsidRPr="00CA12F0">
        <w:rPr>
          <w:spacing w:val="80"/>
        </w:rPr>
        <w:t xml:space="preserve"> </w:t>
      </w:r>
      <w:r w:rsidRPr="00CA12F0">
        <w:t>Plan.</w:t>
      </w:r>
    </w:p>
    <w:p w14:paraId="517953B0" w14:textId="5817A5DB" w:rsidR="00FE528B" w:rsidRPr="00CA12F0" w:rsidRDefault="00FE528B" w:rsidP="00C5532A">
      <w:pPr>
        <w:jc w:val="both"/>
      </w:pPr>
      <w:r>
        <w:rPr>
          <w:spacing w:val="-2"/>
          <w:u w:val="single"/>
        </w:rPr>
        <w:t>Transition</w:t>
      </w:r>
      <w:r w:rsidRPr="00CA12F0">
        <w:rPr>
          <w:spacing w:val="-2"/>
          <w:u w:val="single"/>
        </w:rPr>
        <w:t xml:space="preserve"> </w:t>
      </w:r>
      <w:r w:rsidRPr="00CA12F0">
        <w:rPr>
          <w:spacing w:val="-5"/>
          <w:u w:val="single"/>
        </w:rPr>
        <w:t>and</w:t>
      </w:r>
      <w:r w:rsidRPr="00CA12F0">
        <w:rPr>
          <w:u w:val="single"/>
        </w:rPr>
        <w:tab/>
      </w:r>
      <w:r w:rsidRPr="00CA12F0">
        <w:rPr>
          <w:spacing w:val="-2"/>
          <w:u w:val="single"/>
        </w:rPr>
        <w:t>Closeout</w:t>
      </w:r>
      <w:r w:rsidRPr="00CA12F0">
        <w:rPr>
          <w:u w:val="single"/>
        </w:rPr>
        <w:t xml:space="preserve"> </w:t>
      </w:r>
      <w:r w:rsidRPr="00CA12F0">
        <w:rPr>
          <w:spacing w:val="-2"/>
          <w:u w:val="single"/>
        </w:rPr>
        <w:t xml:space="preserve">Management </w:t>
      </w:r>
      <w:r w:rsidRPr="00CA12F0">
        <w:rPr>
          <w:spacing w:val="-4"/>
          <w:u w:val="single"/>
        </w:rPr>
        <w:t>Plan</w:t>
      </w:r>
      <w:r w:rsidRPr="6D297954">
        <w:rPr>
          <w:spacing w:val="-4"/>
        </w:rPr>
        <w:t>:</w:t>
      </w:r>
      <w:r w:rsidRPr="00CA12F0">
        <w:rPr>
          <w:spacing w:val="-4"/>
        </w:rPr>
        <w:t xml:space="preserve"> </w:t>
      </w:r>
      <w:r w:rsidRPr="00CA12F0">
        <w:t xml:space="preserve">Prepare, or update, and submit to the FIRST PARTY the </w:t>
      </w:r>
      <w:r>
        <w:t>Transition</w:t>
      </w:r>
      <w:r w:rsidRPr="00CA12F0">
        <w:t xml:space="preserve"> and Closeout Management Plan</w:t>
      </w:r>
      <w:r w:rsidRPr="00CA12F0">
        <w:rPr>
          <w:spacing w:val="-5"/>
        </w:rPr>
        <w:t xml:space="preserve"> </w:t>
      </w:r>
      <w:r w:rsidRPr="00CA12F0">
        <w:t>two</w:t>
      </w:r>
      <w:r w:rsidRPr="00CA12F0">
        <w:rPr>
          <w:spacing w:val="-5"/>
        </w:rPr>
        <w:t xml:space="preserve"> </w:t>
      </w:r>
      <w:r w:rsidRPr="00CA12F0">
        <w:t>(2)</w:t>
      </w:r>
      <w:r w:rsidRPr="00CA12F0">
        <w:rPr>
          <w:spacing w:val="-7"/>
        </w:rPr>
        <w:t xml:space="preserve"> </w:t>
      </w:r>
      <w:r w:rsidRPr="00CA12F0">
        <w:t>months</w:t>
      </w:r>
      <w:r w:rsidRPr="00CA12F0">
        <w:rPr>
          <w:spacing w:val="-5"/>
        </w:rPr>
        <w:t xml:space="preserve"> </w:t>
      </w:r>
      <w:r w:rsidRPr="00CA12F0">
        <w:t>preceding</w:t>
      </w:r>
      <w:r w:rsidRPr="00CA12F0">
        <w:rPr>
          <w:spacing w:val="-5"/>
        </w:rPr>
        <w:t xml:space="preserve"> </w:t>
      </w:r>
      <w:r w:rsidRPr="00CA12F0">
        <w:t>contract</w:t>
      </w:r>
      <w:r w:rsidRPr="00CA12F0">
        <w:rPr>
          <w:spacing w:val="-4"/>
        </w:rPr>
        <w:t xml:space="preserve"> </w:t>
      </w:r>
      <w:r w:rsidRPr="00CA12F0">
        <w:t>termination</w:t>
      </w:r>
      <w:r w:rsidRPr="00CA12F0">
        <w:rPr>
          <w:spacing w:val="-5"/>
        </w:rPr>
        <w:t xml:space="preserve"> </w:t>
      </w:r>
      <w:r w:rsidRPr="00CA12F0">
        <w:t>or</w:t>
      </w:r>
      <w:r w:rsidRPr="00CA12F0">
        <w:rPr>
          <w:spacing w:val="-4"/>
        </w:rPr>
        <w:t xml:space="preserve"> </w:t>
      </w:r>
      <w:r w:rsidRPr="00CA12F0">
        <w:t>upon</w:t>
      </w:r>
      <w:r w:rsidRPr="00CA12F0">
        <w:rPr>
          <w:spacing w:val="-5"/>
        </w:rPr>
        <w:t xml:space="preserve"> </w:t>
      </w:r>
      <w:r w:rsidRPr="00CA12F0">
        <w:t>request.</w:t>
      </w:r>
      <w:r w:rsidRPr="00CA12F0">
        <w:rPr>
          <w:spacing w:val="-4"/>
        </w:rPr>
        <w:t xml:space="preserve"> </w:t>
      </w:r>
      <w:r w:rsidRPr="00CA12F0">
        <w:t>The</w:t>
      </w:r>
      <w:r w:rsidRPr="00CA12F0">
        <w:rPr>
          <w:spacing w:val="-5"/>
        </w:rPr>
        <w:t xml:space="preserve"> </w:t>
      </w:r>
      <w:r>
        <w:t>Transition</w:t>
      </w:r>
      <w:r w:rsidRPr="00CA12F0">
        <w:rPr>
          <w:spacing w:val="-4"/>
        </w:rPr>
        <w:t xml:space="preserve"> </w:t>
      </w:r>
      <w:r w:rsidRPr="00CA12F0">
        <w:t>and</w:t>
      </w:r>
      <w:r w:rsidRPr="00CA12F0">
        <w:rPr>
          <w:spacing w:val="-7"/>
        </w:rPr>
        <w:t xml:space="preserve"> </w:t>
      </w:r>
      <w:r w:rsidRPr="00CA12F0">
        <w:t xml:space="preserve">Closeout Management Plan shall be based on all facets of a smooth </w:t>
      </w:r>
      <w:r>
        <w:t>Transition</w:t>
      </w:r>
      <w:r w:rsidRPr="00CA12F0">
        <w:t xml:space="preserve"> occurring within six (6) months prior to contract expiration, including but not limited to:</w:t>
      </w:r>
    </w:p>
    <w:p w14:paraId="368C6C3E" w14:textId="77777777" w:rsidR="00FE528B" w:rsidRPr="00CA12F0" w:rsidRDefault="00FE528B" w:rsidP="00C5532A">
      <w:pPr>
        <w:jc w:val="both"/>
      </w:pPr>
      <w:r w:rsidRPr="00CA12F0">
        <w:t>Transition</w:t>
      </w:r>
      <w:r w:rsidRPr="00CA12F0">
        <w:rPr>
          <w:spacing w:val="-10"/>
        </w:rPr>
        <w:t xml:space="preserve"> </w:t>
      </w:r>
      <w:r w:rsidRPr="00CA12F0">
        <w:rPr>
          <w:spacing w:val="-2"/>
        </w:rPr>
        <w:t>Approach;</w:t>
      </w:r>
    </w:p>
    <w:p w14:paraId="4421502E" w14:textId="77777777" w:rsidR="00FE528B" w:rsidRPr="00CA12F0" w:rsidRDefault="00FE528B" w:rsidP="00C5532A">
      <w:pPr>
        <w:jc w:val="both"/>
      </w:pPr>
      <w:r w:rsidRPr="00CA12F0">
        <w:rPr>
          <w:spacing w:val="-2"/>
        </w:rPr>
        <w:t>Staffing;</w:t>
      </w:r>
    </w:p>
    <w:p w14:paraId="4D0DBD64" w14:textId="77777777" w:rsidR="00FE528B" w:rsidRPr="00CA12F0" w:rsidRDefault="00FE528B" w:rsidP="00C5532A">
      <w:pPr>
        <w:jc w:val="both"/>
      </w:pPr>
      <w:r w:rsidRPr="00CA12F0">
        <w:rPr>
          <w:spacing w:val="-2"/>
        </w:rPr>
        <w:t>Tasks;</w:t>
      </w:r>
    </w:p>
    <w:p w14:paraId="23278683" w14:textId="77777777" w:rsidR="00FE528B" w:rsidRPr="00CA12F0" w:rsidRDefault="00FE528B" w:rsidP="00C5532A">
      <w:pPr>
        <w:jc w:val="both"/>
      </w:pPr>
      <w:r w:rsidRPr="00CA12F0">
        <w:t>Schedule;</w:t>
      </w:r>
      <w:r w:rsidRPr="00CA12F0">
        <w:rPr>
          <w:spacing w:val="-7"/>
        </w:rPr>
        <w:t xml:space="preserve"> </w:t>
      </w:r>
      <w:r w:rsidRPr="00CA12F0">
        <w:rPr>
          <w:spacing w:val="-5"/>
        </w:rPr>
        <w:t>and</w:t>
      </w:r>
      <w:r w:rsidRPr="00CA12F0">
        <w:t xml:space="preserve"> Operational documentation and work artifacts. </w:t>
      </w:r>
    </w:p>
    <w:p w14:paraId="3E60199F" w14:textId="77777777" w:rsidR="00FE528B" w:rsidRPr="00CA12F0" w:rsidRDefault="00FE528B" w:rsidP="00C5532A">
      <w:pPr>
        <w:jc w:val="both"/>
      </w:pPr>
      <w:r w:rsidRPr="00CA12F0">
        <w:t>The</w:t>
      </w:r>
      <w:r w:rsidRPr="00CA12F0">
        <w:rPr>
          <w:spacing w:val="-6"/>
        </w:rPr>
        <w:t xml:space="preserve"> </w:t>
      </w:r>
      <w:r>
        <w:t>Transition</w:t>
      </w:r>
      <w:r w:rsidRPr="00CA12F0">
        <w:rPr>
          <w:spacing w:val="-5"/>
        </w:rPr>
        <w:t xml:space="preserve"> </w:t>
      </w:r>
      <w:r w:rsidRPr="00CA12F0">
        <w:t>and</w:t>
      </w:r>
      <w:r w:rsidRPr="00CA12F0">
        <w:rPr>
          <w:spacing w:val="-7"/>
        </w:rPr>
        <w:t xml:space="preserve"> </w:t>
      </w:r>
      <w:r w:rsidRPr="00CA12F0">
        <w:t>Closeout</w:t>
      </w:r>
      <w:r w:rsidRPr="00CA12F0">
        <w:rPr>
          <w:spacing w:val="-6"/>
        </w:rPr>
        <w:t xml:space="preserve"> </w:t>
      </w:r>
      <w:r w:rsidRPr="00CA12F0">
        <w:t>Management</w:t>
      </w:r>
      <w:r w:rsidRPr="00CA12F0">
        <w:rPr>
          <w:spacing w:val="-6"/>
        </w:rPr>
        <w:t xml:space="preserve"> </w:t>
      </w:r>
      <w:r w:rsidRPr="00CA12F0">
        <w:t>Plan</w:t>
      </w:r>
      <w:r w:rsidRPr="00CA12F0">
        <w:rPr>
          <w:spacing w:val="-6"/>
        </w:rPr>
        <w:t xml:space="preserve"> </w:t>
      </w:r>
      <w:r w:rsidRPr="00CA12F0">
        <w:t>will</w:t>
      </w:r>
      <w:r w:rsidRPr="00CA12F0">
        <w:rPr>
          <w:spacing w:val="-6"/>
        </w:rPr>
        <w:t xml:space="preserve"> </w:t>
      </w:r>
      <w:r w:rsidRPr="00CA12F0">
        <w:t>include:</w:t>
      </w:r>
    </w:p>
    <w:p w14:paraId="07C3ADED" w14:textId="77777777" w:rsidR="00FE528B" w:rsidRPr="00CA12F0" w:rsidRDefault="00FE528B" w:rsidP="00C5532A">
      <w:pPr>
        <w:jc w:val="both"/>
      </w:pPr>
      <w:r w:rsidRPr="00CA12F0">
        <w:t>Key</w:t>
      </w:r>
      <w:r w:rsidRPr="00CA12F0">
        <w:rPr>
          <w:spacing w:val="-8"/>
        </w:rPr>
        <w:t xml:space="preserve"> </w:t>
      </w:r>
      <w:r w:rsidRPr="00CA12F0">
        <w:t>staff</w:t>
      </w:r>
      <w:r w:rsidRPr="00CA12F0">
        <w:rPr>
          <w:spacing w:val="-7"/>
        </w:rPr>
        <w:t xml:space="preserve"> </w:t>
      </w:r>
      <w:r w:rsidRPr="00CA12F0">
        <w:t>and</w:t>
      </w:r>
      <w:r w:rsidRPr="00CA12F0">
        <w:rPr>
          <w:spacing w:val="-8"/>
        </w:rPr>
        <w:t xml:space="preserve"> </w:t>
      </w:r>
      <w:r w:rsidRPr="00CA12F0">
        <w:t>their</w:t>
      </w:r>
      <w:r w:rsidRPr="00CA12F0">
        <w:rPr>
          <w:spacing w:val="-7"/>
        </w:rPr>
        <w:t xml:space="preserve"> </w:t>
      </w:r>
      <w:r w:rsidRPr="00CA12F0">
        <w:t>responsibilities</w:t>
      </w:r>
      <w:r w:rsidRPr="00CA12F0">
        <w:rPr>
          <w:spacing w:val="-6"/>
        </w:rPr>
        <w:t xml:space="preserve"> </w:t>
      </w:r>
      <w:r w:rsidRPr="00CA12F0">
        <w:t>during</w:t>
      </w:r>
      <w:r w:rsidRPr="00CA12F0">
        <w:rPr>
          <w:spacing w:val="-6"/>
        </w:rPr>
        <w:t xml:space="preserve"> </w:t>
      </w:r>
      <w:r w:rsidRPr="00CA12F0">
        <w:t>transition</w:t>
      </w:r>
      <w:r w:rsidRPr="00CA12F0">
        <w:rPr>
          <w:spacing w:val="-5"/>
        </w:rPr>
        <w:t xml:space="preserve"> </w:t>
      </w:r>
      <w:r w:rsidRPr="00CA12F0">
        <w:rPr>
          <w:spacing w:val="-2"/>
        </w:rPr>
        <w:t>activities;</w:t>
      </w:r>
    </w:p>
    <w:p w14:paraId="78F4034F" w14:textId="77777777" w:rsidR="00FE528B" w:rsidRPr="00CA12F0" w:rsidRDefault="00FE528B" w:rsidP="00C5532A">
      <w:pPr>
        <w:jc w:val="both"/>
      </w:pPr>
      <w:r w:rsidRPr="00CA12F0">
        <w:t>Knowledge</w:t>
      </w:r>
      <w:r w:rsidRPr="00CA12F0">
        <w:rPr>
          <w:spacing w:val="-6"/>
        </w:rPr>
        <w:t xml:space="preserve"> </w:t>
      </w:r>
      <w:r w:rsidRPr="00CA12F0">
        <w:t>transfer</w:t>
      </w:r>
      <w:r w:rsidRPr="00CA12F0">
        <w:rPr>
          <w:spacing w:val="-6"/>
        </w:rPr>
        <w:t xml:space="preserve"> </w:t>
      </w:r>
      <w:r w:rsidRPr="00CA12F0">
        <w:t>activities</w:t>
      </w:r>
      <w:r w:rsidRPr="00CA12F0">
        <w:rPr>
          <w:spacing w:val="-5"/>
        </w:rPr>
        <w:t xml:space="preserve"> </w:t>
      </w:r>
      <w:r w:rsidRPr="00CA12F0">
        <w:t>to</w:t>
      </w:r>
      <w:r w:rsidRPr="00CA12F0">
        <w:rPr>
          <w:spacing w:val="-5"/>
        </w:rPr>
        <w:t xml:space="preserve"> </w:t>
      </w:r>
      <w:r w:rsidRPr="00CA12F0">
        <w:t>FIRST</w:t>
      </w:r>
      <w:r w:rsidRPr="00CA12F0">
        <w:rPr>
          <w:spacing w:val="-3"/>
        </w:rPr>
        <w:t xml:space="preserve"> </w:t>
      </w:r>
      <w:r w:rsidRPr="00CA12F0">
        <w:t>PARTY</w:t>
      </w:r>
      <w:r w:rsidRPr="00CA12F0">
        <w:rPr>
          <w:spacing w:val="-4"/>
        </w:rPr>
        <w:t xml:space="preserve"> </w:t>
      </w:r>
      <w:r w:rsidRPr="00CA12F0">
        <w:t>or</w:t>
      </w:r>
      <w:r w:rsidRPr="00CA12F0">
        <w:rPr>
          <w:spacing w:val="-6"/>
        </w:rPr>
        <w:t xml:space="preserve"> </w:t>
      </w:r>
      <w:r w:rsidRPr="00CA12F0">
        <w:t>a</w:t>
      </w:r>
      <w:r w:rsidRPr="00CA12F0">
        <w:rPr>
          <w:spacing w:val="-5"/>
        </w:rPr>
        <w:t xml:space="preserve"> </w:t>
      </w:r>
      <w:r w:rsidRPr="00CA12F0">
        <w:t>designated</w:t>
      </w:r>
      <w:r w:rsidRPr="00CA12F0">
        <w:rPr>
          <w:spacing w:val="-5"/>
        </w:rPr>
        <w:t xml:space="preserve"> </w:t>
      </w:r>
      <w:r w:rsidRPr="00CA12F0">
        <w:rPr>
          <w:spacing w:val="-2"/>
        </w:rPr>
        <w:t>agent.</w:t>
      </w:r>
    </w:p>
    <w:p w14:paraId="442FDFF7" w14:textId="77777777" w:rsidR="00FE528B" w:rsidRPr="00CA12F0" w:rsidRDefault="00FE528B" w:rsidP="00C5532A">
      <w:pPr>
        <w:jc w:val="both"/>
      </w:pPr>
      <w:r>
        <w:t>Detailed description of the transition process to facilitate the smooth transition of operations within timelines.</w:t>
      </w:r>
    </w:p>
    <w:p w14:paraId="7BAFE0B7" w14:textId="77777777" w:rsidR="00FE528B" w:rsidRPr="00CA12F0" w:rsidRDefault="00FE528B" w:rsidP="00C5532A">
      <w:pPr>
        <w:jc w:val="both"/>
      </w:pPr>
      <w:r>
        <w:t>Transition</w:t>
      </w:r>
      <w:r w:rsidRPr="00CA12F0">
        <w:t>/Closeout</w:t>
      </w:r>
      <w:r w:rsidRPr="00CA12F0">
        <w:rPr>
          <w:spacing w:val="-8"/>
        </w:rPr>
        <w:t xml:space="preserve"> </w:t>
      </w:r>
      <w:r w:rsidRPr="00CA12F0">
        <w:t>WBS;</w:t>
      </w:r>
      <w:r w:rsidRPr="00CA12F0">
        <w:rPr>
          <w:spacing w:val="-7"/>
        </w:rPr>
        <w:t xml:space="preserve"> </w:t>
      </w:r>
      <w:r w:rsidRPr="00CA12F0">
        <w:t>including</w:t>
      </w:r>
      <w:r w:rsidRPr="00CA12F0">
        <w:rPr>
          <w:spacing w:val="-6"/>
        </w:rPr>
        <w:t xml:space="preserve"> </w:t>
      </w:r>
      <w:r w:rsidRPr="00CA12F0">
        <w:t>dependencies</w:t>
      </w:r>
      <w:r w:rsidRPr="00CA12F0">
        <w:rPr>
          <w:spacing w:val="-8"/>
        </w:rPr>
        <w:t xml:space="preserve"> </w:t>
      </w:r>
      <w:r w:rsidRPr="00CA12F0">
        <w:t>on</w:t>
      </w:r>
      <w:r w:rsidRPr="00CA12F0">
        <w:rPr>
          <w:spacing w:val="-4"/>
        </w:rPr>
        <w:t xml:space="preserve"> </w:t>
      </w:r>
      <w:r w:rsidRPr="00CA12F0">
        <w:t>FIRST</w:t>
      </w:r>
      <w:r w:rsidRPr="00CA12F0">
        <w:rPr>
          <w:spacing w:val="-5"/>
        </w:rPr>
        <w:t xml:space="preserve"> </w:t>
      </w:r>
      <w:r w:rsidRPr="00CA12F0">
        <w:t>PARTY</w:t>
      </w:r>
      <w:r w:rsidRPr="00CA12F0">
        <w:rPr>
          <w:spacing w:val="-6"/>
        </w:rPr>
        <w:t xml:space="preserve"> </w:t>
      </w:r>
      <w:r w:rsidRPr="00CA12F0">
        <w:t>and</w:t>
      </w:r>
      <w:r w:rsidRPr="00CA12F0">
        <w:rPr>
          <w:spacing w:val="-8"/>
        </w:rPr>
        <w:t xml:space="preserve"> </w:t>
      </w:r>
      <w:r w:rsidRPr="00CA12F0">
        <w:t>other</w:t>
      </w:r>
      <w:r w:rsidRPr="00CA12F0">
        <w:rPr>
          <w:spacing w:val="-5"/>
        </w:rPr>
        <w:t xml:space="preserve"> </w:t>
      </w:r>
      <w:r w:rsidRPr="00CA12F0">
        <w:rPr>
          <w:spacing w:val="-2"/>
        </w:rPr>
        <w:t>vendors.</w:t>
      </w:r>
    </w:p>
    <w:p w14:paraId="254CD274" w14:textId="77777777" w:rsidR="00FE528B" w:rsidRPr="00CA12F0" w:rsidRDefault="00FE528B" w:rsidP="00C5532A">
      <w:pPr>
        <w:jc w:val="both"/>
      </w:pPr>
      <w:r>
        <w:t>Transfer of assets (i.e., software, licenses, subscriptions, branding, hardware, furniture, lockboxes, etc.) and security responsibilities.</w:t>
      </w:r>
    </w:p>
    <w:p w14:paraId="0F327D4B" w14:textId="77777777" w:rsidR="00FE528B" w:rsidRPr="00CA12F0" w:rsidRDefault="00FE528B" w:rsidP="00C5532A">
      <w:pPr>
        <w:jc w:val="both"/>
      </w:pPr>
      <w:r>
        <w:t>Dependencies on resources (e.g., vendor staff, other vendors, technology, licenses, contracts, etc.) necessary to complete the transition activities.</w:t>
      </w:r>
    </w:p>
    <w:p w14:paraId="1EFD4EDC" w14:textId="77777777" w:rsidR="00FE528B" w:rsidRPr="00CA12F0" w:rsidRDefault="00FE528B" w:rsidP="00C5532A">
      <w:pPr>
        <w:jc w:val="both"/>
      </w:pPr>
      <w:r>
        <w:t>Operational communication associated with risk management and operational status reporting during the transition.</w:t>
      </w:r>
    </w:p>
    <w:p w14:paraId="76C712A1" w14:textId="77777777" w:rsidR="00FE528B" w:rsidRPr="00CA12F0" w:rsidRDefault="00FE528B" w:rsidP="00C5532A">
      <w:pPr>
        <w:jc w:val="both"/>
      </w:pPr>
      <w:r w:rsidRPr="00CA12F0">
        <w:t>Transition</w:t>
      </w:r>
      <w:r w:rsidRPr="00CA12F0">
        <w:rPr>
          <w:spacing w:val="-7"/>
        </w:rPr>
        <w:t xml:space="preserve"> </w:t>
      </w:r>
      <w:r w:rsidRPr="00CA12F0">
        <w:t>or</w:t>
      </w:r>
      <w:r w:rsidRPr="00CA12F0">
        <w:rPr>
          <w:spacing w:val="-5"/>
        </w:rPr>
        <w:t xml:space="preserve"> </w:t>
      </w:r>
      <w:r w:rsidRPr="00CA12F0">
        <w:t>closure</w:t>
      </w:r>
      <w:r w:rsidRPr="00CA12F0">
        <w:rPr>
          <w:spacing w:val="-7"/>
        </w:rPr>
        <w:t xml:space="preserve"> </w:t>
      </w:r>
      <w:r w:rsidRPr="00CA12F0">
        <w:t>of</w:t>
      </w:r>
      <w:r w:rsidRPr="00CA12F0">
        <w:rPr>
          <w:spacing w:val="-5"/>
        </w:rPr>
        <w:t xml:space="preserve"> </w:t>
      </w:r>
      <w:r w:rsidRPr="00CA12F0">
        <w:t>active</w:t>
      </w:r>
      <w:r w:rsidRPr="00CA12F0">
        <w:rPr>
          <w:spacing w:val="-6"/>
        </w:rPr>
        <w:t xml:space="preserve"> </w:t>
      </w:r>
      <w:r w:rsidRPr="00CA12F0">
        <w:t>correspondence;</w:t>
      </w:r>
      <w:r w:rsidRPr="00CA12F0">
        <w:rPr>
          <w:spacing w:val="-7"/>
        </w:rPr>
        <w:t xml:space="preserve"> </w:t>
      </w:r>
      <w:r w:rsidRPr="00CA12F0">
        <w:t>as</w:t>
      </w:r>
      <w:r w:rsidRPr="00CA12F0">
        <w:rPr>
          <w:spacing w:val="-8"/>
        </w:rPr>
        <w:t xml:space="preserve"> </w:t>
      </w:r>
      <w:r w:rsidRPr="00CA12F0">
        <w:rPr>
          <w:spacing w:val="-2"/>
        </w:rPr>
        <w:t>applicable.</w:t>
      </w:r>
    </w:p>
    <w:p w14:paraId="4E2299FB" w14:textId="77777777" w:rsidR="00FE528B" w:rsidRPr="00CA12F0" w:rsidRDefault="00FE528B" w:rsidP="00C5532A">
      <w:pPr>
        <w:jc w:val="both"/>
      </w:pPr>
      <w:r w:rsidRPr="00CA12F0">
        <w:lastRenderedPageBreak/>
        <w:t>Job</w:t>
      </w:r>
      <w:r w:rsidRPr="00CA12F0">
        <w:rPr>
          <w:spacing w:val="-6"/>
        </w:rPr>
        <w:t xml:space="preserve"> </w:t>
      </w:r>
      <w:r w:rsidRPr="00CA12F0">
        <w:t>shadowing</w:t>
      </w:r>
      <w:r w:rsidRPr="00CA12F0">
        <w:rPr>
          <w:spacing w:val="-6"/>
        </w:rPr>
        <w:t xml:space="preserve"> </w:t>
      </w:r>
      <w:r w:rsidRPr="00CA12F0">
        <w:t>and</w:t>
      </w:r>
      <w:r w:rsidRPr="00CA12F0">
        <w:rPr>
          <w:spacing w:val="-7"/>
        </w:rPr>
        <w:t xml:space="preserve"> </w:t>
      </w:r>
      <w:r w:rsidRPr="00CA12F0">
        <w:t>training</w:t>
      </w:r>
      <w:r w:rsidRPr="00CA12F0">
        <w:rPr>
          <w:spacing w:val="-6"/>
        </w:rPr>
        <w:t xml:space="preserve"> </w:t>
      </w:r>
      <w:r w:rsidRPr="00CA12F0">
        <w:t>activities</w:t>
      </w:r>
      <w:r w:rsidRPr="00CA12F0">
        <w:rPr>
          <w:spacing w:val="-8"/>
        </w:rPr>
        <w:t xml:space="preserve"> </w:t>
      </w:r>
      <w:r w:rsidRPr="00CA12F0">
        <w:t>necessary</w:t>
      </w:r>
      <w:r w:rsidRPr="00CA12F0">
        <w:rPr>
          <w:spacing w:val="-7"/>
        </w:rPr>
        <w:t xml:space="preserve"> </w:t>
      </w:r>
      <w:r w:rsidRPr="00CA12F0">
        <w:t>for</w:t>
      </w:r>
      <w:r w:rsidRPr="00CA12F0">
        <w:rPr>
          <w:spacing w:val="-7"/>
        </w:rPr>
        <w:t xml:space="preserve"> </w:t>
      </w:r>
      <w:r w:rsidRPr="00CA12F0">
        <w:t>the</w:t>
      </w:r>
      <w:r w:rsidRPr="00CA12F0">
        <w:rPr>
          <w:spacing w:val="-7"/>
        </w:rPr>
        <w:t xml:space="preserve"> </w:t>
      </w:r>
      <w:r w:rsidRPr="00CA12F0">
        <w:rPr>
          <w:spacing w:val="-2"/>
        </w:rPr>
        <w:t>transition.</w:t>
      </w:r>
    </w:p>
    <w:p w14:paraId="207A16D1" w14:textId="77777777" w:rsidR="00FE528B" w:rsidRPr="00CA12F0" w:rsidRDefault="00FE528B" w:rsidP="00C5532A">
      <w:pPr>
        <w:jc w:val="both"/>
      </w:pPr>
      <w:r w:rsidRPr="00CA12F0">
        <w:t>Certificates</w:t>
      </w:r>
      <w:r w:rsidRPr="00CA12F0">
        <w:rPr>
          <w:spacing w:val="-10"/>
        </w:rPr>
        <w:t xml:space="preserve"> </w:t>
      </w:r>
      <w:r w:rsidRPr="00CA12F0">
        <w:t>of</w:t>
      </w:r>
      <w:r w:rsidRPr="00CA12F0">
        <w:rPr>
          <w:spacing w:val="-3"/>
        </w:rPr>
        <w:t xml:space="preserve"> </w:t>
      </w:r>
      <w:r w:rsidRPr="00CA12F0">
        <w:t>destruction</w:t>
      </w:r>
      <w:r w:rsidRPr="00CA12F0">
        <w:rPr>
          <w:spacing w:val="-5"/>
        </w:rPr>
        <w:t xml:space="preserve"> </w:t>
      </w:r>
      <w:r w:rsidRPr="00CA12F0">
        <w:t>of</w:t>
      </w:r>
      <w:r w:rsidRPr="00CA12F0">
        <w:rPr>
          <w:spacing w:val="-6"/>
        </w:rPr>
        <w:t xml:space="preserve"> </w:t>
      </w:r>
      <w:r w:rsidRPr="00CA12F0">
        <w:t>operational</w:t>
      </w:r>
      <w:r w:rsidRPr="00CA12F0">
        <w:rPr>
          <w:spacing w:val="-6"/>
        </w:rPr>
        <w:t xml:space="preserve"> </w:t>
      </w:r>
      <w:r w:rsidRPr="00CA12F0">
        <w:t>assets</w:t>
      </w:r>
      <w:r w:rsidRPr="00CA12F0">
        <w:rPr>
          <w:spacing w:val="-4"/>
        </w:rPr>
        <w:t xml:space="preserve"> </w:t>
      </w:r>
      <w:r w:rsidRPr="00CA12F0">
        <w:t>and</w:t>
      </w:r>
      <w:r w:rsidRPr="00CA12F0">
        <w:rPr>
          <w:spacing w:val="-6"/>
        </w:rPr>
        <w:t xml:space="preserve"> </w:t>
      </w:r>
      <w:r w:rsidRPr="00CA12F0">
        <w:t>data,</w:t>
      </w:r>
      <w:r w:rsidRPr="00CA12F0">
        <w:rPr>
          <w:spacing w:val="-3"/>
        </w:rPr>
        <w:t xml:space="preserve"> </w:t>
      </w:r>
      <w:r w:rsidRPr="00CA12F0">
        <w:t>as</w:t>
      </w:r>
      <w:r w:rsidRPr="00CA12F0">
        <w:rPr>
          <w:spacing w:val="-7"/>
        </w:rPr>
        <w:t xml:space="preserve"> </w:t>
      </w:r>
      <w:r w:rsidRPr="00CA12F0">
        <w:rPr>
          <w:spacing w:val="-2"/>
        </w:rPr>
        <w:t>necessary.</w:t>
      </w:r>
    </w:p>
    <w:p w14:paraId="06CA013B" w14:textId="77777777" w:rsidR="00FE528B" w:rsidRPr="00CA12F0" w:rsidRDefault="00FE528B" w:rsidP="00C5532A">
      <w:pPr>
        <w:jc w:val="both"/>
      </w:pPr>
      <w:r w:rsidRPr="00CA12F0">
        <w:t>Delivery of operational documentation in final as well as editable formats, including the Operations</w:t>
      </w:r>
      <w:r w:rsidRPr="00CA12F0">
        <w:rPr>
          <w:spacing w:val="-13"/>
        </w:rPr>
        <w:t xml:space="preserve"> </w:t>
      </w:r>
      <w:r w:rsidRPr="00CA12F0">
        <w:t>Management</w:t>
      </w:r>
      <w:r w:rsidRPr="00CA12F0">
        <w:rPr>
          <w:spacing w:val="-12"/>
        </w:rPr>
        <w:t xml:space="preserve"> </w:t>
      </w:r>
      <w:r w:rsidRPr="00CA12F0">
        <w:t>Plan(s),</w:t>
      </w:r>
      <w:r w:rsidRPr="00CA12F0">
        <w:rPr>
          <w:spacing w:val="-12"/>
        </w:rPr>
        <w:t xml:space="preserve"> </w:t>
      </w:r>
      <w:r w:rsidRPr="00CA12F0">
        <w:t>Master</w:t>
      </w:r>
      <w:r w:rsidRPr="00CA12F0">
        <w:rPr>
          <w:spacing w:val="-12"/>
        </w:rPr>
        <w:t xml:space="preserve"> </w:t>
      </w:r>
      <w:r w:rsidRPr="00CA12F0">
        <w:t>Operations</w:t>
      </w:r>
      <w:r w:rsidRPr="00CA12F0">
        <w:rPr>
          <w:spacing w:val="-10"/>
        </w:rPr>
        <w:t xml:space="preserve"> </w:t>
      </w:r>
      <w:r w:rsidRPr="00CA12F0">
        <w:t>Schedule,</w:t>
      </w:r>
      <w:r w:rsidRPr="00CA12F0">
        <w:rPr>
          <w:spacing w:val="-12"/>
        </w:rPr>
        <w:t xml:space="preserve"> </w:t>
      </w:r>
      <w:r w:rsidRPr="00CA12F0">
        <w:t>Risk</w:t>
      </w:r>
      <w:r w:rsidRPr="00CA12F0">
        <w:rPr>
          <w:spacing w:val="-10"/>
        </w:rPr>
        <w:t xml:space="preserve"> </w:t>
      </w:r>
      <w:r w:rsidRPr="00CA12F0">
        <w:t>and</w:t>
      </w:r>
      <w:r w:rsidRPr="00CA12F0">
        <w:rPr>
          <w:spacing w:val="-13"/>
        </w:rPr>
        <w:t xml:space="preserve"> </w:t>
      </w:r>
      <w:r w:rsidRPr="00CA12F0">
        <w:t>Issues</w:t>
      </w:r>
      <w:r w:rsidRPr="00CA12F0">
        <w:rPr>
          <w:spacing w:val="-10"/>
        </w:rPr>
        <w:t xml:space="preserve"> </w:t>
      </w:r>
      <w:r w:rsidRPr="00CA12F0">
        <w:t>Register, business/process design, business standard operational procedures, etc.</w:t>
      </w:r>
    </w:p>
    <w:p w14:paraId="0E9DFBD8" w14:textId="77777777" w:rsidR="00FE528B" w:rsidRPr="00CA12F0" w:rsidRDefault="00FE528B" w:rsidP="00C5532A">
      <w:pPr>
        <w:jc w:val="both"/>
      </w:pPr>
      <w:r w:rsidRPr="00CA12F0">
        <w:t>Transfer</w:t>
      </w:r>
      <w:r w:rsidRPr="00CA12F0">
        <w:rPr>
          <w:spacing w:val="-3"/>
        </w:rPr>
        <w:t xml:space="preserve"> </w:t>
      </w:r>
      <w:r w:rsidRPr="00CA12F0">
        <w:t>of</w:t>
      </w:r>
      <w:r w:rsidRPr="00CA12F0">
        <w:rPr>
          <w:spacing w:val="-5"/>
        </w:rPr>
        <w:t xml:space="preserve"> </w:t>
      </w:r>
      <w:r w:rsidRPr="00CA12F0">
        <w:t>Work</w:t>
      </w:r>
      <w:r w:rsidRPr="00CA12F0">
        <w:rPr>
          <w:spacing w:val="-5"/>
        </w:rPr>
        <w:t xml:space="preserve"> </w:t>
      </w:r>
      <w:r w:rsidRPr="00CA12F0">
        <w:t>Product,</w:t>
      </w:r>
      <w:r w:rsidRPr="00CA12F0">
        <w:rPr>
          <w:spacing w:val="-5"/>
        </w:rPr>
        <w:t xml:space="preserve"> </w:t>
      </w:r>
      <w:r w:rsidRPr="00CA12F0">
        <w:t>as</w:t>
      </w:r>
      <w:r w:rsidRPr="00CA12F0">
        <w:rPr>
          <w:spacing w:val="-3"/>
        </w:rPr>
        <w:t xml:space="preserve"> </w:t>
      </w:r>
      <w:r w:rsidRPr="00CA12F0">
        <w:rPr>
          <w:spacing w:val="-2"/>
        </w:rPr>
        <w:t>applicable.</w:t>
      </w:r>
    </w:p>
    <w:p w14:paraId="5DD344EA" w14:textId="77777777" w:rsidR="00FE528B" w:rsidRPr="00CA12F0" w:rsidRDefault="00FE528B" w:rsidP="00C5532A">
      <w:pPr>
        <w:jc w:val="both"/>
      </w:pPr>
      <w:r w:rsidRPr="00CA12F0">
        <w:t>Transition</w:t>
      </w:r>
      <w:r w:rsidRPr="00CA12F0">
        <w:rPr>
          <w:spacing w:val="-7"/>
        </w:rPr>
        <w:t xml:space="preserve"> </w:t>
      </w:r>
      <w:r w:rsidRPr="00CA12F0">
        <w:t>or</w:t>
      </w:r>
      <w:r w:rsidRPr="00CA12F0">
        <w:rPr>
          <w:spacing w:val="-5"/>
        </w:rPr>
        <w:t xml:space="preserve"> </w:t>
      </w:r>
      <w:r w:rsidRPr="00CA12F0">
        <w:t>closure</w:t>
      </w:r>
      <w:r w:rsidRPr="00CA12F0">
        <w:rPr>
          <w:spacing w:val="-6"/>
        </w:rPr>
        <w:t xml:space="preserve"> </w:t>
      </w:r>
      <w:r w:rsidRPr="00CA12F0">
        <w:t>of</w:t>
      </w:r>
      <w:r w:rsidRPr="00CA12F0">
        <w:rPr>
          <w:spacing w:val="-4"/>
        </w:rPr>
        <w:t xml:space="preserve"> </w:t>
      </w:r>
      <w:r w:rsidRPr="00CA12F0">
        <w:t>active</w:t>
      </w:r>
      <w:r w:rsidRPr="00CA12F0">
        <w:rPr>
          <w:spacing w:val="-6"/>
        </w:rPr>
        <w:t xml:space="preserve"> </w:t>
      </w:r>
      <w:r w:rsidRPr="00CA12F0">
        <w:rPr>
          <w:spacing w:val="-2"/>
        </w:rPr>
        <w:t>correspondence.</w:t>
      </w:r>
    </w:p>
    <w:p w14:paraId="0D07AEBC" w14:textId="77777777" w:rsidR="00FE528B" w:rsidRPr="00CA12F0" w:rsidRDefault="00FE528B" w:rsidP="00C5532A">
      <w:pPr>
        <w:jc w:val="both"/>
      </w:pPr>
      <w:r w:rsidRPr="00CA12F0">
        <w:t>Delivery</w:t>
      </w:r>
      <w:r w:rsidRPr="00CA12F0">
        <w:rPr>
          <w:spacing w:val="-4"/>
        </w:rPr>
        <w:t xml:space="preserve"> </w:t>
      </w:r>
      <w:r w:rsidRPr="00CA12F0">
        <w:t>of</w:t>
      </w:r>
      <w:r w:rsidRPr="00CA12F0">
        <w:rPr>
          <w:spacing w:val="-5"/>
        </w:rPr>
        <w:t xml:space="preserve"> </w:t>
      </w:r>
      <w:r w:rsidRPr="00CA12F0">
        <w:t>the</w:t>
      </w:r>
      <w:r w:rsidRPr="00CA12F0">
        <w:rPr>
          <w:spacing w:val="-6"/>
        </w:rPr>
        <w:t xml:space="preserve"> </w:t>
      </w:r>
      <w:r w:rsidRPr="00CA12F0">
        <w:t>Closeout</w:t>
      </w:r>
      <w:r w:rsidRPr="00CA12F0">
        <w:rPr>
          <w:spacing w:val="-5"/>
        </w:rPr>
        <w:t xml:space="preserve"> </w:t>
      </w:r>
      <w:r w:rsidRPr="00CA12F0">
        <w:rPr>
          <w:spacing w:val="-2"/>
        </w:rPr>
        <w:t>Report.</w:t>
      </w:r>
    </w:p>
    <w:p w14:paraId="7AC72115" w14:textId="77777777" w:rsidR="00FE528B" w:rsidRPr="00C5532A" w:rsidRDefault="00FE528B" w:rsidP="00C5532A">
      <w:pPr>
        <w:jc w:val="both"/>
      </w:pPr>
      <w:r w:rsidRPr="00CA12F0">
        <w:t xml:space="preserve">The SECOND PARTY will at a minimum update the </w:t>
      </w:r>
      <w:r>
        <w:t>Transition</w:t>
      </w:r>
      <w:r w:rsidRPr="00CA12F0">
        <w:t xml:space="preserve"> and Closeout Management Plan </w:t>
      </w:r>
      <w:r w:rsidRPr="00CA12F0">
        <w:rPr>
          <w:spacing w:val="-2"/>
        </w:rPr>
        <w:t>annually.</w:t>
      </w:r>
    </w:p>
    <w:p w14:paraId="444D2B13" w14:textId="3280FAB7" w:rsidR="00FE528B" w:rsidRPr="00CA12F0" w:rsidRDefault="00FE528B" w:rsidP="00C5532A">
      <w:pPr>
        <w:jc w:val="both"/>
      </w:pPr>
      <w:r w:rsidRPr="6D297954">
        <w:rPr>
          <w:u w:val="single"/>
        </w:rPr>
        <w:t>Statement</w:t>
      </w:r>
      <w:r w:rsidRPr="6D297954">
        <w:rPr>
          <w:spacing w:val="-5"/>
          <w:u w:val="single"/>
        </w:rPr>
        <w:t xml:space="preserve"> </w:t>
      </w:r>
      <w:r w:rsidRPr="6D297954">
        <w:rPr>
          <w:u w:val="single"/>
        </w:rPr>
        <w:t>of</w:t>
      </w:r>
      <w:r w:rsidRPr="6D297954">
        <w:rPr>
          <w:spacing w:val="-5"/>
          <w:u w:val="single"/>
        </w:rPr>
        <w:t xml:space="preserve"> </w:t>
      </w:r>
      <w:r w:rsidRPr="6D297954">
        <w:rPr>
          <w:spacing w:val="-2"/>
          <w:u w:val="single"/>
        </w:rPr>
        <w:t>Resources</w:t>
      </w:r>
      <w:r w:rsidRPr="6D297954">
        <w:rPr>
          <w:spacing w:val="-2"/>
        </w:rPr>
        <w:t>:</w:t>
      </w:r>
      <w:r w:rsidRPr="00C5532A">
        <w:rPr>
          <w:spacing w:val="-2"/>
        </w:rPr>
        <w:t xml:space="preserve"> </w:t>
      </w:r>
      <w:r w:rsidRPr="00CA12F0">
        <w:t>As requested by the FIRST PARTY or its designated agent, the SECOND PARTY must furnish a Statement of Resources based on the SECOND PARTY’S actual experience and resources with a detailed and comprehensive organizational</w:t>
      </w:r>
      <w:r w:rsidRPr="00CA12F0">
        <w:rPr>
          <w:spacing w:val="-1"/>
        </w:rPr>
        <w:t xml:space="preserve"> </w:t>
      </w:r>
      <w:r w:rsidRPr="00CA12F0">
        <w:t>chart depicting</w:t>
      </w:r>
      <w:r w:rsidRPr="00CA12F0">
        <w:rPr>
          <w:spacing w:val="-1"/>
        </w:rPr>
        <w:t xml:space="preserve"> </w:t>
      </w:r>
      <w:r w:rsidRPr="00CA12F0">
        <w:t xml:space="preserve">the SECOND PARTY’S entire operation. At a minimum, the statement must identify all staff by type of activity, number, and include all facilities and any other resources required to operate the System. The SECOND PARTY will, at the request of the FIRST PARTY, meet with the FIRST PARTY and/or another contractor for coordinating </w:t>
      </w:r>
      <w:r>
        <w:t>Transition</w:t>
      </w:r>
      <w:r w:rsidRPr="00CA12F0">
        <w:t xml:space="preserve"> of Knowledge and </w:t>
      </w:r>
      <w:r>
        <w:t>Transition</w:t>
      </w:r>
      <w:r w:rsidRPr="00CA12F0">
        <w:t xml:space="preserve"> of Duties within the last six (6) months prior to contract expiration.</w:t>
      </w:r>
    </w:p>
    <w:p w14:paraId="5F7A48E6" w14:textId="77777777" w:rsidR="00FE528B" w:rsidRPr="00CA12F0" w:rsidRDefault="00FE528B" w:rsidP="00C5532A">
      <w:pPr>
        <w:jc w:val="both"/>
        <w:rPr>
          <w:u w:val="single"/>
        </w:rPr>
      </w:pPr>
      <w:r w:rsidRPr="00CA12F0">
        <w:rPr>
          <w:u w:val="single"/>
        </w:rPr>
        <w:t>Transition</w:t>
      </w:r>
      <w:r w:rsidRPr="00CA12F0">
        <w:rPr>
          <w:spacing w:val="-8"/>
          <w:u w:val="single"/>
        </w:rPr>
        <w:t xml:space="preserve"> </w:t>
      </w:r>
      <w:r w:rsidRPr="00CA12F0">
        <w:rPr>
          <w:spacing w:val="-2"/>
          <w:u w:val="single"/>
        </w:rPr>
        <w:t>Deliverables</w:t>
      </w:r>
      <w:r w:rsidRPr="6D297954">
        <w:rPr>
          <w:spacing w:val="-2"/>
        </w:rPr>
        <w:t>:</w:t>
      </w:r>
    </w:p>
    <w:p w14:paraId="714B86F4" w14:textId="191F1061" w:rsidR="00FE528B" w:rsidRPr="00CA12F0" w:rsidRDefault="00FE528B" w:rsidP="00C5532A">
      <w:pPr>
        <w:jc w:val="both"/>
      </w:pPr>
      <w:r>
        <w:t>Transition</w:t>
      </w:r>
      <w:r w:rsidRPr="00CA12F0">
        <w:rPr>
          <w:spacing w:val="-7"/>
        </w:rPr>
        <w:t xml:space="preserve"> </w:t>
      </w:r>
      <w:r w:rsidRPr="00CA12F0">
        <w:t>and</w:t>
      </w:r>
      <w:r w:rsidRPr="00CA12F0">
        <w:rPr>
          <w:spacing w:val="-6"/>
        </w:rPr>
        <w:t xml:space="preserve"> </w:t>
      </w:r>
      <w:r w:rsidRPr="00CA12F0">
        <w:t>Closeout</w:t>
      </w:r>
      <w:r w:rsidRPr="00CA12F0">
        <w:rPr>
          <w:spacing w:val="-9"/>
        </w:rPr>
        <w:t xml:space="preserve"> </w:t>
      </w:r>
      <w:r w:rsidRPr="00CA12F0">
        <w:t>Management</w:t>
      </w:r>
      <w:r w:rsidRPr="00CA12F0">
        <w:rPr>
          <w:spacing w:val="-4"/>
        </w:rPr>
        <w:t xml:space="preserve"> Plan</w:t>
      </w:r>
    </w:p>
    <w:p w14:paraId="798531F4" w14:textId="57C4212B" w:rsidR="00FE528B" w:rsidRPr="00CA12F0" w:rsidRDefault="00FE528B" w:rsidP="00C5532A">
      <w:pPr>
        <w:jc w:val="both"/>
      </w:pPr>
      <w:r w:rsidRPr="00CA12F0">
        <w:t>Statement</w:t>
      </w:r>
      <w:r w:rsidRPr="00CA12F0">
        <w:rPr>
          <w:spacing w:val="-5"/>
        </w:rPr>
        <w:t xml:space="preserve"> </w:t>
      </w:r>
      <w:r w:rsidRPr="00CA12F0">
        <w:t>of</w:t>
      </w:r>
      <w:r w:rsidRPr="00CA12F0">
        <w:rPr>
          <w:spacing w:val="-5"/>
        </w:rPr>
        <w:t xml:space="preserve"> </w:t>
      </w:r>
      <w:r w:rsidRPr="00CA12F0">
        <w:rPr>
          <w:spacing w:val="-2"/>
        </w:rPr>
        <w:t>Resources</w:t>
      </w:r>
    </w:p>
    <w:p w14:paraId="05DA4C77" w14:textId="77777777" w:rsidR="00FE528B" w:rsidRPr="00CA12F0" w:rsidRDefault="00FE528B" w:rsidP="00C5532A">
      <w:pPr>
        <w:jc w:val="both"/>
      </w:pPr>
      <w:r w:rsidRPr="00CA12F0">
        <w:t>Module</w:t>
      </w:r>
      <w:r w:rsidRPr="00CA12F0">
        <w:rPr>
          <w:spacing w:val="-3"/>
        </w:rPr>
        <w:t xml:space="preserve"> </w:t>
      </w:r>
      <w:r w:rsidRPr="00CA12F0">
        <w:t>and</w:t>
      </w:r>
      <w:r w:rsidRPr="00CA12F0">
        <w:rPr>
          <w:spacing w:val="-5"/>
        </w:rPr>
        <w:t xml:space="preserve"> </w:t>
      </w:r>
      <w:r w:rsidRPr="00CA12F0">
        <w:t>System</w:t>
      </w:r>
      <w:r w:rsidRPr="00CA12F0">
        <w:rPr>
          <w:spacing w:val="-4"/>
        </w:rPr>
        <w:t xml:space="preserve"> </w:t>
      </w:r>
      <w:r w:rsidRPr="00CA12F0">
        <w:t>software,</w:t>
      </w:r>
      <w:r w:rsidRPr="00CA12F0">
        <w:rPr>
          <w:spacing w:val="-4"/>
        </w:rPr>
        <w:t xml:space="preserve"> </w:t>
      </w:r>
      <w:r w:rsidRPr="00CA12F0">
        <w:t>files,</w:t>
      </w:r>
      <w:r w:rsidRPr="00CA12F0">
        <w:rPr>
          <w:spacing w:val="-4"/>
        </w:rPr>
        <w:t xml:space="preserve"> </w:t>
      </w:r>
      <w:r w:rsidRPr="00CA12F0">
        <w:t>including</w:t>
      </w:r>
      <w:r w:rsidRPr="00CA12F0">
        <w:rPr>
          <w:spacing w:val="-3"/>
        </w:rPr>
        <w:t xml:space="preserve"> </w:t>
      </w:r>
      <w:r w:rsidRPr="00CA12F0">
        <w:t>but</w:t>
      </w:r>
      <w:r w:rsidRPr="00CA12F0">
        <w:rPr>
          <w:spacing w:val="-6"/>
        </w:rPr>
        <w:t xml:space="preserve"> </w:t>
      </w:r>
      <w:r w:rsidRPr="00CA12F0">
        <w:t>not</w:t>
      </w:r>
      <w:r w:rsidRPr="00CA12F0">
        <w:rPr>
          <w:spacing w:val="-1"/>
        </w:rPr>
        <w:t xml:space="preserve"> </w:t>
      </w:r>
      <w:r w:rsidRPr="00CA12F0">
        <w:t>limited</w:t>
      </w:r>
      <w:r w:rsidRPr="00CA12F0">
        <w:rPr>
          <w:spacing w:val="-8"/>
        </w:rPr>
        <w:t xml:space="preserve"> </w:t>
      </w:r>
      <w:r w:rsidRPr="00CA12F0">
        <w:t>to</w:t>
      </w:r>
      <w:r w:rsidRPr="00CA12F0">
        <w:rPr>
          <w:spacing w:val="-3"/>
        </w:rPr>
        <w:t xml:space="preserve"> </w:t>
      </w:r>
      <w:r w:rsidRPr="00CA12F0">
        <w:t>business</w:t>
      </w:r>
      <w:r w:rsidRPr="00CA12F0">
        <w:rPr>
          <w:spacing w:val="-2"/>
        </w:rPr>
        <w:t xml:space="preserve"> </w:t>
      </w:r>
      <w:r w:rsidRPr="00CA12F0">
        <w:t>design,</w:t>
      </w:r>
      <w:r w:rsidRPr="00CA12F0">
        <w:rPr>
          <w:spacing w:val="-4"/>
        </w:rPr>
        <w:t xml:space="preserve"> </w:t>
      </w:r>
      <w:r w:rsidRPr="00CA12F0">
        <w:t>technical design, testing and other operations documentation.</w:t>
      </w:r>
    </w:p>
    <w:p w14:paraId="22B41739" w14:textId="77777777" w:rsidR="00FE528B" w:rsidRPr="00CA12F0" w:rsidRDefault="00FE528B" w:rsidP="00C5532A">
      <w:pPr>
        <w:jc w:val="both"/>
      </w:pPr>
      <w:r>
        <w:t>Transition</w:t>
      </w:r>
      <w:r w:rsidRPr="00CA12F0">
        <w:rPr>
          <w:spacing w:val="-7"/>
        </w:rPr>
        <w:t xml:space="preserve"> </w:t>
      </w:r>
      <w:r w:rsidRPr="00CA12F0">
        <w:t>Results</w:t>
      </w:r>
      <w:r w:rsidRPr="00CA12F0">
        <w:rPr>
          <w:spacing w:val="-7"/>
        </w:rPr>
        <w:t xml:space="preserve"> </w:t>
      </w:r>
      <w:r w:rsidRPr="00CA12F0">
        <w:t>Report;</w:t>
      </w:r>
      <w:r w:rsidRPr="00CA12F0">
        <w:rPr>
          <w:spacing w:val="-3"/>
        </w:rPr>
        <w:t xml:space="preserve"> </w:t>
      </w:r>
      <w:r w:rsidRPr="00CA12F0">
        <w:rPr>
          <w:spacing w:val="-5"/>
        </w:rPr>
        <w:t>and</w:t>
      </w:r>
    </w:p>
    <w:p w14:paraId="71EB9CB4" w14:textId="77777777" w:rsidR="00FE528B" w:rsidRPr="00CA12F0" w:rsidRDefault="00FE528B" w:rsidP="00C5532A">
      <w:pPr>
        <w:jc w:val="both"/>
      </w:pPr>
      <w:r w:rsidRPr="00CA12F0">
        <w:t>In the event the FIRST PARTY elects to pursue any of the two (2) optional years as set forth</w:t>
      </w:r>
      <w:r w:rsidRPr="00CA12F0">
        <w:rPr>
          <w:spacing w:val="-4"/>
        </w:rPr>
        <w:t xml:space="preserve"> </w:t>
      </w:r>
      <w:r w:rsidRPr="00CA12F0">
        <w:t>in</w:t>
      </w:r>
      <w:r w:rsidRPr="00CA12F0">
        <w:rPr>
          <w:spacing w:val="-6"/>
        </w:rPr>
        <w:t xml:space="preserve"> </w:t>
      </w:r>
      <w:r w:rsidRPr="00CA12F0">
        <w:t>Clause</w:t>
      </w:r>
      <w:r w:rsidRPr="00CA12F0">
        <w:rPr>
          <w:spacing w:val="-7"/>
        </w:rPr>
        <w:t xml:space="preserve"> </w:t>
      </w:r>
      <w:r w:rsidRPr="00CA12F0">
        <w:t>Second</w:t>
      </w:r>
      <w:r w:rsidRPr="00CA12F0">
        <w:rPr>
          <w:spacing w:val="-6"/>
        </w:rPr>
        <w:t xml:space="preserve"> </w:t>
      </w:r>
      <w:r w:rsidRPr="00CA12F0">
        <w:t>of</w:t>
      </w:r>
      <w:r w:rsidRPr="00CA12F0">
        <w:rPr>
          <w:spacing w:val="-5"/>
        </w:rPr>
        <w:t xml:space="preserve"> </w:t>
      </w:r>
      <w:r w:rsidRPr="00CA12F0">
        <w:t>this</w:t>
      </w:r>
      <w:r w:rsidRPr="00CA12F0">
        <w:rPr>
          <w:spacing w:val="-4"/>
        </w:rPr>
        <w:t xml:space="preserve"> </w:t>
      </w:r>
      <w:r w:rsidRPr="00CA12F0">
        <w:t>Contract,</w:t>
      </w:r>
      <w:r w:rsidRPr="00CA12F0">
        <w:rPr>
          <w:spacing w:val="-5"/>
        </w:rPr>
        <w:t xml:space="preserve"> </w:t>
      </w:r>
      <w:r w:rsidRPr="00CA12F0">
        <w:t>the</w:t>
      </w:r>
      <w:r w:rsidRPr="00CA12F0">
        <w:rPr>
          <w:spacing w:val="-4"/>
        </w:rPr>
        <w:t xml:space="preserve"> </w:t>
      </w:r>
      <w:r w:rsidRPr="00CA12F0">
        <w:t>SECOND</w:t>
      </w:r>
      <w:r w:rsidRPr="00CA12F0">
        <w:rPr>
          <w:spacing w:val="-5"/>
        </w:rPr>
        <w:t xml:space="preserve"> </w:t>
      </w:r>
      <w:r w:rsidRPr="00CA12F0">
        <w:t>PARTY</w:t>
      </w:r>
      <w:r w:rsidRPr="00CA12F0">
        <w:rPr>
          <w:spacing w:val="-6"/>
        </w:rPr>
        <w:t xml:space="preserve"> </w:t>
      </w:r>
      <w:r w:rsidRPr="00CA12F0">
        <w:t>agrees</w:t>
      </w:r>
      <w:r w:rsidRPr="00CA12F0">
        <w:rPr>
          <w:spacing w:val="-6"/>
        </w:rPr>
        <w:t xml:space="preserve"> </w:t>
      </w:r>
      <w:r w:rsidRPr="00CA12F0">
        <w:t>to</w:t>
      </w:r>
      <w:r w:rsidRPr="00CA12F0">
        <w:rPr>
          <w:spacing w:val="-6"/>
        </w:rPr>
        <w:t xml:space="preserve"> </w:t>
      </w:r>
      <w:r w:rsidRPr="00CA12F0">
        <w:t>the</w:t>
      </w:r>
      <w:r w:rsidRPr="00CA12F0">
        <w:rPr>
          <w:spacing w:val="-4"/>
        </w:rPr>
        <w:t xml:space="preserve"> </w:t>
      </w:r>
      <w:r w:rsidRPr="00CA12F0">
        <w:t>prices</w:t>
      </w:r>
      <w:r w:rsidRPr="00CA12F0">
        <w:rPr>
          <w:spacing w:val="-6"/>
        </w:rPr>
        <w:t xml:space="preserve"> </w:t>
      </w:r>
      <w:r w:rsidRPr="00CA12F0">
        <w:t>for</w:t>
      </w:r>
      <w:r w:rsidRPr="00CA12F0">
        <w:rPr>
          <w:spacing w:val="-5"/>
        </w:rPr>
        <w:t xml:space="preserve"> </w:t>
      </w:r>
      <w:r w:rsidRPr="00CA12F0">
        <w:t>its work indicated in its Statement of Work (SOW) to the FIRST PARTY as follows:</w:t>
      </w:r>
    </w:p>
    <w:p w14:paraId="76E78BAA" w14:textId="1A3956D9" w:rsidR="00FE528B" w:rsidRPr="00CA12F0" w:rsidRDefault="00FE528B" w:rsidP="00C5532A">
      <w:pPr>
        <w:jc w:val="both"/>
      </w:pPr>
      <w:r w:rsidRPr="00CA12F0">
        <w:rPr>
          <w:u w:val="single"/>
        </w:rPr>
        <w:t>MONETARY</w:t>
      </w:r>
      <w:r w:rsidRPr="00CA12F0">
        <w:rPr>
          <w:spacing w:val="-10"/>
          <w:u w:val="single"/>
        </w:rPr>
        <w:t xml:space="preserve"> </w:t>
      </w:r>
      <w:r w:rsidRPr="00CA12F0">
        <w:rPr>
          <w:spacing w:val="-2"/>
          <w:u w:val="single"/>
        </w:rPr>
        <w:t>INTEREST</w:t>
      </w:r>
      <w:r w:rsidRPr="00CA12F0">
        <w:rPr>
          <w:spacing w:val="-2"/>
        </w:rPr>
        <w:t>:</w:t>
      </w:r>
    </w:p>
    <w:p w14:paraId="2BE5F6B7" w14:textId="24C58FB6" w:rsidR="00FE528B" w:rsidRPr="00CA12F0" w:rsidRDefault="00FE528B" w:rsidP="00C5532A">
      <w:pPr>
        <w:jc w:val="both"/>
      </w:pPr>
      <w:r w:rsidRPr="00CA12F0">
        <w:t xml:space="preserve">The SECOND PARTY certifies that to the best of its knowledge, no official or employee of the FIRST PARTY, nor any member of their family unit has, directly or indirectly, a pecuniary </w:t>
      </w:r>
      <w:r w:rsidRPr="00CA12F0">
        <w:rPr>
          <w:spacing w:val="-2"/>
        </w:rPr>
        <w:t xml:space="preserve">interest </w:t>
      </w:r>
      <w:r w:rsidRPr="00CA12F0">
        <w:rPr>
          <w:spacing w:val="-5"/>
        </w:rPr>
        <w:t>in</w:t>
      </w:r>
      <w:r w:rsidRPr="00CA12F0">
        <w:t xml:space="preserve"> </w:t>
      </w:r>
      <w:r w:rsidRPr="00CA12F0">
        <w:rPr>
          <w:spacing w:val="-4"/>
        </w:rPr>
        <w:t xml:space="preserve">this </w:t>
      </w:r>
      <w:r w:rsidRPr="00CA12F0">
        <w:rPr>
          <w:spacing w:val="-2"/>
        </w:rPr>
        <w:t>contract.</w:t>
      </w:r>
    </w:p>
    <w:p w14:paraId="30368AFF" w14:textId="4A26FA87" w:rsidR="00FE528B" w:rsidRPr="00CA12F0" w:rsidRDefault="00FE528B" w:rsidP="00C5532A">
      <w:pPr>
        <w:jc w:val="both"/>
      </w:pPr>
      <w:r w:rsidRPr="00CA12F0">
        <w:lastRenderedPageBreak/>
        <w:t>The SECOND PARTY certifies that to the best of its knowledge, no official or employee of</w:t>
      </w:r>
      <w:r w:rsidRPr="00CA12F0">
        <w:rPr>
          <w:spacing w:val="-8"/>
        </w:rPr>
        <w:t xml:space="preserve"> </w:t>
      </w:r>
      <w:r w:rsidRPr="00CA12F0">
        <w:t>the</w:t>
      </w:r>
      <w:r w:rsidRPr="00CA12F0">
        <w:rPr>
          <w:spacing w:val="-9"/>
        </w:rPr>
        <w:t xml:space="preserve"> </w:t>
      </w:r>
      <w:r w:rsidRPr="00CA12F0">
        <w:t>DEPARTMENT</w:t>
      </w:r>
      <w:r w:rsidRPr="00CA12F0">
        <w:rPr>
          <w:spacing w:val="-9"/>
        </w:rPr>
        <w:t xml:space="preserve"> </w:t>
      </w:r>
      <w:r w:rsidRPr="00CA12F0">
        <w:t>OF</w:t>
      </w:r>
      <w:r w:rsidRPr="00CA12F0">
        <w:rPr>
          <w:spacing w:val="-6"/>
        </w:rPr>
        <w:t xml:space="preserve"> </w:t>
      </w:r>
      <w:r w:rsidRPr="00CA12F0">
        <w:t>HEALTH</w:t>
      </w:r>
      <w:r w:rsidRPr="00CA12F0">
        <w:rPr>
          <w:spacing w:val="-8"/>
        </w:rPr>
        <w:t xml:space="preserve"> </w:t>
      </w:r>
      <w:r w:rsidRPr="00CA12F0">
        <w:t>has</w:t>
      </w:r>
      <w:r w:rsidRPr="00CA12F0">
        <w:rPr>
          <w:spacing w:val="-8"/>
        </w:rPr>
        <w:t xml:space="preserve"> </w:t>
      </w:r>
      <w:r w:rsidRPr="00CA12F0">
        <w:t>had</w:t>
      </w:r>
      <w:r w:rsidRPr="00CA12F0">
        <w:rPr>
          <w:spacing w:val="-9"/>
        </w:rPr>
        <w:t xml:space="preserve"> </w:t>
      </w:r>
      <w:r w:rsidRPr="00CA12F0">
        <w:t>during</w:t>
      </w:r>
      <w:r w:rsidRPr="00CA12F0">
        <w:rPr>
          <w:spacing w:val="-7"/>
        </w:rPr>
        <w:t xml:space="preserve"> </w:t>
      </w:r>
      <w:r w:rsidRPr="00CA12F0">
        <w:t>the</w:t>
      </w:r>
      <w:r w:rsidRPr="00CA12F0">
        <w:rPr>
          <w:spacing w:val="-9"/>
        </w:rPr>
        <w:t xml:space="preserve"> </w:t>
      </w:r>
      <w:r w:rsidRPr="00CA12F0">
        <w:t>preceding</w:t>
      </w:r>
      <w:r w:rsidRPr="00CA12F0">
        <w:rPr>
          <w:spacing w:val="-9"/>
        </w:rPr>
        <w:t xml:space="preserve"> </w:t>
      </w:r>
      <w:r w:rsidRPr="00CA12F0">
        <w:t>two</w:t>
      </w:r>
      <w:r w:rsidRPr="00CA12F0">
        <w:rPr>
          <w:spacing w:val="-9"/>
        </w:rPr>
        <w:t xml:space="preserve"> </w:t>
      </w:r>
      <w:r w:rsidRPr="00CA12F0">
        <w:t>(2)</w:t>
      </w:r>
      <w:r w:rsidRPr="00CA12F0">
        <w:rPr>
          <w:spacing w:val="-10"/>
        </w:rPr>
        <w:t xml:space="preserve"> </w:t>
      </w:r>
      <w:r w:rsidRPr="00CA12F0">
        <w:t>years</w:t>
      </w:r>
      <w:r w:rsidRPr="00CA12F0">
        <w:rPr>
          <w:spacing w:val="-8"/>
        </w:rPr>
        <w:t xml:space="preserve"> </w:t>
      </w:r>
      <w:r w:rsidRPr="00CA12F0">
        <w:t>before</w:t>
      </w:r>
      <w:r w:rsidRPr="00CA12F0">
        <w:rPr>
          <w:spacing w:val="-9"/>
        </w:rPr>
        <w:t xml:space="preserve"> </w:t>
      </w:r>
      <w:r w:rsidRPr="00CA12F0">
        <w:t>occupying his current position,</w:t>
      </w:r>
      <w:r w:rsidRPr="00CA12F0">
        <w:rPr>
          <w:spacing w:val="61"/>
        </w:rPr>
        <w:t xml:space="preserve"> </w:t>
      </w:r>
      <w:r w:rsidRPr="00CA12F0">
        <w:t>any</w:t>
      </w:r>
      <w:r w:rsidRPr="00CA12F0">
        <w:rPr>
          <w:spacing w:val="61"/>
        </w:rPr>
        <w:t xml:space="preserve"> </w:t>
      </w:r>
      <w:r w:rsidRPr="00CA12F0">
        <w:t>direct</w:t>
      </w:r>
      <w:r w:rsidRPr="00CA12F0">
        <w:rPr>
          <w:spacing w:val="62"/>
        </w:rPr>
        <w:t xml:space="preserve"> </w:t>
      </w:r>
      <w:r w:rsidRPr="00CA12F0">
        <w:t>or</w:t>
      </w:r>
      <w:r w:rsidRPr="00CA12F0">
        <w:rPr>
          <w:spacing w:val="62"/>
        </w:rPr>
        <w:t xml:space="preserve"> </w:t>
      </w:r>
      <w:r w:rsidRPr="00CA12F0">
        <w:t>indirect</w:t>
      </w:r>
      <w:r w:rsidRPr="00CA12F0">
        <w:rPr>
          <w:spacing w:val="62"/>
        </w:rPr>
        <w:t xml:space="preserve"> </w:t>
      </w:r>
      <w:r w:rsidRPr="00CA12F0">
        <w:t>pecuniary</w:t>
      </w:r>
      <w:r w:rsidRPr="00CA12F0">
        <w:rPr>
          <w:spacing w:val="61"/>
        </w:rPr>
        <w:t xml:space="preserve"> </w:t>
      </w:r>
      <w:r w:rsidRPr="00CA12F0">
        <w:t>interest</w:t>
      </w:r>
      <w:r w:rsidRPr="00CA12F0">
        <w:rPr>
          <w:spacing w:val="62"/>
        </w:rPr>
        <w:t xml:space="preserve"> </w:t>
      </w:r>
      <w:r w:rsidRPr="00CA12F0">
        <w:t>in</w:t>
      </w:r>
      <w:r w:rsidRPr="00CA12F0">
        <w:rPr>
          <w:spacing w:val="61"/>
        </w:rPr>
        <w:t xml:space="preserve"> </w:t>
      </w:r>
      <w:r w:rsidRPr="00CA12F0">
        <w:t>this</w:t>
      </w:r>
      <w:r w:rsidRPr="00CA12F0">
        <w:rPr>
          <w:spacing w:val="61"/>
        </w:rPr>
        <w:t xml:space="preserve"> </w:t>
      </w:r>
      <w:r w:rsidRPr="00CA12F0">
        <w:t>contract.</w:t>
      </w:r>
    </w:p>
    <w:p w14:paraId="377F1B2D" w14:textId="67A177E1" w:rsidR="00FE528B" w:rsidRPr="00CA12F0" w:rsidRDefault="00FE528B" w:rsidP="00C5532A">
      <w:pPr>
        <w:jc w:val="both"/>
      </w:pPr>
      <w:r w:rsidRPr="00CA12F0">
        <w:t>The SECOND PARTY certifies that to the best of its knowledge, there is no family relationship with any of its partners, officials or employees that has decision-making authority or influence</w:t>
      </w:r>
      <w:r w:rsidRPr="00CA12F0">
        <w:rPr>
          <w:spacing w:val="40"/>
        </w:rPr>
        <w:t xml:space="preserve"> </w:t>
      </w:r>
      <w:r w:rsidRPr="00CA12F0">
        <w:t>or</w:t>
      </w:r>
      <w:r w:rsidRPr="00CA12F0">
        <w:rPr>
          <w:spacing w:val="40"/>
        </w:rPr>
        <w:t xml:space="preserve"> </w:t>
      </w:r>
      <w:r w:rsidRPr="00CA12F0">
        <w:t>participation</w:t>
      </w:r>
      <w:r w:rsidRPr="00CA12F0">
        <w:rPr>
          <w:spacing w:val="40"/>
        </w:rPr>
        <w:t xml:space="preserve"> </w:t>
      </w:r>
      <w:r w:rsidRPr="00CA12F0">
        <w:t>in</w:t>
      </w:r>
      <w:r w:rsidRPr="00CA12F0">
        <w:rPr>
          <w:spacing w:val="40"/>
        </w:rPr>
        <w:t xml:space="preserve"> </w:t>
      </w:r>
      <w:r w:rsidRPr="00CA12F0">
        <w:t>the</w:t>
      </w:r>
      <w:r w:rsidRPr="00CA12F0">
        <w:rPr>
          <w:spacing w:val="40"/>
        </w:rPr>
        <w:t xml:space="preserve"> </w:t>
      </w:r>
      <w:r w:rsidRPr="00CA12F0">
        <w:t>institutional</w:t>
      </w:r>
      <w:r w:rsidRPr="00CA12F0">
        <w:rPr>
          <w:spacing w:val="40"/>
        </w:rPr>
        <w:t xml:space="preserve"> </w:t>
      </w:r>
      <w:r w:rsidRPr="00CA12F0">
        <w:t>decision-making</w:t>
      </w:r>
      <w:r w:rsidRPr="00CA12F0">
        <w:rPr>
          <w:spacing w:val="40"/>
        </w:rPr>
        <w:t xml:space="preserve"> </w:t>
      </w:r>
      <w:r w:rsidRPr="00CA12F0">
        <w:t>process</w:t>
      </w:r>
      <w:r w:rsidRPr="00CA12F0">
        <w:rPr>
          <w:spacing w:val="40"/>
        </w:rPr>
        <w:t xml:space="preserve"> </w:t>
      </w:r>
      <w:r w:rsidRPr="00CA12F0">
        <w:t>of</w:t>
      </w:r>
      <w:r w:rsidRPr="00CA12F0">
        <w:rPr>
          <w:spacing w:val="40"/>
        </w:rPr>
        <w:t xml:space="preserve"> </w:t>
      </w:r>
      <w:r w:rsidRPr="00CA12F0">
        <w:t>the</w:t>
      </w:r>
      <w:r w:rsidRPr="00CA12F0">
        <w:rPr>
          <w:spacing w:val="40"/>
        </w:rPr>
        <w:t xml:space="preserve"> </w:t>
      </w:r>
      <w:r w:rsidRPr="00CA12F0">
        <w:t>FIRST</w:t>
      </w:r>
      <w:r w:rsidRPr="00CA12F0">
        <w:rPr>
          <w:spacing w:val="40"/>
        </w:rPr>
        <w:t xml:space="preserve"> </w:t>
      </w:r>
      <w:r w:rsidRPr="00CA12F0">
        <w:t>PARTY.</w:t>
      </w:r>
    </w:p>
    <w:p w14:paraId="22424C37" w14:textId="3880E049" w:rsidR="00FE528B" w:rsidRPr="00CA12F0" w:rsidRDefault="00FE528B" w:rsidP="00C5532A">
      <w:pPr>
        <w:jc w:val="both"/>
      </w:pPr>
      <w:r w:rsidRPr="00CA12F0">
        <w:t>The SECOND PARTY certifies that one or some of its officers, directors or employees have</w:t>
      </w:r>
      <w:r w:rsidRPr="00CA12F0">
        <w:rPr>
          <w:spacing w:val="-16"/>
        </w:rPr>
        <w:t xml:space="preserve"> </w:t>
      </w:r>
      <w:r w:rsidRPr="00CA12F0">
        <w:t>a</w:t>
      </w:r>
      <w:r w:rsidRPr="00CA12F0">
        <w:rPr>
          <w:spacing w:val="-15"/>
        </w:rPr>
        <w:t xml:space="preserve"> </w:t>
      </w:r>
      <w:r w:rsidRPr="00CA12F0">
        <w:t>family</w:t>
      </w:r>
      <w:r w:rsidRPr="00CA12F0">
        <w:rPr>
          <w:spacing w:val="-15"/>
        </w:rPr>
        <w:t xml:space="preserve"> </w:t>
      </w:r>
      <w:r w:rsidRPr="00CA12F0">
        <w:t>relation</w:t>
      </w:r>
      <w:r w:rsidRPr="00CA12F0">
        <w:rPr>
          <w:spacing w:val="-16"/>
        </w:rPr>
        <w:t xml:space="preserve"> </w:t>
      </w:r>
      <w:r w:rsidRPr="00CA12F0">
        <w:t>with</w:t>
      </w:r>
      <w:r w:rsidRPr="00CA12F0">
        <w:rPr>
          <w:spacing w:val="-15"/>
        </w:rPr>
        <w:t xml:space="preserve"> </w:t>
      </w:r>
      <w:r w:rsidRPr="00CA12F0">
        <w:t>an</w:t>
      </w:r>
      <w:r w:rsidRPr="00CA12F0">
        <w:rPr>
          <w:spacing w:val="-15"/>
        </w:rPr>
        <w:t xml:space="preserve"> </w:t>
      </w:r>
      <w:r w:rsidRPr="00CA12F0">
        <w:t>official</w:t>
      </w:r>
      <w:r w:rsidRPr="00CA12F0">
        <w:rPr>
          <w:spacing w:val="-15"/>
        </w:rPr>
        <w:t xml:space="preserve"> </w:t>
      </w:r>
      <w:r w:rsidRPr="00CA12F0">
        <w:t>or</w:t>
      </w:r>
      <w:r w:rsidRPr="00CA12F0">
        <w:rPr>
          <w:spacing w:val="-16"/>
        </w:rPr>
        <w:t xml:space="preserve"> </w:t>
      </w:r>
      <w:r w:rsidRPr="00CA12F0">
        <w:t>employee</w:t>
      </w:r>
      <w:r w:rsidRPr="00CA12F0">
        <w:rPr>
          <w:spacing w:val="-15"/>
        </w:rPr>
        <w:t xml:space="preserve"> </w:t>
      </w:r>
      <w:r w:rsidRPr="00CA12F0">
        <w:t>of</w:t>
      </w:r>
      <w:r w:rsidRPr="00CA12F0">
        <w:rPr>
          <w:spacing w:val="-15"/>
        </w:rPr>
        <w:t xml:space="preserve"> </w:t>
      </w:r>
      <w:r w:rsidRPr="00CA12F0">
        <w:t>the</w:t>
      </w:r>
      <w:r w:rsidRPr="00CA12F0">
        <w:rPr>
          <w:spacing w:val="-16"/>
        </w:rPr>
        <w:t xml:space="preserve"> </w:t>
      </w:r>
      <w:r w:rsidRPr="00CA12F0">
        <w:t>FIRST</w:t>
      </w:r>
      <w:r w:rsidRPr="00CA12F0">
        <w:rPr>
          <w:spacing w:val="-15"/>
        </w:rPr>
        <w:t xml:space="preserve"> </w:t>
      </w:r>
      <w:r w:rsidRPr="00CA12F0">
        <w:t>PARTY,</w:t>
      </w:r>
      <w:r w:rsidRPr="00CA12F0">
        <w:rPr>
          <w:spacing w:val="-15"/>
        </w:rPr>
        <w:t xml:space="preserve"> </w:t>
      </w:r>
      <w:r w:rsidRPr="00CA12F0">
        <w:t>but</w:t>
      </w:r>
      <w:r w:rsidRPr="00CA12F0">
        <w:rPr>
          <w:spacing w:val="-15"/>
        </w:rPr>
        <w:t xml:space="preserve"> </w:t>
      </w:r>
      <w:r w:rsidRPr="00CA12F0">
        <w:t>the</w:t>
      </w:r>
      <w:r w:rsidRPr="00CA12F0">
        <w:rPr>
          <w:spacing w:val="-16"/>
        </w:rPr>
        <w:t xml:space="preserve"> </w:t>
      </w:r>
      <w:r w:rsidRPr="00CA12F0">
        <w:t>Government</w:t>
      </w:r>
      <w:r w:rsidRPr="00CA12F0">
        <w:rPr>
          <w:spacing w:val="-15"/>
        </w:rPr>
        <w:t xml:space="preserve"> </w:t>
      </w:r>
      <w:r w:rsidRPr="00CA12F0">
        <w:t>Ethics Office issued a waiver. The SECOND PARTY is hereby obligated to inform of any family relationship</w:t>
      </w:r>
      <w:r w:rsidRPr="00CA12F0">
        <w:rPr>
          <w:spacing w:val="-2"/>
        </w:rPr>
        <w:t xml:space="preserve"> </w:t>
      </w:r>
      <w:r w:rsidRPr="00CA12F0">
        <w:t>and</w:t>
      </w:r>
      <w:r w:rsidRPr="00CA12F0">
        <w:rPr>
          <w:spacing w:val="-2"/>
        </w:rPr>
        <w:t xml:space="preserve"> </w:t>
      </w:r>
      <w:r w:rsidRPr="00CA12F0">
        <w:t>name</w:t>
      </w:r>
      <w:r w:rsidRPr="00CA12F0">
        <w:rPr>
          <w:spacing w:val="-2"/>
        </w:rPr>
        <w:t xml:space="preserve"> </w:t>
      </w:r>
      <w:r w:rsidRPr="00CA12F0">
        <w:t>and</w:t>
      </w:r>
      <w:r w:rsidRPr="00CA12F0">
        <w:rPr>
          <w:spacing w:val="-2"/>
        </w:rPr>
        <w:t xml:space="preserve"> </w:t>
      </w:r>
      <w:r w:rsidRPr="00CA12F0">
        <w:t>place</w:t>
      </w:r>
      <w:r w:rsidRPr="00CA12F0">
        <w:rPr>
          <w:spacing w:val="-2"/>
        </w:rPr>
        <w:t xml:space="preserve"> </w:t>
      </w:r>
      <w:r w:rsidRPr="00CA12F0">
        <w:t>of</w:t>
      </w:r>
      <w:r w:rsidRPr="00CA12F0">
        <w:rPr>
          <w:spacing w:val="-1"/>
        </w:rPr>
        <w:t xml:space="preserve"> </w:t>
      </w:r>
      <w:r w:rsidRPr="00CA12F0">
        <w:t>work</w:t>
      </w:r>
      <w:r w:rsidRPr="00CA12F0">
        <w:rPr>
          <w:spacing w:val="-1"/>
        </w:rPr>
        <w:t xml:space="preserve"> </w:t>
      </w:r>
      <w:r w:rsidRPr="00CA12F0">
        <w:t>of said</w:t>
      </w:r>
      <w:r w:rsidRPr="00CA12F0">
        <w:rPr>
          <w:spacing w:val="-4"/>
        </w:rPr>
        <w:t xml:space="preserve"> </w:t>
      </w:r>
      <w:r w:rsidRPr="00CA12F0">
        <w:t>officer</w:t>
      </w:r>
      <w:r w:rsidRPr="00CA12F0">
        <w:rPr>
          <w:spacing w:val="-1"/>
        </w:rPr>
        <w:t xml:space="preserve"> </w:t>
      </w:r>
      <w:r w:rsidRPr="00CA12F0">
        <w:t>or</w:t>
      </w:r>
      <w:r w:rsidRPr="00CA12F0">
        <w:rPr>
          <w:spacing w:val="-1"/>
        </w:rPr>
        <w:t xml:space="preserve"> </w:t>
      </w:r>
      <w:r w:rsidRPr="00CA12F0">
        <w:t>employee,</w:t>
      </w:r>
      <w:r w:rsidRPr="00CA12F0">
        <w:rPr>
          <w:spacing w:val="-1"/>
        </w:rPr>
        <w:t xml:space="preserve"> </w:t>
      </w:r>
      <w:r w:rsidRPr="00CA12F0">
        <w:t>as</w:t>
      </w:r>
      <w:r w:rsidRPr="00CA12F0">
        <w:rPr>
          <w:spacing w:val="-2"/>
        </w:rPr>
        <w:t xml:space="preserve"> </w:t>
      </w:r>
      <w:r w:rsidRPr="00CA12F0">
        <w:t>expressly</w:t>
      </w:r>
      <w:r w:rsidRPr="00CA12F0">
        <w:rPr>
          <w:spacing w:val="-1"/>
        </w:rPr>
        <w:t xml:space="preserve"> </w:t>
      </w:r>
      <w:r w:rsidRPr="00CA12F0">
        <w:t>established</w:t>
      </w:r>
      <w:r w:rsidRPr="00CA12F0">
        <w:rPr>
          <w:spacing w:val="-2"/>
        </w:rPr>
        <w:t xml:space="preserve"> </w:t>
      </w:r>
      <w:r w:rsidRPr="00CA12F0">
        <w:t>in the</w:t>
      </w:r>
      <w:r w:rsidRPr="00CA12F0">
        <w:rPr>
          <w:spacing w:val="70"/>
          <w:w w:val="150"/>
        </w:rPr>
        <w:t xml:space="preserve"> </w:t>
      </w:r>
      <w:r w:rsidRPr="00CA12F0">
        <w:t>certification.</w:t>
      </w:r>
      <w:r w:rsidRPr="00CA12F0">
        <w:rPr>
          <w:spacing w:val="71"/>
          <w:w w:val="150"/>
        </w:rPr>
        <w:t xml:space="preserve"> </w:t>
      </w:r>
      <w:r w:rsidRPr="00CA12F0">
        <w:t>Copy</w:t>
      </w:r>
      <w:r w:rsidRPr="00CA12F0">
        <w:rPr>
          <w:spacing w:val="68"/>
          <w:w w:val="150"/>
        </w:rPr>
        <w:t xml:space="preserve"> </w:t>
      </w:r>
      <w:r w:rsidRPr="00CA12F0">
        <w:t>of</w:t>
      </w:r>
      <w:r w:rsidRPr="00CA12F0">
        <w:rPr>
          <w:spacing w:val="69"/>
          <w:w w:val="150"/>
        </w:rPr>
        <w:t xml:space="preserve"> </w:t>
      </w:r>
      <w:r w:rsidRPr="00CA12F0">
        <w:t>the</w:t>
      </w:r>
      <w:r w:rsidRPr="00CA12F0">
        <w:rPr>
          <w:spacing w:val="70"/>
          <w:w w:val="150"/>
        </w:rPr>
        <w:t xml:space="preserve"> </w:t>
      </w:r>
      <w:r w:rsidRPr="00CA12F0">
        <w:t>certification</w:t>
      </w:r>
      <w:r w:rsidRPr="00CA12F0">
        <w:rPr>
          <w:spacing w:val="70"/>
          <w:w w:val="150"/>
        </w:rPr>
        <w:t xml:space="preserve"> </w:t>
      </w:r>
      <w:r w:rsidRPr="00CA12F0">
        <w:t>and</w:t>
      </w:r>
      <w:r w:rsidRPr="00CA12F0">
        <w:rPr>
          <w:spacing w:val="70"/>
          <w:w w:val="150"/>
        </w:rPr>
        <w:t xml:space="preserve"> </w:t>
      </w:r>
      <w:r w:rsidRPr="00CA12F0">
        <w:t>waiver</w:t>
      </w:r>
      <w:r w:rsidRPr="00CA12F0">
        <w:rPr>
          <w:spacing w:val="71"/>
          <w:w w:val="150"/>
        </w:rPr>
        <w:t xml:space="preserve"> </w:t>
      </w:r>
      <w:r w:rsidRPr="00CA12F0">
        <w:t>are</w:t>
      </w:r>
      <w:r w:rsidRPr="00CA12F0">
        <w:rPr>
          <w:spacing w:val="68"/>
          <w:w w:val="150"/>
        </w:rPr>
        <w:t xml:space="preserve"> </w:t>
      </w:r>
      <w:r w:rsidRPr="00CA12F0">
        <w:t>made</w:t>
      </w:r>
      <w:r w:rsidRPr="00CA12F0">
        <w:rPr>
          <w:spacing w:val="68"/>
          <w:w w:val="150"/>
        </w:rPr>
        <w:t xml:space="preserve"> </w:t>
      </w:r>
      <w:r w:rsidRPr="00CA12F0">
        <w:t>part</w:t>
      </w:r>
      <w:r w:rsidRPr="00CA12F0">
        <w:rPr>
          <w:spacing w:val="71"/>
          <w:w w:val="150"/>
        </w:rPr>
        <w:t xml:space="preserve"> </w:t>
      </w:r>
      <w:r w:rsidRPr="00CA12F0">
        <w:t>of</w:t>
      </w:r>
      <w:r w:rsidRPr="00CA12F0">
        <w:rPr>
          <w:spacing w:val="69"/>
          <w:w w:val="150"/>
        </w:rPr>
        <w:t xml:space="preserve"> </w:t>
      </w:r>
      <w:r w:rsidRPr="00CA12F0">
        <w:t>this</w:t>
      </w:r>
      <w:r w:rsidRPr="00CA12F0">
        <w:rPr>
          <w:spacing w:val="71"/>
          <w:w w:val="150"/>
        </w:rPr>
        <w:t xml:space="preserve"> </w:t>
      </w:r>
      <w:r w:rsidRPr="00CA12F0">
        <w:t>contract.</w:t>
      </w:r>
    </w:p>
    <w:p w14:paraId="64729CAA" w14:textId="77777777" w:rsidR="00FE528B" w:rsidRPr="00CA12F0" w:rsidRDefault="00FE528B" w:rsidP="00C5532A">
      <w:pPr>
        <w:jc w:val="both"/>
      </w:pPr>
      <w:r w:rsidRPr="00CA12F0">
        <w:t>The FIRST PARTY certifies that, to the best of its knowledge, no employee or official of the DEPARTMENT OF HEALTH or any member of their family unit has, directly or indirectly, any pecuniary interest in this agreement and that no official or employee of the Executive Branch of the</w:t>
      </w:r>
      <w:r w:rsidRPr="00CA12F0">
        <w:rPr>
          <w:spacing w:val="-16"/>
        </w:rPr>
        <w:t xml:space="preserve"> </w:t>
      </w:r>
      <w:r w:rsidRPr="00CA12F0">
        <w:t>government</w:t>
      </w:r>
      <w:r w:rsidRPr="00CA12F0">
        <w:rPr>
          <w:spacing w:val="-15"/>
        </w:rPr>
        <w:t xml:space="preserve"> </w:t>
      </w:r>
      <w:r w:rsidRPr="00CA12F0">
        <w:t>of</w:t>
      </w:r>
      <w:r w:rsidRPr="00CA12F0">
        <w:rPr>
          <w:spacing w:val="-15"/>
        </w:rPr>
        <w:t xml:space="preserve"> </w:t>
      </w:r>
      <w:r w:rsidRPr="00CA12F0">
        <w:t>the</w:t>
      </w:r>
      <w:r w:rsidRPr="00CA12F0">
        <w:rPr>
          <w:spacing w:val="-16"/>
        </w:rPr>
        <w:t xml:space="preserve"> </w:t>
      </w:r>
      <w:r w:rsidRPr="00CA12F0">
        <w:t>Commonwealth</w:t>
      </w:r>
      <w:r w:rsidRPr="00CA12F0">
        <w:rPr>
          <w:spacing w:val="-15"/>
        </w:rPr>
        <w:t xml:space="preserve"> </w:t>
      </w:r>
      <w:r w:rsidRPr="00CA12F0">
        <w:t>of</w:t>
      </w:r>
      <w:r w:rsidRPr="00CA12F0">
        <w:rPr>
          <w:spacing w:val="-15"/>
        </w:rPr>
        <w:t xml:space="preserve"> </w:t>
      </w:r>
      <w:r w:rsidRPr="00CA12F0">
        <w:t>Puerto</w:t>
      </w:r>
      <w:r w:rsidRPr="00CA12F0">
        <w:rPr>
          <w:spacing w:val="-15"/>
        </w:rPr>
        <w:t xml:space="preserve"> </w:t>
      </w:r>
      <w:r w:rsidRPr="00CA12F0">
        <w:t>Rico</w:t>
      </w:r>
      <w:r w:rsidRPr="00CA12F0">
        <w:rPr>
          <w:spacing w:val="-16"/>
        </w:rPr>
        <w:t xml:space="preserve"> </w:t>
      </w:r>
      <w:r w:rsidRPr="00CA12F0">
        <w:t>has</w:t>
      </w:r>
      <w:r w:rsidRPr="00CA12F0">
        <w:rPr>
          <w:spacing w:val="-15"/>
        </w:rPr>
        <w:t xml:space="preserve"> </w:t>
      </w:r>
      <w:r w:rsidRPr="00CA12F0">
        <w:t>any</w:t>
      </w:r>
      <w:r w:rsidRPr="00CA12F0">
        <w:rPr>
          <w:spacing w:val="-15"/>
        </w:rPr>
        <w:t xml:space="preserve"> </w:t>
      </w:r>
      <w:r w:rsidRPr="00CA12F0">
        <w:t>interest</w:t>
      </w:r>
      <w:r w:rsidRPr="00CA12F0">
        <w:rPr>
          <w:spacing w:val="-16"/>
        </w:rPr>
        <w:t xml:space="preserve"> </w:t>
      </w:r>
      <w:r w:rsidRPr="00CA12F0">
        <w:t>in</w:t>
      </w:r>
      <w:r w:rsidRPr="00CA12F0">
        <w:rPr>
          <w:spacing w:val="-15"/>
        </w:rPr>
        <w:t xml:space="preserve"> </w:t>
      </w:r>
      <w:r w:rsidRPr="00CA12F0">
        <w:t>the</w:t>
      </w:r>
      <w:r w:rsidRPr="00CA12F0">
        <w:rPr>
          <w:spacing w:val="-15"/>
        </w:rPr>
        <w:t xml:space="preserve"> </w:t>
      </w:r>
      <w:r w:rsidRPr="00CA12F0">
        <w:t>earnings</w:t>
      </w:r>
      <w:r w:rsidRPr="00CA12F0">
        <w:rPr>
          <w:spacing w:val="-15"/>
        </w:rPr>
        <w:t xml:space="preserve"> </w:t>
      </w:r>
      <w:r w:rsidRPr="00CA12F0">
        <w:t>and</w:t>
      </w:r>
      <w:r w:rsidRPr="00CA12F0">
        <w:rPr>
          <w:spacing w:val="-16"/>
        </w:rPr>
        <w:t xml:space="preserve"> </w:t>
      </w:r>
      <w:r w:rsidRPr="00CA12F0">
        <w:t xml:space="preserve">benefits </w:t>
      </w:r>
      <w:r w:rsidRPr="00CA12F0">
        <w:rPr>
          <w:spacing w:val="-2"/>
        </w:rPr>
        <w:t xml:space="preserve">resulting </w:t>
      </w:r>
      <w:r w:rsidRPr="00CA12F0">
        <w:rPr>
          <w:spacing w:val="-4"/>
        </w:rPr>
        <w:t>from</w:t>
      </w:r>
      <w:r w:rsidRPr="00CA12F0">
        <w:t xml:space="preserve"> </w:t>
      </w:r>
      <w:r w:rsidRPr="00CA12F0">
        <w:rPr>
          <w:spacing w:val="-4"/>
        </w:rPr>
        <w:t xml:space="preserve">this </w:t>
      </w:r>
      <w:r w:rsidRPr="00CA12F0">
        <w:rPr>
          <w:spacing w:val="-2"/>
        </w:rPr>
        <w:t>contract.</w:t>
      </w:r>
    </w:p>
    <w:p w14:paraId="1BF118ED" w14:textId="4329196D" w:rsidR="00FE528B" w:rsidRPr="00CA12F0" w:rsidRDefault="00FE528B" w:rsidP="00C5532A">
      <w:pPr>
        <w:jc w:val="both"/>
      </w:pPr>
      <w:r w:rsidRPr="00CA12F0">
        <w:rPr>
          <w:u w:val="single"/>
        </w:rPr>
        <w:t>INTERPRETATION</w:t>
      </w:r>
      <w:r w:rsidRPr="00CA12F0">
        <w:t>: This contract will always be subject to the Laws and Regulations of</w:t>
      </w:r>
      <w:r w:rsidRPr="00CA12F0">
        <w:rPr>
          <w:spacing w:val="-1"/>
        </w:rPr>
        <w:t xml:space="preserve"> </w:t>
      </w:r>
      <w:r w:rsidRPr="00CA12F0">
        <w:t>the Commonwealth of Puerto Rico and will be interpreted accordingly. If any of the clauses, paragraphs,</w:t>
      </w:r>
      <w:r w:rsidRPr="00CA12F0">
        <w:rPr>
          <w:spacing w:val="-3"/>
        </w:rPr>
        <w:t xml:space="preserve"> </w:t>
      </w:r>
      <w:r w:rsidRPr="00CA12F0">
        <w:t>sentences,</w:t>
      </w:r>
      <w:r w:rsidRPr="00CA12F0">
        <w:rPr>
          <w:spacing w:val="-8"/>
        </w:rPr>
        <w:t xml:space="preserve"> </w:t>
      </w:r>
      <w:r w:rsidRPr="00CA12F0">
        <w:t>words</w:t>
      </w:r>
      <w:r w:rsidRPr="00CA12F0">
        <w:rPr>
          <w:spacing w:val="-4"/>
        </w:rPr>
        <w:t xml:space="preserve"> </w:t>
      </w:r>
      <w:r w:rsidRPr="00CA12F0">
        <w:t>or</w:t>
      </w:r>
      <w:r w:rsidRPr="00CA12F0">
        <w:rPr>
          <w:spacing w:val="-3"/>
        </w:rPr>
        <w:t xml:space="preserve"> </w:t>
      </w:r>
      <w:r w:rsidRPr="00CA12F0">
        <w:t>parts</w:t>
      </w:r>
      <w:r w:rsidRPr="00CA12F0">
        <w:rPr>
          <w:spacing w:val="-4"/>
        </w:rPr>
        <w:t xml:space="preserve"> </w:t>
      </w:r>
      <w:r w:rsidRPr="00CA12F0">
        <w:t>of</w:t>
      </w:r>
      <w:r w:rsidRPr="00CA12F0">
        <w:rPr>
          <w:spacing w:val="-5"/>
        </w:rPr>
        <w:t xml:space="preserve"> </w:t>
      </w:r>
      <w:r w:rsidRPr="00CA12F0">
        <w:t>this</w:t>
      </w:r>
      <w:r w:rsidRPr="00CA12F0">
        <w:rPr>
          <w:spacing w:val="-4"/>
        </w:rPr>
        <w:t xml:space="preserve"> </w:t>
      </w:r>
      <w:r w:rsidRPr="00CA12F0">
        <w:t>contract</w:t>
      </w:r>
      <w:r w:rsidRPr="00CA12F0">
        <w:rPr>
          <w:spacing w:val="-3"/>
        </w:rPr>
        <w:t xml:space="preserve"> </w:t>
      </w:r>
      <w:r w:rsidRPr="00CA12F0">
        <w:t>is</w:t>
      </w:r>
      <w:r w:rsidRPr="00CA12F0">
        <w:rPr>
          <w:spacing w:val="-4"/>
        </w:rPr>
        <w:t xml:space="preserve"> </w:t>
      </w:r>
      <w:r w:rsidRPr="00CA12F0">
        <w:t>declared</w:t>
      </w:r>
      <w:r w:rsidRPr="00CA12F0">
        <w:rPr>
          <w:spacing w:val="-4"/>
        </w:rPr>
        <w:t xml:space="preserve"> </w:t>
      </w:r>
      <w:r w:rsidRPr="00CA12F0">
        <w:t>invalid</w:t>
      </w:r>
      <w:r w:rsidRPr="00CA12F0">
        <w:rPr>
          <w:spacing w:val="-4"/>
        </w:rPr>
        <w:t xml:space="preserve"> </w:t>
      </w:r>
      <w:r w:rsidRPr="00CA12F0">
        <w:t>or</w:t>
      </w:r>
      <w:r w:rsidRPr="00CA12F0">
        <w:rPr>
          <w:spacing w:val="-3"/>
        </w:rPr>
        <w:t xml:space="preserve"> </w:t>
      </w:r>
      <w:r w:rsidRPr="00CA12F0">
        <w:t>unconstitutional</w:t>
      </w:r>
      <w:r w:rsidRPr="00CA12F0">
        <w:rPr>
          <w:spacing w:val="-5"/>
        </w:rPr>
        <w:t xml:space="preserve"> </w:t>
      </w:r>
      <w:r w:rsidRPr="00CA12F0">
        <w:t>by</w:t>
      </w:r>
      <w:r w:rsidRPr="00CA12F0">
        <w:rPr>
          <w:spacing w:val="-4"/>
        </w:rPr>
        <w:t xml:space="preserve"> </w:t>
      </w:r>
      <w:r w:rsidRPr="00CA12F0">
        <w:t>a court</w:t>
      </w:r>
      <w:r w:rsidRPr="00CA12F0">
        <w:rPr>
          <w:spacing w:val="-13"/>
        </w:rPr>
        <w:t xml:space="preserve"> </w:t>
      </w:r>
      <w:r w:rsidRPr="00CA12F0">
        <w:t>of</w:t>
      </w:r>
      <w:r w:rsidRPr="00CA12F0">
        <w:rPr>
          <w:spacing w:val="-12"/>
        </w:rPr>
        <w:t xml:space="preserve"> </w:t>
      </w:r>
      <w:r w:rsidRPr="00CA12F0">
        <w:t>law,</w:t>
      </w:r>
      <w:r w:rsidRPr="00CA12F0">
        <w:rPr>
          <w:spacing w:val="-15"/>
        </w:rPr>
        <w:t xml:space="preserve"> </w:t>
      </w:r>
      <w:r w:rsidRPr="00CA12F0">
        <w:t>the</w:t>
      </w:r>
      <w:r w:rsidRPr="00CA12F0">
        <w:rPr>
          <w:spacing w:val="-14"/>
        </w:rPr>
        <w:t xml:space="preserve"> </w:t>
      </w:r>
      <w:r w:rsidRPr="00CA12F0">
        <w:t>remaining</w:t>
      </w:r>
      <w:r w:rsidRPr="00CA12F0">
        <w:rPr>
          <w:spacing w:val="-14"/>
        </w:rPr>
        <w:t xml:space="preserve"> </w:t>
      </w:r>
      <w:r w:rsidRPr="00CA12F0">
        <w:t>provisions,</w:t>
      </w:r>
      <w:r w:rsidRPr="00CA12F0">
        <w:rPr>
          <w:spacing w:val="-12"/>
        </w:rPr>
        <w:t xml:space="preserve"> </w:t>
      </w:r>
      <w:r w:rsidRPr="00CA12F0">
        <w:t>paragraphs,</w:t>
      </w:r>
      <w:r w:rsidRPr="00CA12F0">
        <w:rPr>
          <w:spacing w:val="-15"/>
        </w:rPr>
        <w:t xml:space="preserve"> </w:t>
      </w:r>
      <w:r w:rsidRPr="00CA12F0">
        <w:t>sentences,</w:t>
      </w:r>
      <w:r w:rsidRPr="00CA12F0">
        <w:rPr>
          <w:spacing w:val="-12"/>
        </w:rPr>
        <w:t xml:space="preserve"> </w:t>
      </w:r>
      <w:r w:rsidRPr="00CA12F0">
        <w:t>words</w:t>
      </w:r>
      <w:r w:rsidRPr="00CA12F0">
        <w:rPr>
          <w:spacing w:val="-13"/>
        </w:rPr>
        <w:t xml:space="preserve"> </w:t>
      </w:r>
      <w:r w:rsidRPr="00CA12F0">
        <w:t>or</w:t>
      </w:r>
      <w:r w:rsidRPr="00CA12F0">
        <w:rPr>
          <w:spacing w:val="-13"/>
        </w:rPr>
        <w:t xml:space="preserve"> </w:t>
      </w:r>
      <w:r w:rsidRPr="00CA12F0">
        <w:t>parts</w:t>
      </w:r>
      <w:r w:rsidRPr="00CA12F0">
        <w:rPr>
          <w:spacing w:val="-13"/>
        </w:rPr>
        <w:t xml:space="preserve"> </w:t>
      </w:r>
      <w:r w:rsidRPr="00CA12F0">
        <w:t>of</w:t>
      </w:r>
      <w:r w:rsidRPr="00CA12F0">
        <w:rPr>
          <w:spacing w:val="-13"/>
        </w:rPr>
        <w:t xml:space="preserve"> </w:t>
      </w:r>
      <w:r w:rsidRPr="00CA12F0">
        <w:t>this</w:t>
      </w:r>
      <w:r w:rsidRPr="00CA12F0">
        <w:rPr>
          <w:spacing w:val="-16"/>
        </w:rPr>
        <w:t xml:space="preserve"> </w:t>
      </w:r>
      <w:r w:rsidRPr="00CA12F0">
        <w:t>contract</w:t>
      </w:r>
      <w:r w:rsidRPr="00CA12F0">
        <w:rPr>
          <w:spacing w:val="-15"/>
        </w:rPr>
        <w:t xml:space="preserve"> </w:t>
      </w:r>
      <w:r w:rsidRPr="00CA12F0">
        <w:t>shall continue in effect to ensure the intent of the contracting parties, which may be interpreted in accordance</w:t>
      </w:r>
      <w:r w:rsidRPr="00CA12F0">
        <w:rPr>
          <w:spacing w:val="-14"/>
        </w:rPr>
        <w:t xml:space="preserve"> </w:t>
      </w:r>
      <w:r w:rsidRPr="00CA12F0">
        <w:t>with</w:t>
      </w:r>
      <w:r w:rsidRPr="00CA12F0">
        <w:rPr>
          <w:spacing w:val="-14"/>
        </w:rPr>
        <w:t xml:space="preserve"> </w:t>
      </w:r>
      <w:r w:rsidRPr="00CA12F0">
        <w:t>the</w:t>
      </w:r>
      <w:r w:rsidRPr="00CA12F0">
        <w:rPr>
          <w:spacing w:val="-14"/>
        </w:rPr>
        <w:t xml:space="preserve"> </w:t>
      </w:r>
      <w:r w:rsidRPr="00CA12F0">
        <w:t>applicable</w:t>
      </w:r>
      <w:r w:rsidRPr="00CA12F0">
        <w:rPr>
          <w:spacing w:val="-11"/>
        </w:rPr>
        <w:t xml:space="preserve"> </w:t>
      </w:r>
      <w:r w:rsidRPr="00CA12F0">
        <w:t>provisions</w:t>
      </w:r>
      <w:r w:rsidRPr="00CA12F0">
        <w:rPr>
          <w:spacing w:val="-13"/>
        </w:rPr>
        <w:t xml:space="preserve"> </w:t>
      </w:r>
      <w:r w:rsidRPr="00CA12F0">
        <w:t>of</w:t>
      </w:r>
      <w:r w:rsidRPr="00CA12F0">
        <w:rPr>
          <w:spacing w:val="-15"/>
        </w:rPr>
        <w:t xml:space="preserve"> </w:t>
      </w:r>
      <w:r w:rsidRPr="00CA12F0">
        <w:t>the</w:t>
      </w:r>
      <w:r w:rsidRPr="00CA12F0">
        <w:rPr>
          <w:spacing w:val="-12"/>
        </w:rPr>
        <w:t xml:space="preserve"> </w:t>
      </w:r>
      <w:r w:rsidRPr="00CA12F0">
        <w:t>Civil</w:t>
      </w:r>
      <w:r w:rsidRPr="00CA12F0">
        <w:rPr>
          <w:spacing w:val="-12"/>
        </w:rPr>
        <w:t xml:space="preserve"> </w:t>
      </w:r>
      <w:r w:rsidRPr="00CA12F0">
        <w:t>Code</w:t>
      </w:r>
      <w:r w:rsidRPr="00CA12F0">
        <w:rPr>
          <w:spacing w:val="-11"/>
        </w:rPr>
        <w:t xml:space="preserve"> </w:t>
      </w:r>
      <w:r w:rsidRPr="00CA12F0">
        <w:t>of</w:t>
      </w:r>
      <w:r w:rsidRPr="00CA12F0">
        <w:rPr>
          <w:spacing w:val="-13"/>
        </w:rPr>
        <w:t xml:space="preserve"> </w:t>
      </w:r>
      <w:r w:rsidRPr="00CA12F0">
        <w:t>Puerto</w:t>
      </w:r>
      <w:r w:rsidRPr="00CA12F0">
        <w:rPr>
          <w:spacing w:val="-14"/>
        </w:rPr>
        <w:t xml:space="preserve"> </w:t>
      </w:r>
      <w:r w:rsidRPr="00CA12F0">
        <w:t>Rico</w:t>
      </w:r>
      <w:r w:rsidRPr="00CA12F0">
        <w:rPr>
          <w:spacing w:val="-11"/>
        </w:rPr>
        <w:t xml:space="preserve"> </w:t>
      </w:r>
      <w:r w:rsidRPr="00CA12F0">
        <w:t>and</w:t>
      </w:r>
      <w:r w:rsidRPr="00CA12F0">
        <w:rPr>
          <w:spacing w:val="-12"/>
        </w:rPr>
        <w:t xml:space="preserve"> </w:t>
      </w:r>
      <w:r w:rsidRPr="00CA12F0">
        <w:t>the</w:t>
      </w:r>
      <w:r w:rsidRPr="00CA12F0">
        <w:rPr>
          <w:spacing w:val="-14"/>
        </w:rPr>
        <w:t xml:space="preserve"> </w:t>
      </w:r>
      <w:r w:rsidRPr="00CA12F0">
        <w:t>laws</w:t>
      </w:r>
      <w:r w:rsidRPr="00CA12F0">
        <w:rPr>
          <w:spacing w:val="-13"/>
        </w:rPr>
        <w:t xml:space="preserve"> </w:t>
      </w:r>
      <w:r w:rsidRPr="00CA12F0">
        <w:t>governing the</w:t>
      </w:r>
      <w:r w:rsidRPr="00CA12F0">
        <w:rPr>
          <w:spacing w:val="63"/>
          <w:w w:val="150"/>
        </w:rPr>
        <w:t xml:space="preserve"> </w:t>
      </w:r>
      <w:r w:rsidRPr="00CA12F0">
        <w:t>contracting parties with</w:t>
      </w:r>
      <w:r w:rsidRPr="00CA12F0">
        <w:rPr>
          <w:spacing w:val="62"/>
          <w:w w:val="150"/>
        </w:rPr>
        <w:t xml:space="preserve"> </w:t>
      </w:r>
      <w:r w:rsidRPr="00CA12F0">
        <w:t xml:space="preserve">the Commonwealth of Puerto Rico. </w:t>
      </w:r>
    </w:p>
    <w:p w14:paraId="0B55F68C" w14:textId="77777777" w:rsidR="00FE528B" w:rsidRPr="00CA12F0" w:rsidRDefault="00FE528B" w:rsidP="00C5532A">
      <w:pPr>
        <w:jc w:val="both"/>
      </w:pPr>
      <w:r w:rsidRPr="00CA12F0">
        <w:rPr>
          <w:spacing w:val="-2"/>
          <w:u w:val="single"/>
        </w:rPr>
        <w:t>FORMER GOVERNMENT EMPLOYEES</w:t>
      </w:r>
      <w:r w:rsidRPr="00CA12F0">
        <w:rPr>
          <w:spacing w:val="-2"/>
        </w:rPr>
        <w:t xml:space="preserve">:  </w:t>
      </w:r>
    </w:p>
    <w:p w14:paraId="7BE0000B" w14:textId="1F882193" w:rsidR="00FE528B" w:rsidRPr="00CA12F0" w:rsidRDefault="00FE528B" w:rsidP="00C5532A">
      <w:pPr>
        <w:jc w:val="both"/>
      </w:pPr>
      <w:r w:rsidRPr="00CA12F0">
        <w:t>The</w:t>
      </w:r>
      <w:r w:rsidRPr="00CA12F0">
        <w:rPr>
          <w:spacing w:val="-15"/>
        </w:rPr>
        <w:t xml:space="preserve"> </w:t>
      </w:r>
      <w:r w:rsidRPr="00CA12F0">
        <w:t>SECOND</w:t>
      </w:r>
      <w:r w:rsidRPr="00CA12F0">
        <w:rPr>
          <w:spacing w:val="-1"/>
        </w:rPr>
        <w:t xml:space="preserve"> </w:t>
      </w:r>
      <w:r w:rsidRPr="00CA12F0">
        <w:t xml:space="preserve">PARTY certifies that to the best of its knowledge none of its partners, </w:t>
      </w:r>
      <w:r w:rsidRPr="00CA12F0">
        <w:rPr>
          <w:spacing w:val="-2"/>
        </w:rPr>
        <w:t>officers</w:t>
      </w:r>
      <w:r w:rsidRPr="00C5532A">
        <w:rPr>
          <w:spacing w:val="-2"/>
        </w:rPr>
        <w:t xml:space="preserve"> </w:t>
      </w:r>
      <w:r w:rsidRPr="00CA12F0">
        <w:rPr>
          <w:spacing w:val="-2"/>
        </w:rPr>
        <w:t>and/or directors</w:t>
      </w:r>
      <w:r w:rsidRPr="00CA12F0">
        <w:t xml:space="preserve"> </w:t>
      </w:r>
      <w:r w:rsidRPr="00CA12F0">
        <w:rPr>
          <w:spacing w:val="-4"/>
        </w:rPr>
        <w:t>have</w:t>
      </w:r>
      <w:r w:rsidRPr="00CA12F0">
        <w:t xml:space="preserve"> </w:t>
      </w:r>
      <w:r w:rsidRPr="00CA12F0">
        <w:rPr>
          <w:spacing w:val="-4"/>
        </w:rPr>
        <w:t>been</w:t>
      </w:r>
      <w:r w:rsidRPr="00CA12F0">
        <w:t xml:space="preserve"> </w:t>
      </w:r>
      <w:r w:rsidRPr="00CA12F0">
        <w:rPr>
          <w:spacing w:val="-2"/>
        </w:rPr>
        <w:t>public servants.</w:t>
      </w:r>
    </w:p>
    <w:p w14:paraId="5B6EA61F" w14:textId="447CC66B" w:rsidR="00FE528B" w:rsidRPr="00CA12F0" w:rsidRDefault="00FE528B" w:rsidP="00C5532A">
      <w:pPr>
        <w:jc w:val="both"/>
      </w:pPr>
      <w:r w:rsidRPr="00CA12F0">
        <w:t>The SECOND PARTY certifies that to the best of its knowledge more than two (2) years have passed from the termination of the functions of some of its partner(s) and/or incorporators as a public servant and that he/she has not offered information, intervened, cooperated, assessed in any way or represented directly or indirectly any natural person, legal person or</w:t>
      </w:r>
      <w:r w:rsidRPr="00CA12F0">
        <w:rPr>
          <w:spacing w:val="4"/>
        </w:rPr>
        <w:t xml:space="preserve"> </w:t>
      </w:r>
      <w:r w:rsidRPr="00CA12F0">
        <w:t>public</w:t>
      </w:r>
      <w:r w:rsidRPr="00CA12F0">
        <w:rPr>
          <w:spacing w:val="4"/>
        </w:rPr>
        <w:t xml:space="preserve"> </w:t>
      </w:r>
      <w:r w:rsidRPr="00CA12F0">
        <w:t>entity</w:t>
      </w:r>
      <w:r w:rsidRPr="00CA12F0">
        <w:rPr>
          <w:spacing w:val="4"/>
        </w:rPr>
        <w:t xml:space="preserve"> </w:t>
      </w:r>
      <w:r w:rsidRPr="00CA12F0">
        <w:t>before</w:t>
      </w:r>
      <w:r w:rsidRPr="00CA12F0">
        <w:rPr>
          <w:spacing w:val="1"/>
        </w:rPr>
        <w:t xml:space="preserve"> </w:t>
      </w:r>
      <w:r w:rsidRPr="00CA12F0">
        <w:t>the</w:t>
      </w:r>
      <w:r w:rsidRPr="00CA12F0">
        <w:rPr>
          <w:spacing w:val="3"/>
        </w:rPr>
        <w:t xml:space="preserve"> </w:t>
      </w:r>
      <w:r w:rsidRPr="00CA12F0">
        <w:t>agency</w:t>
      </w:r>
      <w:r w:rsidRPr="00CA12F0">
        <w:rPr>
          <w:spacing w:val="4"/>
        </w:rPr>
        <w:t xml:space="preserve"> </w:t>
      </w:r>
      <w:r w:rsidRPr="00CA12F0">
        <w:t>he/she</w:t>
      </w:r>
      <w:r w:rsidRPr="00CA12F0">
        <w:rPr>
          <w:spacing w:val="1"/>
        </w:rPr>
        <w:t xml:space="preserve"> </w:t>
      </w:r>
      <w:r w:rsidRPr="00CA12F0">
        <w:t>worked,</w:t>
      </w:r>
      <w:r w:rsidRPr="00CA12F0">
        <w:rPr>
          <w:spacing w:val="4"/>
        </w:rPr>
        <w:t xml:space="preserve"> </w:t>
      </w:r>
      <w:r w:rsidRPr="00CA12F0">
        <w:t>according</w:t>
      </w:r>
      <w:r w:rsidRPr="00CA12F0">
        <w:rPr>
          <w:spacing w:val="3"/>
        </w:rPr>
        <w:t xml:space="preserve"> </w:t>
      </w:r>
      <w:r w:rsidRPr="00CA12F0">
        <w:t>to</w:t>
      </w:r>
      <w:r w:rsidRPr="00CA12F0">
        <w:rPr>
          <w:spacing w:val="1"/>
        </w:rPr>
        <w:t xml:space="preserve"> </w:t>
      </w:r>
      <w:r w:rsidRPr="00CA12F0">
        <w:t>the</w:t>
      </w:r>
      <w:r w:rsidRPr="00CA12F0">
        <w:rPr>
          <w:spacing w:val="1"/>
        </w:rPr>
        <w:t xml:space="preserve"> </w:t>
      </w:r>
      <w:r w:rsidRPr="00CA12F0">
        <w:t>provisions</w:t>
      </w:r>
      <w:r w:rsidRPr="00CA12F0">
        <w:rPr>
          <w:spacing w:val="4"/>
        </w:rPr>
        <w:t xml:space="preserve"> </w:t>
      </w:r>
      <w:r w:rsidRPr="00CA12F0">
        <w:t>of</w:t>
      </w:r>
      <w:r w:rsidRPr="00CA12F0">
        <w:rPr>
          <w:spacing w:val="4"/>
        </w:rPr>
        <w:t xml:space="preserve"> </w:t>
      </w:r>
      <w:r w:rsidRPr="00CA12F0">
        <w:rPr>
          <w:spacing w:val="-2"/>
        </w:rPr>
        <w:t>Section</w:t>
      </w:r>
    </w:p>
    <w:p w14:paraId="3EE7E47B" w14:textId="77777777" w:rsidR="00FE528B" w:rsidRPr="00CA12F0" w:rsidRDefault="00FE528B" w:rsidP="00C5532A">
      <w:pPr>
        <w:jc w:val="both"/>
      </w:pPr>
      <w:r w:rsidRPr="00CA12F0">
        <w:t>4.6</w:t>
      </w:r>
      <w:r w:rsidRPr="00CA12F0">
        <w:rPr>
          <w:spacing w:val="66"/>
        </w:rPr>
        <w:t xml:space="preserve"> </w:t>
      </w:r>
      <w:r w:rsidRPr="00CA12F0">
        <w:t>of</w:t>
      </w:r>
      <w:r w:rsidRPr="00CA12F0">
        <w:rPr>
          <w:spacing w:val="65"/>
        </w:rPr>
        <w:t xml:space="preserve"> </w:t>
      </w:r>
      <w:r w:rsidRPr="00CA12F0">
        <w:t>the</w:t>
      </w:r>
      <w:r w:rsidRPr="00CA12F0">
        <w:rPr>
          <w:spacing w:val="64"/>
        </w:rPr>
        <w:t xml:space="preserve"> </w:t>
      </w:r>
      <w:r w:rsidRPr="00CA12F0">
        <w:t>Governmental</w:t>
      </w:r>
      <w:r w:rsidRPr="00CA12F0">
        <w:rPr>
          <w:spacing w:val="64"/>
        </w:rPr>
        <w:t xml:space="preserve"> </w:t>
      </w:r>
      <w:r w:rsidRPr="00CA12F0">
        <w:t>Ethics</w:t>
      </w:r>
      <w:r w:rsidRPr="00CA12F0">
        <w:rPr>
          <w:spacing w:val="65"/>
        </w:rPr>
        <w:t xml:space="preserve"> </w:t>
      </w:r>
      <w:r w:rsidRPr="00CA12F0">
        <w:t>Act,</w:t>
      </w:r>
      <w:r w:rsidRPr="00CA12F0">
        <w:rPr>
          <w:spacing w:val="64"/>
        </w:rPr>
        <w:t xml:space="preserve"> </w:t>
      </w:r>
      <w:r w:rsidRPr="00CA12F0">
        <w:t>Act</w:t>
      </w:r>
      <w:r w:rsidRPr="00CA12F0">
        <w:rPr>
          <w:spacing w:val="67"/>
        </w:rPr>
        <w:t xml:space="preserve"> </w:t>
      </w:r>
      <w:r w:rsidRPr="00CA12F0">
        <w:t>Number</w:t>
      </w:r>
      <w:r w:rsidRPr="00CA12F0">
        <w:rPr>
          <w:spacing w:val="65"/>
        </w:rPr>
        <w:t xml:space="preserve"> </w:t>
      </w:r>
      <w:r w:rsidRPr="00CA12F0">
        <w:t>1</w:t>
      </w:r>
      <w:r w:rsidRPr="00CA12F0">
        <w:rPr>
          <w:spacing w:val="65"/>
        </w:rPr>
        <w:t xml:space="preserve"> </w:t>
      </w:r>
      <w:r w:rsidRPr="00CA12F0">
        <w:t>of</w:t>
      </w:r>
      <w:r w:rsidRPr="00CA12F0">
        <w:rPr>
          <w:spacing w:val="66"/>
        </w:rPr>
        <w:t xml:space="preserve"> </w:t>
      </w:r>
      <w:r w:rsidRPr="00CA12F0">
        <w:t>January</w:t>
      </w:r>
      <w:r w:rsidRPr="00CA12F0">
        <w:rPr>
          <w:spacing w:val="65"/>
        </w:rPr>
        <w:t xml:space="preserve"> </w:t>
      </w:r>
      <w:r w:rsidRPr="00CA12F0">
        <w:t>3rd,</w:t>
      </w:r>
      <w:r w:rsidRPr="00CA12F0">
        <w:rPr>
          <w:spacing w:val="66"/>
        </w:rPr>
        <w:t xml:space="preserve"> </w:t>
      </w:r>
      <w:r w:rsidRPr="00CA12F0">
        <w:rPr>
          <w:spacing w:val="-2"/>
        </w:rPr>
        <w:t>2012.</w:t>
      </w:r>
    </w:p>
    <w:p w14:paraId="613507C4" w14:textId="5A2FC09E" w:rsidR="00FE528B" w:rsidRPr="00CA12F0" w:rsidRDefault="00FE528B" w:rsidP="00C5532A">
      <w:pPr>
        <w:jc w:val="both"/>
      </w:pPr>
      <w:r w:rsidRPr="00CA12F0">
        <w:t>The</w:t>
      </w:r>
      <w:r w:rsidRPr="00CA12F0">
        <w:rPr>
          <w:spacing w:val="-14"/>
        </w:rPr>
        <w:t xml:space="preserve"> </w:t>
      </w:r>
      <w:r w:rsidRPr="00CA12F0">
        <w:t>SECOND PARTY certifies that not more than two (2) years have elapsed since the end</w:t>
      </w:r>
      <w:r w:rsidRPr="00CA12F0">
        <w:rPr>
          <w:spacing w:val="-2"/>
        </w:rPr>
        <w:t xml:space="preserve"> </w:t>
      </w:r>
      <w:r w:rsidRPr="00CA12F0">
        <w:t>of duties</w:t>
      </w:r>
      <w:r w:rsidRPr="00CA12F0">
        <w:rPr>
          <w:spacing w:val="-2"/>
        </w:rPr>
        <w:t xml:space="preserve"> </w:t>
      </w:r>
      <w:r w:rsidRPr="00CA12F0">
        <w:t>as</w:t>
      </w:r>
      <w:r w:rsidRPr="00CA12F0">
        <w:rPr>
          <w:spacing w:val="-2"/>
        </w:rPr>
        <w:t xml:space="preserve"> </w:t>
      </w:r>
      <w:r w:rsidRPr="00CA12F0">
        <w:t>public servant of one</w:t>
      </w:r>
      <w:r w:rsidRPr="00CA12F0">
        <w:rPr>
          <w:spacing w:val="-2"/>
        </w:rPr>
        <w:t xml:space="preserve"> </w:t>
      </w:r>
      <w:r w:rsidRPr="00CA12F0">
        <w:t>or</w:t>
      </w:r>
      <w:r w:rsidRPr="00CA12F0">
        <w:rPr>
          <w:spacing w:val="-1"/>
        </w:rPr>
        <w:t xml:space="preserve"> </w:t>
      </w:r>
      <w:r w:rsidRPr="00CA12F0">
        <w:t>more</w:t>
      </w:r>
      <w:r w:rsidRPr="00CA12F0">
        <w:rPr>
          <w:spacing w:val="-4"/>
        </w:rPr>
        <w:t xml:space="preserve"> </w:t>
      </w:r>
      <w:r w:rsidRPr="00CA12F0">
        <w:t>of its</w:t>
      </w:r>
      <w:r w:rsidRPr="00CA12F0">
        <w:rPr>
          <w:spacing w:val="-2"/>
        </w:rPr>
        <w:t xml:space="preserve"> </w:t>
      </w:r>
      <w:r w:rsidRPr="00CA12F0">
        <w:t>partners, officers</w:t>
      </w:r>
      <w:r w:rsidRPr="00CA12F0">
        <w:rPr>
          <w:spacing w:val="-1"/>
        </w:rPr>
        <w:t xml:space="preserve"> </w:t>
      </w:r>
      <w:r w:rsidRPr="00CA12F0">
        <w:t>or</w:t>
      </w:r>
      <w:r w:rsidRPr="00CA12F0">
        <w:rPr>
          <w:spacing w:val="-1"/>
        </w:rPr>
        <w:t xml:space="preserve"> </w:t>
      </w:r>
      <w:r w:rsidRPr="00CA12F0">
        <w:t>directors</w:t>
      </w:r>
      <w:r w:rsidRPr="00CA12F0">
        <w:rPr>
          <w:spacing w:val="-1"/>
        </w:rPr>
        <w:t xml:space="preserve"> </w:t>
      </w:r>
      <w:r w:rsidRPr="00CA12F0">
        <w:t>and/or</w:t>
      </w:r>
      <w:r w:rsidRPr="00CA12F0">
        <w:rPr>
          <w:spacing w:val="-1"/>
        </w:rPr>
        <w:t xml:space="preserve"> </w:t>
      </w:r>
      <w:r w:rsidRPr="00CA12F0">
        <w:t xml:space="preserve">one or more of its partners, officers or directors continue rendering services as a public servant. Notwithstanding these facts, services rendered were performed under the provisions of the Political Code of 1902, as amended, Article 177 (3 L.P.R.A. §551) which exempts doctors, dentists, pharmacists, dental assistants, nurses, trainees, x-ray technicians and laboratory personnel from this double </w:t>
      </w:r>
      <w:r w:rsidRPr="00CA12F0">
        <w:lastRenderedPageBreak/>
        <w:t>compensation prohibition for those who have been public servants with</w:t>
      </w:r>
      <w:r w:rsidRPr="00CA12F0">
        <w:rPr>
          <w:spacing w:val="40"/>
        </w:rPr>
        <w:t xml:space="preserve"> </w:t>
      </w:r>
      <w:r w:rsidRPr="00CA12F0">
        <w:t>any</w:t>
      </w:r>
      <w:r w:rsidRPr="00CA12F0">
        <w:rPr>
          <w:spacing w:val="40"/>
        </w:rPr>
        <w:t xml:space="preserve">  </w:t>
      </w:r>
      <w:r w:rsidRPr="00CA12F0">
        <w:t>of</w:t>
      </w:r>
      <w:r w:rsidRPr="00CA12F0">
        <w:rPr>
          <w:spacing w:val="40"/>
        </w:rPr>
        <w:t xml:space="preserve"> </w:t>
      </w:r>
      <w:r w:rsidRPr="00CA12F0">
        <w:t>Commonwealth</w:t>
      </w:r>
      <w:r w:rsidRPr="00CA12F0">
        <w:rPr>
          <w:spacing w:val="40"/>
        </w:rPr>
        <w:t xml:space="preserve">  </w:t>
      </w:r>
      <w:r w:rsidRPr="00CA12F0">
        <w:t>of</w:t>
      </w:r>
      <w:r w:rsidRPr="00CA12F0">
        <w:rPr>
          <w:spacing w:val="40"/>
        </w:rPr>
        <w:t xml:space="preserve"> </w:t>
      </w:r>
      <w:r w:rsidRPr="00CA12F0">
        <w:t>Puerto</w:t>
      </w:r>
      <w:r w:rsidRPr="00CA12F0">
        <w:rPr>
          <w:spacing w:val="40"/>
        </w:rPr>
        <w:t xml:space="preserve"> </w:t>
      </w:r>
      <w:r w:rsidRPr="00CA12F0">
        <w:t>Rico’s</w:t>
      </w:r>
      <w:r w:rsidRPr="00CA12F0">
        <w:rPr>
          <w:spacing w:val="40"/>
        </w:rPr>
        <w:t xml:space="preserve"> </w:t>
      </w:r>
      <w:r w:rsidRPr="00CA12F0">
        <w:t>instrumentalities</w:t>
      </w:r>
      <w:r w:rsidRPr="00CA12F0">
        <w:rPr>
          <w:spacing w:val="40"/>
        </w:rPr>
        <w:t xml:space="preserve"> </w:t>
      </w:r>
      <w:r w:rsidRPr="00CA12F0">
        <w:t>or</w:t>
      </w:r>
      <w:r w:rsidRPr="00CA12F0">
        <w:rPr>
          <w:spacing w:val="40"/>
        </w:rPr>
        <w:t xml:space="preserve"> </w:t>
      </w:r>
      <w:r w:rsidRPr="00CA12F0">
        <w:t>its</w:t>
      </w:r>
      <w:r w:rsidRPr="00CA12F0">
        <w:rPr>
          <w:spacing w:val="40"/>
        </w:rPr>
        <w:t xml:space="preserve">  </w:t>
      </w:r>
      <w:r w:rsidRPr="00CA12F0">
        <w:t>municipalities.</w:t>
      </w:r>
    </w:p>
    <w:p w14:paraId="4A77D62D" w14:textId="37296F3A" w:rsidR="00FE528B" w:rsidRPr="00CA12F0" w:rsidRDefault="00FE528B" w:rsidP="00C5532A">
      <w:pPr>
        <w:jc w:val="both"/>
      </w:pPr>
      <w:r w:rsidRPr="00CA12F0">
        <w:t>The</w:t>
      </w:r>
      <w:r w:rsidRPr="00CA12F0">
        <w:rPr>
          <w:spacing w:val="-13"/>
        </w:rPr>
        <w:t xml:space="preserve"> </w:t>
      </w:r>
      <w:r w:rsidRPr="00CA12F0">
        <w:t>SECOND PARTY certifies that not more than two (2) years have passed from the termination of the functions of one or some of</w:t>
      </w:r>
      <w:r w:rsidRPr="00CA12F0">
        <w:rPr>
          <w:spacing w:val="-1"/>
        </w:rPr>
        <w:t xml:space="preserve"> </w:t>
      </w:r>
      <w:r w:rsidRPr="00CA12F0">
        <w:t xml:space="preserve">its officers, directors and/or partners as public servants, nevertheless </w:t>
      </w:r>
      <w:r w:rsidRPr="6D297954">
        <w:rPr>
          <w:i/>
          <w:iCs/>
        </w:rPr>
        <w:t xml:space="preserve">ad honorem </w:t>
      </w:r>
      <w:r w:rsidRPr="00CA12F0">
        <w:t>services were being</w:t>
      </w:r>
      <w:r w:rsidRPr="00CA12F0">
        <w:rPr>
          <w:spacing w:val="-1"/>
        </w:rPr>
        <w:t xml:space="preserve"> </w:t>
      </w:r>
      <w:r w:rsidRPr="00CA12F0">
        <w:t>rendered</w:t>
      </w:r>
      <w:r w:rsidRPr="00CA12F0">
        <w:rPr>
          <w:spacing w:val="-1"/>
        </w:rPr>
        <w:t xml:space="preserve"> </w:t>
      </w:r>
      <w:r w:rsidRPr="00CA12F0">
        <w:t>according to</w:t>
      </w:r>
      <w:r w:rsidRPr="00CA12F0">
        <w:rPr>
          <w:spacing w:val="-1"/>
        </w:rPr>
        <w:t xml:space="preserve"> </w:t>
      </w:r>
      <w:r w:rsidRPr="00CA12F0">
        <w:t>the</w:t>
      </w:r>
      <w:r w:rsidRPr="00CA12F0">
        <w:rPr>
          <w:spacing w:val="-1"/>
        </w:rPr>
        <w:t xml:space="preserve"> </w:t>
      </w:r>
      <w:r w:rsidRPr="00CA12F0">
        <w:t>provisions of Section</w:t>
      </w:r>
      <w:r w:rsidRPr="00CA12F0">
        <w:rPr>
          <w:spacing w:val="71"/>
        </w:rPr>
        <w:t xml:space="preserve"> 4.6</w:t>
      </w:r>
      <w:r w:rsidRPr="00CA12F0">
        <w:t>of the</w:t>
      </w:r>
      <w:r w:rsidRPr="00CA12F0">
        <w:rPr>
          <w:spacing w:val="71"/>
        </w:rPr>
        <w:t xml:space="preserve"> </w:t>
      </w:r>
      <w:r w:rsidRPr="00CA12F0">
        <w:t>Government</w:t>
      </w:r>
      <w:r w:rsidRPr="00CA12F0">
        <w:rPr>
          <w:spacing w:val="72"/>
        </w:rPr>
        <w:t xml:space="preserve"> </w:t>
      </w:r>
      <w:r w:rsidRPr="00CA12F0">
        <w:t>Ethics</w:t>
      </w:r>
      <w:r w:rsidRPr="00CA12F0">
        <w:rPr>
          <w:spacing w:val="71"/>
        </w:rPr>
        <w:t xml:space="preserve"> </w:t>
      </w:r>
      <w:r w:rsidRPr="00CA12F0">
        <w:t>Office</w:t>
      </w:r>
      <w:r w:rsidRPr="00CA12F0">
        <w:rPr>
          <w:spacing w:val="71"/>
        </w:rPr>
        <w:t xml:space="preserve"> </w:t>
      </w:r>
      <w:r w:rsidRPr="00CA12F0">
        <w:t>Organic</w:t>
      </w:r>
      <w:r w:rsidRPr="00CA12F0">
        <w:rPr>
          <w:spacing w:val="72"/>
        </w:rPr>
        <w:t xml:space="preserve"> </w:t>
      </w:r>
      <w:r w:rsidRPr="00CA12F0">
        <w:rPr>
          <w:spacing w:val="-4"/>
        </w:rPr>
        <w:t>Act.</w:t>
      </w:r>
    </w:p>
    <w:p w14:paraId="735EB20C" w14:textId="583A5B95" w:rsidR="00FE528B" w:rsidRPr="00CA12F0" w:rsidRDefault="00FE528B" w:rsidP="00C5532A">
      <w:pPr>
        <w:jc w:val="both"/>
      </w:pPr>
      <w:r w:rsidRPr="00CA12F0">
        <w:t xml:space="preserve">The SECOND PARTY certifies that one or some of its officers, director and/or partners have been public servants for the FIRST PARTY, and that not more than two (2) years </w:t>
      </w:r>
      <w:r w:rsidRPr="00CA12F0">
        <w:rPr>
          <w:spacing w:val="-4"/>
        </w:rPr>
        <w:t xml:space="preserve">have </w:t>
      </w:r>
      <w:r w:rsidRPr="00CA12F0">
        <w:rPr>
          <w:spacing w:val="-2"/>
        </w:rPr>
        <w:t>passed</w:t>
      </w:r>
      <w:r w:rsidRPr="00CA12F0">
        <w:t xml:space="preserve"> </w:t>
      </w:r>
      <w:r w:rsidRPr="00CA12F0">
        <w:rPr>
          <w:spacing w:val="-4"/>
        </w:rPr>
        <w:t xml:space="preserve">from </w:t>
      </w:r>
      <w:r w:rsidRPr="00CA12F0">
        <w:rPr>
          <w:spacing w:val="-5"/>
        </w:rPr>
        <w:t xml:space="preserve">the </w:t>
      </w:r>
      <w:r w:rsidRPr="00CA12F0">
        <w:rPr>
          <w:spacing w:val="-2"/>
        </w:rPr>
        <w:t xml:space="preserve">termination </w:t>
      </w:r>
      <w:r w:rsidRPr="00CA12F0">
        <w:rPr>
          <w:spacing w:val="-5"/>
        </w:rPr>
        <w:t xml:space="preserve">of </w:t>
      </w:r>
      <w:r w:rsidRPr="00CA12F0">
        <w:rPr>
          <w:spacing w:val="-2"/>
        </w:rPr>
        <w:t>their functions.</w:t>
      </w:r>
    </w:p>
    <w:p w14:paraId="12E178F6" w14:textId="51D85159" w:rsidR="00FE528B" w:rsidRPr="00CA12F0" w:rsidRDefault="00FE528B" w:rsidP="00C5532A">
      <w:pPr>
        <w:jc w:val="both"/>
      </w:pPr>
      <w:r w:rsidRPr="00CA12F0">
        <w:t>In</w:t>
      </w:r>
      <w:r w:rsidRPr="00CA12F0">
        <w:rPr>
          <w:spacing w:val="-11"/>
        </w:rPr>
        <w:t xml:space="preserve"> </w:t>
      </w:r>
      <w:r w:rsidRPr="00CA12F0">
        <w:t>the</w:t>
      </w:r>
      <w:r w:rsidRPr="00CA12F0">
        <w:rPr>
          <w:spacing w:val="-12"/>
        </w:rPr>
        <w:t xml:space="preserve"> </w:t>
      </w:r>
      <w:r w:rsidRPr="00CA12F0">
        <w:t>event</w:t>
      </w:r>
      <w:r w:rsidRPr="00CA12F0">
        <w:rPr>
          <w:spacing w:val="-10"/>
        </w:rPr>
        <w:t xml:space="preserve"> </w:t>
      </w:r>
      <w:r w:rsidRPr="00CA12F0">
        <w:t>of</w:t>
      </w:r>
      <w:r w:rsidRPr="00CA12F0">
        <w:rPr>
          <w:spacing w:val="-10"/>
        </w:rPr>
        <w:t xml:space="preserve"> </w:t>
      </w:r>
      <w:r w:rsidRPr="00CA12F0">
        <w:t>exceptional</w:t>
      </w:r>
      <w:r w:rsidRPr="00CA12F0">
        <w:rPr>
          <w:spacing w:val="-9"/>
        </w:rPr>
        <w:t xml:space="preserve"> </w:t>
      </w:r>
      <w:r w:rsidRPr="00CA12F0">
        <w:t>circumstances</w:t>
      </w:r>
      <w:r w:rsidRPr="00CA12F0">
        <w:rPr>
          <w:spacing w:val="-8"/>
        </w:rPr>
        <w:t xml:space="preserve"> </w:t>
      </w:r>
      <w:r w:rsidRPr="00CA12F0">
        <w:t>and</w:t>
      </w:r>
      <w:r w:rsidRPr="00CA12F0">
        <w:rPr>
          <w:spacing w:val="-11"/>
        </w:rPr>
        <w:t xml:space="preserve"> </w:t>
      </w:r>
      <w:r w:rsidRPr="00CA12F0">
        <w:t>at</w:t>
      </w:r>
      <w:r w:rsidRPr="00CA12F0">
        <w:rPr>
          <w:spacing w:val="-10"/>
        </w:rPr>
        <w:t xml:space="preserve"> </w:t>
      </w:r>
      <w:r w:rsidRPr="00CA12F0">
        <w:t>the</w:t>
      </w:r>
      <w:r w:rsidRPr="00CA12F0">
        <w:rPr>
          <w:spacing w:val="-9"/>
        </w:rPr>
        <w:t xml:space="preserve"> </w:t>
      </w:r>
      <w:r w:rsidRPr="00CA12F0">
        <w:t>sole</w:t>
      </w:r>
      <w:r w:rsidRPr="00CA12F0">
        <w:rPr>
          <w:spacing w:val="-9"/>
        </w:rPr>
        <w:t xml:space="preserve"> </w:t>
      </w:r>
      <w:r w:rsidRPr="00CA12F0">
        <w:t>discretion</w:t>
      </w:r>
      <w:r w:rsidRPr="00CA12F0">
        <w:rPr>
          <w:spacing w:val="-11"/>
        </w:rPr>
        <w:t xml:space="preserve"> </w:t>
      </w:r>
      <w:r w:rsidRPr="00CA12F0">
        <w:t>of</w:t>
      </w:r>
      <w:r w:rsidRPr="00CA12F0">
        <w:rPr>
          <w:spacing w:val="-13"/>
        </w:rPr>
        <w:t xml:space="preserve"> </w:t>
      </w:r>
      <w:r w:rsidRPr="00CA12F0">
        <w:t>the</w:t>
      </w:r>
      <w:r w:rsidRPr="00CA12F0">
        <w:rPr>
          <w:spacing w:val="-14"/>
        </w:rPr>
        <w:t xml:space="preserve"> </w:t>
      </w:r>
      <w:r w:rsidRPr="00CA12F0">
        <w:t>Office</w:t>
      </w:r>
      <w:r w:rsidRPr="00CA12F0">
        <w:rPr>
          <w:spacing w:val="-9"/>
        </w:rPr>
        <w:t xml:space="preserve"> </w:t>
      </w:r>
      <w:r w:rsidRPr="00CA12F0">
        <w:t>of</w:t>
      </w:r>
      <w:r w:rsidRPr="00CA12F0">
        <w:rPr>
          <w:spacing w:val="-10"/>
        </w:rPr>
        <w:t xml:space="preserve"> </w:t>
      </w:r>
      <w:r w:rsidRPr="00CA12F0">
        <w:t>Governmental Ethics,</w:t>
      </w:r>
      <w:r w:rsidRPr="00CA12F0">
        <w:rPr>
          <w:spacing w:val="-10"/>
        </w:rPr>
        <w:t xml:space="preserve"> </w:t>
      </w:r>
      <w:r w:rsidRPr="00CA12F0">
        <w:t>it</w:t>
      </w:r>
      <w:r w:rsidRPr="00CA12F0">
        <w:rPr>
          <w:spacing w:val="-12"/>
        </w:rPr>
        <w:t xml:space="preserve"> </w:t>
      </w:r>
      <w:r w:rsidRPr="00CA12F0">
        <w:t>may</w:t>
      </w:r>
      <w:r w:rsidRPr="00CA12F0">
        <w:rPr>
          <w:spacing w:val="-11"/>
        </w:rPr>
        <w:t xml:space="preserve"> </w:t>
      </w:r>
      <w:r w:rsidRPr="00CA12F0">
        <w:t>issue</w:t>
      </w:r>
      <w:r w:rsidRPr="00CA12F0">
        <w:rPr>
          <w:spacing w:val="-12"/>
        </w:rPr>
        <w:t xml:space="preserve"> </w:t>
      </w:r>
      <w:r w:rsidRPr="00CA12F0">
        <w:t>a</w:t>
      </w:r>
      <w:r w:rsidRPr="00CA12F0">
        <w:rPr>
          <w:spacing w:val="-11"/>
        </w:rPr>
        <w:t xml:space="preserve"> </w:t>
      </w:r>
      <w:r w:rsidRPr="00CA12F0">
        <w:t>waiver,</w:t>
      </w:r>
      <w:r w:rsidRPr="00CA12F0">
        <w:rPr>
          <w:spacing w:val="-9"/>
        </w:rPr>
        <w:t xml:space="preserve"> </w:t>
      </w:r>
      <w:r w:rsidRPr="00CA12F0">
        <w:t>if</w:t>
      </w:r>
      <w:r w:rsidRPr="00CA12F0">
        <w:rPr>
          <w:spacing w:val="-10"/>
        </w:rPr>
        <w:t xml:space="preserve"> </w:t>
      </w:r>
      <w:r w:rsidRPr="00CA12F0">
        <w:t>contracting</w:t>
      </w:r>
      <w:r w:rsidRPr="00CA12F0">
        <w:rPr>
          <w:spacing w:val="-11"/>
        </w:rPr>
        <w:t xml:space="preserve"> </w:t>
      </w:r>
      <w:r w:rsidRPr="00CA12F0">
        <w:t>the</w:t>
      </w:r>
      <w:r w:rsidRPr="00CA12F0">
        <w:rPr>
          <w:spacing w:val="-14"/>
        </w:rPr>
        <w:t xml:space="preserve"> </w:t>
      </w:r>
      <w:r w:rsidRPr="00CA12F0">
        <w:t>former</w:t>
      </w:r>
      <w:r w:rsidRPr="00CA12F0">
        <w:rPr>
          <w:spacing w:val="-10"/>
        </w:rPr>
        <w:t xml:space="preserve"> </w:t>
      </w:r>
      <w:r w:rsidRPr="00CA12F0">
        <w:t>public</w:t>
      </w:r>
      <w:r w:rsidRPr="00CA12F0">
        <w:rPr>
          <w:spacing w:val="-11"/>
        </w:rPr>
        <w:t xml:space="preserve"> </w:t>
      </w:r>
      <w:r w:rsidRPr="00CA12F0">
        <w:t>servant</w:t>
      </w:r>
      <w:r w:rsidRPr="00CA12F0">
        <w:rPr>
          <w:spacing w:val="-10"/>
        </w:rPr>
        <w:t xml:space="preserve"> </w:t>
      </w:r>
      <w:r w:rsidRPr="00CA12F0">
        <w:t>within</w:t>
      </w:r>
      <w:r w:rsidRPr="00CA12F0">
        <w:rPr>
          <w:spacing w:val="-14"/>
        </w:rPr>
        <w:t xml:space="preserve"> </w:t>
      </w:r>
      <w:r w:rsidRPr="00CA12F0">
        <w:t>the</w:t>
      </w:r>
      <w:r w:rsidRPr="00CA12F0">
        <w:rPr>
          <w:spacing w:val="-12"/>
        </w:rPr>
        <w:t xml:space="preserve"> </w:t>
      </w:r>
      <w:r w:rsidRPr="00CA12F0">
        <w:t>two</w:t>
      </w:r>
      <w:r w:rsidRPr="00CA12F0">
        <w:rPr>
          <w:spacing w:val="-11"/>
        </w:rPr>
        <w:t xml:space="preserve"> </w:t>
      </w:r>
      <w:r w:rsidRPr="00CA12F0">
        <w:t>(2)</w:t>
      </w:r>
      <w:r w:rsidRPr="00CA12F0">
        <w:rPr>
          <w:spacing w:val="-10"/>
        </w:rPr>
        <w:t xml:space="preserve"> </w:t>
      </w:r>
      <w:r w:rsidRPr="00CA12F0">
        <w:t>year</w:t>
      </w:r>
      <w:r w:rsidRPr="00CA12F0">
        <w:rPr>
          <w:spacing w:val="-10"/>
        </w:rPr>
        <w:t xml:space="preserve"> </w:t>
      </w:r>
      <w:r w:rsidRPr="00CA12F0">
        <w:t xml:space="preserve">period </w:t>
      </w:r>
      <w:r w:rsidRPr="00CA12F0">
        <w:rPr>
          <w:spacing w:val="-2"/>
        </w:rPr>
        <w:t xml:space="preserve">results </w:t>
      </w:r>
      <w:r w:rsidRPr="00CA12F0">
        <w:rPr>
          <w:spacing w:val="-5"/>
        </w:rPr>
        <w:t xml:space="preserve">in </w:t>
      </w:r>
      <w:r w:rsidRPr="00CA12F0">
        <w:rPr>
          <w:spacing w:val="-2"/>
        </w:rPr>
        <w:t xml:space="preserve">benefit </w:t>
      </w:r>
      <w:r w:rsidRPr="00CA12F0">
        <w:rPr>
          <w:spacing w:val="-5"/>
        </w:rPr>
        <w:t xml:space="preserve">for the </w:t>
      </w:r>
      <w:r w:rsidRPr="00C5532A">
        <w:rPr>
          <w:spacing w:val="-5"/>
        </w:rPr>
        <w:t>public</w:t>
      </w:r>
      <w:r w:rsidRPr="00CA12F0">
        <w:t xml:space="preserve"> </w:t>
      </w:r>
      <w:r w:rsidRPr="00CA12F0">
        <w:rPr>
          <w:spacing w:val="-2"/>
        </w:rPr>
        <w:t>service.</w:t>
      </w:r>
    </w:p>
    <w:p w14:paraId="6EEA3FEB" w14:textId="72B5A496" w:rsidR="00FE528B" w:rsidRPr="00C5532A" w:rsidRDefault="00FE528B" w:rsidP="00FE528B">
      <w:r w:rsidRPr="00CA12F0">
        <w:rPr>
          <w:spacing w:val="-2"/>
          <w:u w:val="single"/>
        </w:rPr>
        <w:t>CRIMES</w:t>
      </w:r>
      <w:r w:rsidRPr="00CA12F0">
        <w:rPr>
          <w:u w:val="single"/>
        </w:rPr>
        <w:t xml:space="preserve"> </w:t>
      </w:r>
      <w:r w:rsidRPr="00CA12F0">
        <w:rPr>
          <w:spacing w:val="-2"/>
          <w:u w:val="single"/>
        </w:rPr>
        <w:t>AGAINST</w:t>
      </w:r>
      <w:r w:rsidRPr="00CA12F0">
        <w:rPr>
          <w:u w:val="single"/>
        </w:rPr>
        <w:t xml:space="preserve"> </w:t>
      </w:r>
      <w:r w:rsidRPr="00CA12F0">
        <w:rPr>
          <w:spacing w:val="-5"/>
          <w:u w:val="single"/>
        </w:rPr>
        <w:t>THE</w:t>
      </w:r>
      <w:r w:rsidRPr="00CA12F0">
        <w:rPr>
          <w:u w:val="single"/>
        </w:rPr>
        <w:t xml:space="preserve"> </w:t>
      </w:r>
      <w:r w:rsidRPr="00CA12F0">
        <w:rPr>
          <w:spacing w:val="-2"/>
          <w:u w:val="single"/>
        </w:rPr>
        <w:t>PUBLIC</w:t>
      </w:r>
      <w:r w:rsidRPr="00CA12F0">
        <w:rPr>
          <w:u w:val="single"/>
        </w:rPr>
        <w:t xml:space="preserve"> </w:t>
      </w:r>
      <w:r w:rsidRPr="00CA12F0">
        <w:rPr>
          <w:spacing w:val="-2"/>
          <w:u w:val="single"/>
        </w:rPr>
        <w:t>TREASURY</w:t>
      </w:r>
      <w:r w:rsidRPr="00CA12F0">
        <w:rPr>
          <w:spacing w:val="-2"/>
        </w:rPr>
        <w:t xml:space="preserve">: </w:t>
      </w:r>
      <w:r w:rsidRPr="00CA12F0">
        <w:t>The SECOND PARTY certifies that neither it or its shareholders, partners, officials, principal, employees,</w:t>
      </w:r>
      <w:r w:rsidRPr="00CA12F0">
        <w:rPr>
          <w:spacing w:val="-4"/>
        </w:rPr>
        <w:t xml:space="preserve"> </w:t>
      </w:r>
      <w:r w:rsidRPr="00CA12F0">
        <w:t>subsidiaries</w:t>
      </w:r>
      <w:r w:rsidRPr="00CA12F0">
        <w:rPr>
          <w:spacing w:val="-6"/>
        </w:rPr>
        <w:t xml:space="preserve"> </w:t>
      </w:r>
      <w:r w:rsidRPr="00CA12F0">
        <w:t>or</w:t>
      </w:r>
      <w:r w:rsidRPr="00CA12F0">
        <w:rPr>
          <w:spacing w:val="-2"/>
        </w:rPr>
        <w:t xml:space="preserve"> </w:t>
      </w:r>
      <w:r w:rsidRPr="00CA12F0">
        <w:t>its</w:t>
      </w:r>
      <w:r w:rsidRPr="00CA12F0">
        <w:rPr>
          <w:spacing w:val="-2"/>
        </w:rPr>
        <w:t xml:space="preserve"> </w:t>
      </w:r>
      <w:r w:rsidRPr="00CA12F0">
        <w:t>parent</w:t>
      </w:r>
      <w:r w:rsidRPr="00CA12F0">
        <w:rPr>
          <w:spacing w:val="-4"/>
        </w:rPr>
        <w:t xml:space="preserve"> </w:t>
      </w:r>
      <w:r w:rsidRPr="00CA12F0">
        <w:t>company</w:t>
      </w:r>
      <w:r w:rsidRPr="00CA12F0">
        <w:rPr>
          <w:spacing w:val="-5"/>
        </w:rPr>
        <w:t xml:space="preserve"> </w:t>
      </w:r>
      <w:r w:rsidRPr="00CA12F0">
        <w:t>has</w:t>
      </w:r>
      <w:r w:rsidRPr="00CA12F0">
        <w:rPr>
          <w:spacing w:val="-2"/>
        </w:rPr>
        <w:t xml:space="preserve"> </w:t>
      </w:r>
      <w:r w:rsidRPr="00CA12F0">
        <w:t>been</w:t>
      </w:r>
      <w:r w:rsidRPr="00CA12F0">
        <w:rPr>
          <w:spacing w:val="-5"/>
        </w:rPr>
        <w:t xml:space="preserve"> </w:t>
      </w:r>
      <w:r w:rsidRPr="00CA12F0">
        <w:t>convicted</w:t>
      </w:r>
      <w:r w:rsidRPr="00CA12F0">
        <w:rPr>
          <w:spacing w:val="-5"/>
        </w:rPr>
        <w:t xml:space="preserve"> </w:t>
      </w:r>
      <w:r w:rsidRPr="00CA12F0">
        <w:t>or</w:t>
      </w:r>
      <w:r w:rsidRPr="00CA12F0">
        <w:rPr>
          <w:spacing w:val="-4"/>
        </w:rPr>
        <w:t xml:space="preserve"> </w:t>
      </w:r>
      <w:r w:rsidRPr="00CA12F0">
        <w:t>found</w:t>
      </w:r>
      <w:r w:rsidRPr="00CA12F0">
        <w:rPr>
          <w:spacing w:val="-3"/>
        </w:rPr>
        <w:t xml:space="preserve"> </w:t>
      </w:r>
      <w:r w:rsidRPr="00CA12F0">
        <w:t>with</w:t>
      </w:r>
      <w:r w:rsidRPr="00CA12F0">
        <w:rPr>
          <w:spacing w:val="-5"/>
        </w:rPr>
        <w:t xml:space="preserve"> </w:t>
      </w:r>
      <w:r w:rsidRPr="00CA12F0">
        <w:t>probable</w:t>
      </w:r>
      <w:r w:rsidRPr="00CA12F0">
        <w:rPr>
          <w:spacing w:val="-5"/>
        </w:rPr>
        <w:t xml:space="preserve"> </w:t>
      </w:r>
      <w:r w:rsidRPr="00CA12F0">
        <w:t xml:space="preserve">cause for any crime against the public treasury, the public faith and duty, nor one that involves public </w:t>
      </w:r>
      <w:r w:rsidRPr="00CA12F0">
        <w:rPr>
          <w:spacing w:val="-2"/>
        </w:rPr>
        <w:t xml:space="preserve">property </w:t>
      </w:r>
      <w:r w:rsidRPr="00CA12F0">
        <w:rPr>
          <w:spacing w:val="-5"/>
        </w:rPr>
        <w:t xml:space="preserve">or </w:t>
      </w:r>
      <w:r w:rsidRPr="00CA12F0">
        <w:rPr>
          <w:spacing w:val="-2"/>
        </w:rPr>
        <w:t xml:space="preserve">funds, whether state </w:t>
      </w:r>
      <w:r w:rsidRPr="00CA12F0">
        <w:rPr>
          <w:spacing w:val="-5"/>
        </w:rPr>
        <w:t>or</w:t>
      </w:r>
      <w:r w:rsidRPr="00CA12F0">
        <w:t xml:space="preserve"> </w:t>
      </w:r>
      <w:r w:rsidRPr="00CA12F0">
        <w:rPr>
          <w:spacing w:val="-2"/>
        </w:rPr>
        <w:t>federal.</w:t>
      </w:r>
    </w:p>
    <w:p w14:paraId="2BA3104F" w14:textId="77777777" w:rsidR="00FE528B" w:rsidRPr="00CA12F0" w:rsidRDefault="00FE528B" w:rsidP="00C5532A">
      <w:pPr>
        <w:jc w:val="both"/>
      </w:pPr>
      <w:r w:rsidRPr="00CA12F0">
        <w:t>The</w:t>
      </w:r>
      <w:r w:rsidRPr="00CA12F0">
        <w:rPr>
          <w:spacing w:val="-12"/>
        </w:rPr>
        <w:t xml:space="preserve"> </w:t>
      </w:r>
      <w:r w:rsidRPr="00CA12F0">
        <w:t>SECOND</w:t>
      </w:r>
      <w:r w:rsidRPr="00CA12F0">
        <w:rPr>
          <w:spacing w:val="-13"/>
        </w:rPr>
        <w:t xml:space="preserve"> </w:t>
      </w:r>
      <w:r w:rsidRPr="00CA12F0">
        <w:t>PARTY</w:t>
      </w:r>
      <w:r w:rsidRPr="00CA12F0">
        <w:rPr>
          <w:spacing w:val="-12"/>
        </w:rPr>
        <w:t xml:space="preserve"> </w:t>
      </w:r>
      <w:r w:rsidRPr="00CA12F0">
        <w:t>acknowledges</w:t>
      </w:r>
      <w:r w:rsidRPr="00CA12F0">
        <w:rPr>
          <w:spacing w:val="-12"/>
        </w:rPr>
        <w:t xml:space="preserve"> </w:t>
      </w:r>
      <w:r w:rsidRPr="00CA12F0">
        <w:t>its</w:t>
      </w:r>
      <w:r w:rsidRPr="00CA12F0">
        <w:rPr>
          <w:spacing w:val="-12"/>
        </w:rPr>
        <w:t xml:space="preserve"> </w:t>
      </w:r>
      <w:r w:rsidRPr="00CA12F0">
        <w:t>obligation</w:t>
      </w:r>
      <w:r w:rsidRPr="00CA12F0">
        <w:rPr>
          <w:spacing w:val="-13"/>
        </w:rPr>
        <w:t xml:space="preserve"> </w:t>
      </w:r>
      <w:r w:rsidRPr="00CA12F0">
        <w:t>to</w:t>
      </w:r>
      <w:r w:rsidRPr="00CA12F0">
        <w:rPr>
          <w:spacing w:val="-12"/>
        </w:rPr>
        <w:t xml:space="preserve"> </w:t>
      </w:r>
      <w:r w:rsidRPr="00CA12F0">
        <w:t>inform,</w:t>
      </w:r>
      <w:r w:rsidRPr="00CA12F0">
        <w:rPr>
          <w:spacing w:val="-13"/>
        </w:rPr>
        <w:t xml:space="preserve"> </w:t>
      </w:r>
      <w:r w:rsidRPr="00CA12F0">
        <w:t>on</w:t>
      </w:r>
      <w:r w:rsidRPr="00CA12F0">
        <w:rPr>
          <w:spacing w:val="-13"/>
        </w:rPr>
        <w:t xml:space="preserve"> </w:t>
      </w:r>
      <w:r w:rsidRPr="00CA12F0">
        <w:t>a</w:t>
      </w:r>
      <w:r w:rsidRPr="00CA12F0">
        <w:rPr>
          <w:spacing w:val="-12"/>
        </w:rPr>
        <w:t xml:space="preserve"> </w:t>
      </w:r>
      <w:r w:rsidRPr="00CA12F0">
        <w:t>continuous</w:t>
      </w:r>
      <w:r w:rsidRPr="00CA12F0">
        <w:rPr>
          <w:spacing w:val="-12"/>
        </w:rPr>
        <w:t xml:space="preserve"> </w:t>
      </w:r>
      <w:r w:rsidRPr="00CA12F0">
        <w:t>basis</w:t>
      </w:r>
      <w:r w:rsidRPr="00CA12F0">
        <w:rPr>
          <w:spacing w:val="-12"/>
        </w:rPr>
        <w:t xml:space="preserve"> </w:t>
      </w:r>
      <w:r w:rsidRPr="00CA12F0">
        <w:t>and</w:t>
      </w:r>
      <w:r w:rsidRPr="00CA12F0">
        <w:rPr>
          <w:spacing w:val="-12"/>
        </w:rPr>
        <w:t xml:space="preserve"> </w:t>
      </w:r>
      <w:r w:rsidRPr="00CA12F0">
        <w:t>while</w:t>
      </w:r>
      <w:r w:rsidRPr="00CA12F0">
        <w:rPr>
          <w:spacing w:val="-12"/>
        </w:rPr>
        <w:t xml:space="preserve"> </w:t>
      </w:r>
      <w:r w:rsidRPr="00CA12F0">
        <w:t>this contract</w:t>
      </w:r>
      <w:r w:rsidRPr="00CA12F0">
        <w:rPr>
          <w:spacing w:val="-13"/>
        </w:rPr>
        <w:t xml:space="preserve"> </w:t>
      </w:r>
      <w:r w:rsidRPr="00CA12F0">
        <w:t>is</w:t>
      </w:r>
      <w:r w:rsidRPr="00CA12F0">
        <w:rPr>
          <w:spacing w:val="-13"/>
        </w:rPr>
        <w:t xml:space="preserve"> </w:t>
      </w:r>
      <w:r w:rsidRPr="00CA12F0">
        <w:t>on</w:t>
      </w:r>
      <w:r w:rsidRPr="00CA12F0">
        <w:rPr>
          <w:spacing w:val="-14"/>
        </w:rPr>
        <w:t xml:space="preserve"> </w:t>
      </w:r>
      <w:r w:rsidRPr="00CA12F0">
        <w:t>effect,</w:t>
      </w:r>
      <w:r w:rsidRPr="00CA12F0">
        <w:rPr>
          <w:spacing w:val="-12"/>
        </w:rPr>
        <w:t xml:space="preserve"> </w:t>
      </w:r>
      <w:r w:rsidRPr="00CA12F0">
        <w:t>of</w:t>
      </w:r>
      <w:r w:rsidRPr="00CA12F0">
        <w:rPr>
          <w:spacing w:val="-13"/>
        </w:rPr>
        <w:t xml:space="preserve"> </w:t>
      </w:r>
      <w:r w:rsidRPr="00CA12F0">
        <w:t>any</w:t>
      </w:r>
      <w:r w:rsidRPr="00CA12F0">
        <w:rPr>
          <w:spacing w:val="-13"/>
        </w:rPr>
        <w:t xml:space="preserve"> </w:t>
      </w:r>
      <w:r w:rsidRPr="00CA12F0">
        <w:t>circumstance</w:t>
      </w:r>
      <w:r w:rsidRPr="00CA12F0">
        <w:rPr>
          <w:spacing w:val="-16"/>
        </w:rPr>
        <w:t xml:space="preserve"> </w:t>
      </w:r>
      <w:r w:rsidRPr="00CA12F0">
        <w:t>related</w:t>
      </w:r>
      <w:r w:rsidRPr="00CA12F0">
        <w:rPr>
          <w:spacing w:val="-15"/>
        </w:rPr>
        <w:t xml:space="preserve"> </w:t>
      </w:r>
      <w:r w:rsidRPr="00CA12F0">
        <w:t>with</w:t>
      </w:r>
      <w:r w:rsidRPr="00CA12F0">
        <w:rPr>
          <w:spacing w:val="-14"/>
        </w:rPr>
        <w:t xml:space="preserve"> </w:t>
      </w:r>
      <w:r w:rsidRPr="00CA12F0">
        <w:t>the</w:t>
      </w:r>
      <w:r w:rsidRPr="00CA12F0">
        <w:rPr>
          <w:spacing w:val="-14"/>
        </w:rPr>
        <w:t xml:space="preserve"> </w:t>
      </w:r>
      <w:r w:rsidRPr="00CA12F0">
        <w:t>status</w:t>
      </w:r>
      <w:r w:rsidRPr="00CA12F0">
        <w:rPr>
          <w:spacing w:val="-13"/>
        </w:rPr>
        <w:t xml:space="preserve"> </w:t>
      </w:r>
      <w:r w:rsidRPr="00CA12F0">
        <w:t>of</w:t>
      </w:r>
      <w:r w:rsidRPr="00CA12F0">
        <w:rPr>
          <w:spacing w:val="-12"/>
        </w:rPr>
        <w:t xml:space="preserve"> </w:t>
      </w:r>
      <w:r w:rsidRPr="00CA12F0">
        <w:t>an</w:t>
      </w:r>
      <w:r w:rsidRPr="00CA12F0">
        <w:rPr>
          <w:spacing w:val="-14"/>
        </w:rPr>
        <w:t xml:space="preserve"> </w:t>
      </w:r>
      <w:r w:rsidRPr="00CA12F0">
        <w:t>ongoing</w:t>
      </w:r>
      <w:r w:rsidRPr="00CA12F0">
        <w:rPr>
          <w:spacing w:val="-14"/>
        </w:rPr>
        <w:t xml:space="preserve"> </w:t>
      </w:r>
      <w:r w:rsidRPr="00CA12F0">
        <w:t>investigation</w:t>
      </w:r>
      <w:r w:rsidRPr="00CA12F0">
        <w:rPr>
          <w:spacing w:val="-14"/>
        </w:rPr>
        <w:t xml:space="preserve"> </w:t>
      </w:r>
      <w:r w:rsidRPr="00CA12F0">
        <w:t>based on</w:t>
      </w:r>
      <w:r w:rsidRPr="00CA12F0">
        <w:rPr>
          <w:spacing w:val="40"/>
        </w:rPr>
        <w:t xml:space="preserve"> </w:t>
      </w:r>
      <w:r w:rsidRPr="00CA12F0">
        <w:t>a</w:t>
      </w:r>
      <w:r w:rsidRPr="00CA12F0">
        <w:rPr>
          <w:spacing w:val="40"/>
        </w:rPr>
        <w:t xml:space="preserve"> </w:t>
      </w:r>
      <w:r w:rsidRPr="00CA12F0">
        <w:t>commission</w:t>
      </w:r>
      <w:r w:rsidRPr="00CA12F0">
        <w:rPr>
          <w:spacing w:val="40"/>
        </w:rPr>
        <w:t xml:space="preserve"> </w:t>
      </w:r>
      <w:r w:rsidRPr="00CA12F0">
        <w:t>of</w:t>
      </w:r>
      <w:r w:rsidRPr="00CA12F0">
        <w:rPr>
          <w:spacing w:val="40"/>
        </w:rPr>
        <w:t xml:space="preserve"> </w:t>
      </w:r>
      <w:r w:rsidRPr="00CA12F0">
        <w:t>a</w:t>
      </w:r>
      <w:r w:rsidRPr="00CA12F0">
        <w:rPr>
          <w:spacing w:val="40"/>
        </w:rPr>
        <w:t xml:space="preserve"> </w:t>
      </w:r>
      <w:r w:rsidRPr="00CA12F0">
        <w:t>crime</w:t>
      </w:r>
      <w:r w:rsidRPr="00CA12F0">
        <w:rPr>
          <w:spacing w:val="40"/>
        </w:rPr>
        <w:t xml:space="preserve"> </w:t>
      </w:r>
      <w:r w:rsidRPr="00CA12F0">
        <w:t>against</w:t>
      </w:r>
      <w:r w:rsidRPr="00CA12F0">
        <w:rPr>
          <w:spacing w:val="40"/>
        </w:rPr>
        <w:t xml:space="preserve"> </w:t>
      </w:r>
      <w:r w:rsidRPr="00CA12F0">
        <w:t>the</w:t>
      </w:r>
      <w:r w:rsidRPr="00CA12F0">
        <w:rPr>
          <w:spacing w:val="40"/>
        </w:rPr>
        <w:t xml:space="preserve"> </w:t>
      </w:r>
      <w:r w:rsidRPr="00CA12F0">
        <w:t>public</w:t>
      </w:r>
      <w:r w:rsidRPr="00CA12F0">
        <w:rPr>
          <w:spacing w:val="40"/>
        </w:rPr>
        <w:t xml:space="preserve"> </w:t>
      </w:r>
      <w:r w:rsidRPr="00CA12F0">
        <w:t>treasury,</w:t>
      </w:r>
      <w:r w:rsidRPr="00CA12F0">
        <w:rPr>
          <w:spacing w:val="40"/>
        </w:rPr>
        <w:t xml:space="preserve"> </w:t>
      </w:r>
      <w:r w:rsidRPr="00CA12F0">
        <w:t>the</w:t>
      </w:r>
      <w:r w:rsidRPr="00CA12F0">
        <w:rPr>
          <w:spacing w:val="40"/>
        </w:rPr>
        <w:t xml:space="preserve"> </w:t>
      </w:r>
      <w:r w:rsidRPr="00CA12F0">
        <w:t>public</w:t>
      </w:r>
      <w:r w:rsidRPr="00CA12F0">
        <w:rPr>
          <w:spacing w:val="40"/>
        </w:rPr>
        <w:t xml:space="preserve"> </w:t>
      </w:r>
      <w:r w:rsidRPr="00CA12F0">
        <w:t>faith</w:t>
      </w:r>
      <w:r w:rsidRPr="00CA12F0">
        <w:rPr>
          <w:spacing w:val="40"/>
        </w:rPr>
        <w:t xml:space="preserve"> </w:t>
      </w:r>
      <w:r w:rsidRPr="00CA12F0">
        <w:t>and</w:t>
      </w:r>
      <w:r w:rsidRPr="00CA12F0">
        <w:rPr>
          <w:spacing w:val="40"/>
        </w:rPr>
        <w:t xml:space="preserve"> </w:t>
      </w:r>
      <w:r w:rsidRPr="00CA12F0">
        <w:t>duty,</w:t>
      </w:r>
      <w:r w:rsidRPr="00CA12F0">
        <w:rPr>
          <w:spacing w:val="40"/>
        </w:rPr>
        <w:t xml:space="preserve"> </w:t>
      </w:r>
      <w:r w:rsidRPr="00CA12F0">
        <w:t>against government</w:t>
      </w:r>
      <w:r w:rsidRPr="00CA12F0">
        <w:rPr>
          <w:spacing w:val="58"/>
        </w:rPr>
        <w:t xml:space="preserve"> </w:t>
      </w:r>
      <w:r w:rsidRPr="00CA12F0">
        <w:t>execution</w:t>
      </w:r>
      <w:r w:rsidRPr="00CA12F0">
        <w:rPr>
          <w:spacing w:val="60"/>
        </w:rPr>
        <w:t xml:space="preserve"> </w:t>
      </w:r>
      <w:r w:rsidRPr="00CA12F0">
        <w:t>or</w:t>
      </w:r>
      <w:r w:rsidRPr="00CA12F0">
        <w:rPr>
          <w:spacing w:val="61"/>
        </w:rPr>
        <w:t xml:space="preserve"> </w:t>
      </w:r>
      <w:r w:rsidRPr="00CA12F0">
        <w:t>that</w:t>
      </w:r>
      <w:r w:rsidRPr="00CA12F0">
        <w:rPr>
          <w:spacing w:val="61"/>
        </w:rPr>
        <w:t xml:space="preserve"> </w:t>
      </w:r>
      <w:r w:rsidRPr="00CA12F0">
        <w:t>involves</w:t>
      </w:r>
      <w:r w:rsidRPr="00CA12F0">
        <w:rPr>
          <w:spacing w:val="60"/>
        </w:rPr>
        <w:t xml:space="preserve"> </w:t>
      </w:r>
      <w:r w:rsidRPr="00CA12F0">
        <w:t>public</w:t>
      </w:r>
      <w:r w:rsidRPr="00CA12F0">
        <w:rPr>
          <w:spacing w:val="60"/>
        </w:rPr>
        <w:t xml:space="preserve"> </w:t>
      </w:r>
      <w:r w:rsidRPr="00CA12F0">
        <w:t>property</w:t>
      </w:r>
      <w:r w:rsidRPr="00CA12F0">
        <w:rPr>
          <w:spacing w:val="63"/>
        </w:rPr>
        <w:t xml:space="preserve"> </w:t>
      </w:r>
      <w:r w:rsidRPr="00CA12F0">
        <w:t>or</w:t>
      </w:r>
      <w:r w:rsidRPr="00CA12F0">
        <w:rPr>
          <w:spacing w:val="61"/>
        </w:rPr>
        <w:t xml:space="preserve"> </w:t>
      </w:r>
      <w:r w:rsidRPr="00CA12F0">
        <w:t>funds,</w:t>
      </w:r>
      <w:r w:rsidRPr="00CA12F0">
        <w:rPr>
          <w:spacing w:val="61"/>
        </w:rPr>
        <w:t xml:space="preserve"> </w:t>
      </w:r>
      <w:r w:rsidRPr="00CA12F0">
        <w:t>whether</w:t>
      </w:r>
      <w:r w:rsidRPr="00CA12F0">
        <w:rPr>
          <w:spacing w:val="63"/>
        </w:rPr>
        <w:t xml:space="preserve"> </w:t>
      </w:r>
      <w:r w:rsidRPr="00CA12F0">
        <w:t>state</w:t>
      </w:r>
      <w:r w:rsidRPr="00CA12F0">
        <w:rPr>
          <w:spacing w:val="62"/>
        </w:rPr>
        <w:t xml:space="preserve"> </w:t>
      </w:r>
      <w:r w:rsidRPr="00CA12F0">
        <w:t>or</w:t>
      </w:r>
      <w:r w:rsidRPr="00CA12F0">
        <w:rPr>
          <w:spacing w:val="61"/>
        </w:rPr>
        <w:t xml:space="preserve"> </w:t>
      </w:r>
      <w:r w:rsidRPr="00CA12F0">
        <w:rPr>
          <w:spacing w:val="-2"/>
        </w:rPr>
        <w:t>federal.</w:t>
      </w:r>
    </w:p>
    <w:p w14:paraId="29B57CF2" w14:textId="77777777" w:rsidR="00FE528B" w:rsidRPr="00CA12F0" w:rsidRDefault="00FE528B" w:rsidP="00C5532A">
      <w:pPr>
        <w:jc w:val="both"/>
      </w:pPr>
      <w:r w:rsidRPr="00CA12F0">
        <w:t>The</w:t>
      </w:r>
      <w:r w:rsidRPr="00CA12F0">
        <w:rPr>
          <w:spacing w:val="-4"/>
        </w:rPr>
        <w:t xml:space="preserve"> </w:t>
      </w:r>
      <w:r w:rsidRPr="00CA12F0">
        <w:t>SECOND</w:t>
      </w:r>
      <w:r w:rsidRPr="00CA12F0">
        <w:rPr>
          <w:spacing w:val="-7"/>
        </w:rPr>
        <w:t xml:space="preserve"> </w:t>
      </w:r>
      <w:r w:rsidRPr="00CA12F0">
        <w:t>PARTY</w:t>
      </w:r>
      <w:r w:rsidRPr="00CA12F0">
        <w:rPr>
          <w:spacing w:val="-6"/>
        </w:rPr>
        <w:t xml:space="preserve"> </w:t>
      </w:r>
      <w:r w:rsidRPr="00CA12F0">
        <w:t>certifies</w:t>
      </w:r>
      <w:r w:rsidRPr="00CA12F0">
        <w:rPr>
          <w:spacing w:val="-6"/>
        </w:rPr>
        <w:t xml:space="preserve"> </w:t>
      </w:r>
      <w:r w:rsidRPr="00CA12F0">
        <w:t>that</w:t>
      </w:r>
      <w:r w:rsidRPr="00CA12F0">
        <w:rPr>
          <w:spacing w:val="-8"/>
        </w:rPr>
        <w:t xml:space="preserve"> </w:t>
      </w:r>
      <w:r w:rsidRPr="00CA12F0">
        <w:t>ten</w:t>
      </w:r>
      <w:r w:rsidRPr="00CA12F0">
        <w:rPr>
          <w:spacing w:val="-7"/>
        </w:rPr>
        <w:t xml:space="preserve"> </w:t>
      </w:r>
      <w:r w:rsidRPr="00CA12F0">
        <w:t>(10)</w:t>
      </w:r>
      <w:r w:rsidRPr="00CA12F0">
        <w:rPr>
          <w:spacing w:val="-8"/>
        </w:rPr>
        <w:t xml:space="preserve"> </w:t>
      </w:r>
      <w:r w:rsidRPr="00CA12F0">
        <w:t>years</w:t>
      </w:r>
      <w:r w:rsidRPr="00CA12F0">
        <w:rPr>
          <w:spacing w:val="-4"/>
        </w:rPr>
        <w:t xml:space="preserve"> </w:t>
      </w:r>
      <w:r w:rsidRPr="00CA12F0">
        <w:t>prior</w:t>
      </w:r>
      <w:r w:rsidRPr="00CA12F0">
        <w:rPr>
          <w:spacing w:val="-6"/>
        </w:rPr>
        <w:t xml:space="preserve"> </w:t>
      </w:r>
      <w:r w:rsidRPr="00CA12F0">
        <w:t>to</w:t>
      </w:r>
      <w:r w:rsidRPr="00CA12F0">
        <w:rPr>
          <w:spacing w:val="-9"/>
        </w:rPr>
        <w:t xml:space="preserve"> </w:t>
      </w:r>
      <w:r w:rsidRPr="00CA12F0">
        <w:t>the</w:t>
      </w:r>
      <w:r w:rsidRPr="00CA12F0">
        <w:rPr>
          <w:spacing w:val="-7"/>
        </w:rPr>
        <w:t xml:space="preserve"> </w:t>
      </w:r>
      <w:r w:rsidRPr="00CA12F0">
        <w:t>formalization</w:t>
      </w:r>
      <w:r w:rsidRPr="00CA12F0">
        <w:rPr>
          <w:spacing w:val="-4"/>
        </w:rPr>
        <w:t xml:space="preserve"> </w:t>
      </w:r>
      <w:r w:rsidRPr="00CA12F0">
        <w:t>of</w:t>
      </w:r>
      <w:r w:rsidRPr="00CA12F0">
        <w:rPr>
          <w:spacing w:val="-5"/>
        </w:rPr>
        <w:t xml:space="preserve"> </w:t>
      </w:r>
      <w:r w:rsidRPr="00CA12F0">
        <w:t>this</w:t>
      </w:r>
      <w:r w:rsidRPr="00CA12F0">
        <w:rPr>
          <w:spacing w:val="-6"/>
        </w:rPr>
        <w:t xml:space="preserve"> </w:t>
      </w:r>
      <w:r w:rsidRPr="00CA12F0">
        <w:t>contract,</w:t>
      </w:r>
      <w:r w:rsidRPr="00CA12F0">
        <w:rPr>
          <w:spacing w:val="-5"/>
        </w:rPr>
        <w:t xml:space="preserve"> </w:t>
      </w:r>
      <w:r w:rsidRPr="00CA12F0">
        <w:t>it</w:t>
      </w:r>
      <w:r w:rsidRPr="00CA12F0">
        <w:rPr>
          <w:spacing w:val="-5"/>
        </w:rPr>
        <w:t xml:space="preserve"> </w:t>
      </w:r>
      <w:r w:rsidRPr="00CA12F0">
        <w:t>has not</w:t>
      </w:r>
      <w:r w:rsidRPr="00CA12F0">
        <w:rPr>
          <w:spacing w:val="-2"/>
        </w:rPr>
        <w:t xml:space="preserve"> </w:t>
      </w:r>
      <w:r w:rsidRPr="00CA12F0">
        <w:t>been</w:t>
      </w:r>
      <w:r w:rsidRPr="00CA12F0">
        <w:rPr>
          <w:spacing w:val="-6"/>
        </w:rPr>
        <w:t xml:space="preserve"> </w:t>
      </w:r>
      <w:r w:rsidRPr="00CA12F0">
        <w:t>involved</w:t>
      </w:r>
      <w:r w:rsidRPr="00CA12F0">
        <w:rPr>
          <w:spacing w:val="-3"/>
        </w:rPr>
        <w:t xml:space="preserve"> </w:t>
      </w:r>
      <w:r w:rsidRPr="00CA12F0">
        <w:t>in</w:t>
      </w:r>
      <w:r w:rsidRPr="00CA12F0">
        <w:rPr>
          <w:spacing w:val="-5"/>
        </w:rPr>
        <w:t xml:space="preserve"> </w:t>
      </w:r>
      <w:r w:rsidRPr="00CA12F0">
        <w:t>the</w:t>
      </w:r>
      <w:r w:rsidRPr="00CA12F0">
        <w:rPr>
          <w:spacing w:val="-8"/>
        </w:rPr>
        <w:t xml:space="preserve"> </w:t>
      </w:r>
      <w:r w:rsidRPr="00CA12F0">
        <w:t>commission</w:t>
      </w:r>
      <w:r w:rsidRPr="00CA12F0">
        <w:rPr>
          <w:spacing w:val="-6"/>
        </w:rPr>
        <w:t xml:space="preserve"> </w:t>
      </w:r>
      <w:r w:rsidRPr="00CA12F0">
        <w:t>of</w:t>
      </w:r>
      <w:r w:rsidRPr="00CA12F0">
        <w:rPr>
          <w:spacing w:val="-4"/>
        </w:rPr>
        <w:t xml:space="preserve"> </w:t>
      </w:r>
      <w:r w:rsidRPr="00CA12F0">
        <w:t>any</w:t>
      </w:r>
      <w:r w:rsidRPr="00CA12F0">
        <w:rPr>
          <w:spacing w:val="-5"/>
        </w:rPr>
        <w:t xml:space="preserve"> </w:t>
      </w:r>
      <w:r w:rsidRPr="00CA12F0">
        <w:t>crime</w:t>
      </w:r>
      <w:r w:rsidRPr="00CA12F0">
        <w:rPr>
          <w:spacing w:val="-5"/>
        </w:rPr>
        <w:t xml:space="preserve"> </w:t>
      </w:r>
      <w:r w:rsidRPr="00CA12F0">
        <w:t>against</w:t>
      </w:r>
      <w:r w:rsidRPr="00CA12F0">
        <w:rPr>
          <w:spacing w:val="-4"/>
        </w:rPr>
        <w:t xml:space="preserve"> </w:t>
      </w:r>
      <w:r w:rsidRPr="00CA12F0">
        <w:t>the</w:t>
      </w:r>
      <w:r w:rsidRPr="00CA12F0">
        <w:rPr>
          <w:spacing w:val="-6"/>
        </w:rPr>
        <w:t xml:space="preserve"> </w:t>
      </w:r>
      <w:r w:rsidRPr="00CA12F0">
        <w:t>public</w:t>
      </w:r>
      <w:r w:rsidRPr="00CA12F0">
        <w:rPr>
          <w:spacing w:val="-5"/>
        </w:rPr>
        <w:t xml:space="preserve"> </w:t>
      </w:r>
      <w:r w:rsidRPr="00CA12F0">
        <w:t>treasury,</w:t>
      </w:r>
      <w:r w:rsidRPr="00CA12F0">
        <w:rPr>
          <w:spacing w:val="-4"/>
        </w:rPr>
        <w:t xml:space="preserve"> </w:t>
      </w:r>
      <w:r w:rsidRPr="00CA12F0">
        <w:t>the</w:t>
      </w:r>
      <w:r w:rsidRPr="00CA12F0">
        <w:rPr>
          <w:spacing w:val="-6"/>
        </w:rPr>
        <w:t xml:space="preserve"> </w:t>
      </w:r>
      <w:r w:rsidRPr="00CA12F0">
        <w:t>public</w:t>
      </w:r>
      <w:r w:rsidRPr="00CA12F0">
        <w:rPr>
          <w:spacing w:val="-5"/>
        </w:rPr>
        <w:t xml:space="preserve"> </w:t>
      </w:r>
      <w:r w:rsidRPr="00CA12F0">
        <w:t>faith</w:t>
      </w:r>
      <w:r w:rsidRPr="00CA12F0">
        <w:rPr>
          <w:spacing w:val="-5"/>
        </w:rPr>
        <w:t xml:space="preserve"> </w:t>
      </w:r>
      <w:r w:rsidRPr="00CA12F0">
        <w:t>and duty,</w:t>
      </w:r>
      <w:r w:rsidRPr="00CA12F0">
        <w:rPr>
          <w:spacing w:val="54"/>
        </w:rPr>
        <w:t xml:space="preserve"> </w:t>
      </w:r>
      <w:r w:rsidRPr="00CA12F0">
        <w:t>or</w:t>
      </w:r>
      <w:r w:rsidRPr="00CA12F0">
        <w:rPr>
          <w:spacing w:val="53"/>
        </w:rPr>
        <w:t xml:space="preserve"> </w:t>
      </w:r>
      <w:r w:rsidRPr="00CA12F0">
        <w:t>one</w:t>
      </w:r>
      <w:r w:rsidRPr="00CA12F0">
        <w:rPr>
          <w:spacing w:val="53"/>
        </w:rPr>
        <w:t xml:space="preserve"> </w:t>
      </w:r>
      <w:r w:rsidRPr="00CA12F0">
        <w:t>that</w:t>
      </w:r>
      <w:r w:rsidRPr="00CA12F0">
        <w:rPr>
          <w:spacing w:val="54"/>
        </w:rPr>
        <w:t xml:space="preserve"> </w:t>
      </w:r>
      <w:r w:rsidRPr="00CA12F0">
        <w:t>involves</w:t>
      </w:r>
      <w:r w:rsidRPr="00CA12F0">
        <w:rPr>
          <w:spacing w:val="54"/>
        </w:rPr>
        <w:t xml:space="preserve"> </w:t>
      </w:r>
      <w:r w:rsidRPr="00CA12F0">
        <w:t>public</w:t>
      </w:r>
      <w:r w:rsidRPr="00CA12F0">
        <w:rPr>
          <w:spacing w:val="53"/>
        </w:rPr>
        <w:t xml:space="preserve"> </w:t>
      </w:r>
      <w:r w:rsidRPr="00CA12F0">
        <w:t>property</w:t>
      </w:r>
      <w:r w:rsidRPr="00CA12F0">
        <w:rPr>
          <w:spacing w:val="53"/>
        </w:rPr>
        <w:t xml:space="preserve"> </w:t>
      </w:r>
      <w:r w:rsidRPr="00CA12F0">
        <w:t>or</w:t>
      </w:r>
      <w:r w:rsidRPr="00CA12F0">
        <w:rPr>
          <w:spacing w:val="52"/>
        </w:rPr>
        <w:t xml:space="preserve"> </w:t>
      </w:r>
      <w:r w:rsidRPr="00CA12F0">
        <w:t>funds,</w:t>
      </w:r>
      <w:r w:rsidRPr="00CA12F0">
        <w:rPr>
          <w:spacing w:val="53"/>
        </w:rPr>
        <w:t xml:space="preserve"> </w:t>
      </w:r>
      <w:r w:rsidRPr="00CA12F0">
        <w:t>whether</w:t>
      </w:r>
      <w:r w:rsidRPr="00CA12F0">
        <w:rPr>
          <w:spacing w:val="53"/>
        </w:rPr>
        <w:t xml:space="preserve"> </w:t>
      </w:r>
      <w:r w:rsidRPr="00CA12F0">
        <w:t>state</w:t>
      </w:r>
      <w:r w:rsidRPr="00CA12F0">
        <w:rPr>
          <w:spacing w:val="53"/>
        </w:rPr>
        <w:t xml:space="preserve"> </w:t>
      </w:r>
      <w:r w:rsidRPr="00CA12F0">
        <w:t>or</w:t>
      </w:r>
      <w:r w:rsidRPr="00CA12F0">
        <w:rPr>
          <w:spacing w:val="53"/>
        </w:rPr>
        <w:t xml:space="preserve"> </w:t>
      </w:r>
      <w:r w:rsidRPr="00CA12F0">
        <w:t>federal.</w:t>
      </w:r>
    </w:p>
    <w:p w14:paraId="32870603" w14:textId="408563AC" w:rsidR="00FE528B" w:rsidRPr="00CA12F0" w:rsidRDefault="00FE528B" w:rsidP="00C5532A">
      <w:pPr>
        <w:jc w:val="both"/>
      </w:pPr>
      <w:r w:rsidRPr="00CA12F0">
        <w:rPr>
          <w:u w:val="single"/>
        </w:rPr>
        <w:t>CONFIDENTIALITY</w:t>
      </w:r>
      <w:r w:rsidRPr="6D297954">
        <w:t>:</w:t>
      </w:r>
      <w:r w:rsidRPr="00CA12F0">
        <w:rPr>
          <w:spacing w:val="-1"/>
        </w:rPr>
        <w:t xml:space="preserve"> </w:t>
      </w:r>
      <w:r w:rsidRPr="6D297954">
        <w:t xml:space="preserve">The SECOND PARTY acknowledges and accepts that, as a product of the required services, it may acquire sensitive, protected, or proprietary information of the FIRST PARTY and/or its users, which is not known or accessible to third parties. It is considered confidential; (1) any information of any type and nature that the FIRST PARTY wishes to keep confidential, (2) protected health information, (3) written, audio or electronic communications, (4) information contained in any document or format prepared, created or disclosed by the FIRST PARTY, (5) any information obtained or created by the FIRST PARTY, (6) any information declared confidential by any state or federal law.  </w:t>
      </w:r>
    </w:p>
    <w:p w14:paraId="00FE807A" w14:textId="77777777" w:rsidR="00FE528B" w:rsidRPr="00CA12F0" w:rsidRDefault="00FE528B" w:rsidP="00C5532A">
      <w:pPr>
        <w:jc w:val="both"/>
      </w:pPr>
      <w:r>
        <w:t xml:space="preserve">Unless disclosure is legally required, the SECOND PARTY agrees to maintain absolute confidentiality of all information it acquires during the term of this agreement and so long as such information remains confidential. </w:t>
      </w:r>
    </w:p>
    <w:p w14:paraId="3E938490" w14:textId="77777777" w:rsidR="00FE528B" w:rsidRPr="00CA12F0" w:rsidRDefault="00FE528B" w:rsidP="00C5532A">
      <w:pPr>
        <w:jc w:val="both"/>
      </w:pPr>
      <w:r>
        <w:t xml:space="preserve">The SECOND PARTY agrees that, with respect to the information obtained, it will not copy, use, make public, disclose or otherwise communicate it directly or indirectly, to any other person, outside the course of the duties assigned to it, either during the course of the performance of services or at any time thereafter, unless an authorized representative of the FIRST PARTY so </w:t>
      </w:r>
      <w:r>
        <w:lastRenderedPageBreak/>
        <w:t>provides by written permission. If applicable, the SECOND PARTY acknowledges and agrees that such duty of confidentiality and secrecy shall be extended to its employees, representatives, contractors, consultants, as well as to any person who, for strict reasons, must have access to such information.</w:t>
      </w:r>
    </w:p>
    <w:p w14:paraId="3C5163A7" w14:textId="77777777" w:rsidR="00FE528B" w:rsidRPr="00CA12F0" w:rsidRDefault="00FE528B" w:rsidP="00C5532A">
      <w:pPr>
        <w:jc w:val="both"/>
      </w:pPr>
      <w:r>
        <w:t xml:space="preserve">The SECOND PARTY expressly agrees that the confidential information may not be used by the SECOND PARTY for purposes unrelated to the FIRST PARTY, nor for purposes other than the services that the SECOND PARTY will provide to the FIRST PARTY, nor to obtain directly or indirectly any advantage or economic benefit for itself, any member of its family unit or for any other person, business or entity. </w:t>
      </w:r>
    </w:p>
    <w:p w14:paraId="1968CCB8" w14:textId="584D9167" w:rsidR="00FE528B" w:rsidRPr="00CA12F0" w:rsidRDefault="00FE528B" w:rsidP="00C5532A">
      <w:pPr>
        <w:jc w:val="both"/>
      </w:pPr>
      <w:r>
        <w:t xml:space="preserve">The SECOND PARTY shall adopt, with respect to such confidential information, the same security measures that it would normally adopt with respect to its confidential information, avoiding to the extent possible its loss, theft, subtraction, disclosure and/or use. Upon termination of this Agreement, the SECOND PARTY agrees that it will return to the FIRST PARTY all confidential information it has obtained as part of the performance of this Agreement. </w:t>
      </w:r>
    </w:p>
    <w:p w14:paraId="64827A85" w14:textId="77777777" w:rsidR="00FE528B" w:rsidRPr="00CA12F0" w:rsidRDefault="00FE528B" w:rsidP="00C5532A">
      <w:pPr>
        <w:jc w:val="both"/>
      </w:pPr>
      <w:r>
        <w:t>The SECOND PARTY shall be liable in case it discloses, divulges, distributes, reproduces or uses the confidential, protected and/or proprietary information or documentation of the FIRST PARTY, in violation of this Clause, whether willfully or by mere negligence, the SECOND PARTY shall be liable for the damages caused. The SECOND PARTY understands that the violation of its duty of confidentiality may lead, among other legal mechanisms, to the termination of this Agreement.</w:t>
      </w:r>
    </w:p>
    <w:p w14:paraId="7CA32BAF" w14:textId="77777777" w:rsidR="00FE528B" w:rsidRPr="00CA12F0" w:rsidRDefault="00FE528B" w:rsidP="00C5532A">
      <w:pPr>
        <w:jc w:val="both"/>
      </w:pPr>
      <w:r w:rsidRPr="00CA12F0">
        <w:rPr>
          <w:u w:val="single"/>
        </w:rPr>
        <w:t>AUDITS</w:t>
      </w:r>
      <w:r w:rsidRPr="00CA12F0">
        <w:t>:</w:t>
      </w:r>
      <w:r w:rsidRPr="00CA12F0">
        <w:rPr>
          <w:spacing w:val="14"/>
        </w:rPr>
        <w:t xml:space="preserve"> </w:t>
      </w:r>
      <w:r w:rsidRPr="00CA12F0">
        <w:t xml:space="preserve">The SECOND PARTY agrees to make viable any audits that the FIRST PARTY and/or the Office of the Comptroller of Puerto Rico may deem necessary and, accordingly, it must: </w:t>
      </w:r>
    </w:p>
    <w:p w14:paraId="1ACFE3F2" w14:textId="77777777" w:rsidR="00FE528B" w:rsidRPr="00CA12F0" w:rsidRDefault="00FE528B" w:rsidP="00C5532A">
      <w:pPr>
        <w:jc w:val="both"/>
      </w:pPr>
      <w:r>
        <w:t>Always maintain available for the FIRST PARTY or the Office of the Comptroller of Puerto Rico examination, all files, documents, books, and data pertaining to all matters covered by this contract.</w:t>
      </w:r>
    </w:p>
    <w:p w14:paraId="346868B2" w14:textId="77777777" w:rsidR="00FE528B" w:rsidRPr="00CA12F0" w:rsidRDefault="00FE528B" w:rsidP="00C5532A">
      <w:pPr>
        <w:jc w:val="both"/>
      </w:pPr>
      <w:r>
        <w:t>Preserve all files and any other document pertaining to this contract for a period of six (6) years after the expiration of this contract. If an audit has been started and it has not been completed at the end of the six (6) years, the files must be preserved until the final report of the audit are issued.</w:t>
      </w:r>
    </w:p>
    <w:p w14:paraId="24854DD5" w14:textId="46C64834" w:rsidR="00FE528B" w:rsidRPr="00CA12F0" w:rsidRDefault="00FE528B" w:rsidP="00C5532A">
      <w:pPr>
        <w:jc w:val="both"/>
      </w:pPr>
      <w:r w:rsidRPr="6D297954">
        <w:rPr>
          <w:u w:val="single"/>
        </w:rPr>
        <w:t>NON-TRANSFERABILITY</w:t>
      </w:r>
      <w:r>
        <w:t>: The services to be provided by the SECOND PARTY under this contract shall not be transferable without previous notice and approval of the FIRST PARTY. Their delegation to other parties will be just cause for the immediate termination of this contract. The SECOND PARTY will be responsible for any direct or indirect damage or detriment which might be caused to the FIRST PARTY because of a breach of this clause.</w:t>
      </w:r>
    </w:p>
    <w:p w14:paraId="29079DB3" w14:textId="77777777" w:rsidR="00FE528B" w:rsidRPr="00CA12F0" w:rsidRDefault="00FE528B" w:rsidP="00C5532A">
      <w:pPr>
        <w:jc w:val="both"/>
      </w:pPr>
      <w:r w:rsidRPr="00CA12F0">
        <w:rPr>
          <w:spacing w:val="-2"/>
          <w:u w:val="single"/>
        </w:rPr>
        <w:t>INSURANCE POLICIES</w:t>
      </w:r>
      <w:r w:rsidRPr="00CA12F0">
        <w:rPr>
          <w:spacing w:val="-2"/>
        </w:rPr>
        <w:t xml:space="preserve">: </w:t>
      </w:r>
      <w:r w:rsidRPr="00CA12F0">
        <w:t>THE SECOND PARTY will maintain in force during the period of this Agreement the following</w:t>
      </w:r>
      <w:r w:rsidRPr="00CA12F0">
        <w:rPr>
          <w:spacing w:val="40"/>
        </w:rPr>
        <w:t xml:space="preserve"> </w:t>
      </w:r>
      <w:r w:rsidRPr="00CA12F0">
        <w:rPr>
          <w:spacing w:val="-2"/>
        </w:rPr>
        <w:t>insurance policies:</w:t>
      </w:r>
    </w:p>
    <w:p w14:paraId="2439B425" w14:textId="77777777" w:rsidR="00FE528B" w:rsidRPr="00CA12F0" w:rsidRDefault="00FE528B" w:rsidP="00C5532A">
      <w:pPr>
        <w:jc w:val="both"/>
      </w:pPr>
      <w:r w:rsidRPr="00CA12F0">
        <w:t>Commercial</w:t>
      </w:r>
      <w:r w:rsidRPr="00CA12F0">
        <w:rPr>
          <w:spacing w:val="39"/>
        </w:rPr>
        <w:t xml:space="preserve"> </w:t>
      </w:r>
      <w:r w:rsidRPr="00CA12F0">
        <w:t>General</w:t>
      </w:r>
      <w:r w:rsidRPr="00CA12F0">
        <w:rPr>
          <w:spacing w:val="37"/>
        </w:rPr>
        <w:t xml:space="preserve"> </w:t>
      </w:r>
      <w:r w:rsidRPr="00CA12F0">
        <w:t>Insurance</w:t>
      </w:r>
      <w:r w:rsidRPr="00CA12F0">
        <w:rPr>
          <w:spacing w:val="38"/>
        </w:rPr>
        <w:t xml:space="preserve"> </w:t>
      </w:r>
      <w:r w:rsidRPr="00CA12F0">
        <w:t>with</w:t>
      </w:r>
      <w:r w:rsidRPr="00CA12F0">
        <w:rPr>
          <w:spacing w:val="40"/>
        </w:rPr>
        <w:t xml:space="preserve"> </w:t>
      </w:r>
      <w:r w:rsidRPr="00CA12F0">
        <w:t>limits</w:t>
      </w:r>
      <w:r w:rsidRPr="00CA12F0">
        <w:rPr>
          <w:spacing w:val="39"/>
        </w:rPr>
        <w:t xml:space="preserve"> </w:t>
      </w:r>
      <w:r w:rsidRPr="00CA12F0">
        <w:t>no</w:t>
      </w:r>
      <w:r w:rsidRPr="00CA12F0">
        <w:rPr>
          <w:spacing w:val="41"/>
        </w:rPr>
        <w:t xml:space="preserve"> </w:t>
      </w:r>
      <w:r w:rsidRPr="00CA12F0">
        <w:t>less</w:t>
      </w:r>
      <w:r w:rsidRPr="00CA12F0">
        <w:rPr>
          <w:spacing w:val="37"/>
        </w:rPr>
        <w:t xml:space="preserve"> </w:t>
      </w:r>
      <w:r w:rsidRPr="00CA12F0">
        <w:t>than</w:t>
      </w:r>
      <w:r w:rsidRPr="00CA12F0">
        <w:rPr>
          <w:spacing w:val="41"/>
        </w:rPr>
        <w:t xml:space="preserve"> </w:t>
      </w:r>
      <w:r w:rsidRPr="00CA12F0">
        <w:t>$1,000,000</w:t>
      </w:r>
      <w:r w:rsidRPr="00CA12F0">
        <w:rPr>
          <w:spacing w:val="38"/>
        </w:rPr>
        <w:t xml:space="preserve"> </w:t>
      </w:r>
      <w:r w:rsidRPr="00CA12F0">
        <w:t>with</w:t>
      </w:r>
      <w:r w:rsidRPr="00CA12F0">
        <w:rPr>
          <w:spacing w:val="40"/>
        </w:rPr>
        <w:t xml:space="preserve"> </w:t>
      </w:r>
      <w:r w:rsidRPr="00CA12F0">
        <w:t>an</w:t>
      </w:r>
      <w:r w:rsidRPr="00CA12F0">
        <w:rPr>
          <w:spacing w:val="38"/>
        </w:rPr>
        <w:t xml:space="preserve"> </w:t>
      </w:r>
      <w:r w:rsidRPr="00CA12F0">
        <w:t>aggregate</w:t>
      </w:r>
      <w:r w:rsidRPr="00CA12F0">
        <w:rPr>
          <w:spacing w:val="41"/>
        </w:rPr>
        <w:t xml:space="preserve"> </w:t>
      </w:r>
      <w:r w:rsidRPr="00CA12F0">
        <w:rPr>
          <w:spacing w:val="-5"/>
        </w:rPr>
        <w:t xml:space="preserve">of </w:t>
      </w:r>
      <w:r w:rsidRPr="00CA12F0">
        <w:rPr>
          <w:spacing w:val="-2"/>
        </w:rPr>
        <w:t>$2,000,000.</w:t>
      </w:r>
    </w:p>
    <w:p w14:paraId="54C0BA4B" w14:textId="3FCCC862" w:rsidR="00FE528B" w:rsidRPr="00CA12F0" w:rsidRDefault="00FE528B" w:rsidP="00C5532A">
      <w:pPr>
        <w:jc w:val="both"/>
      </w:pPr>
      <w:r w:rsidRPr="00CA12F0">
        <w:lastRenderedPageBreak/>
        <w:t>Commercial</w:t>
      </w:r>
      <w:r w:rsidRPr="00CA12F0">
        <w:rPr>
          <w:spacing w:val="31"/>
        </w:rPr>
        <w:t xml:space="preserve"> </w:t>
      </w:r>
      <w:r w:rsidRPr="00CA12F0">
        <w:t>Auto</w:t>
      </w:r>
      <w:r w:rsidRPr="00CA12F0">
        <w:rPr>
          <w:spacing w:val="30"/>
        </w:rPr>
        <w:t xml:space="preserve"> </w:t>
      </w:r>
      <w:r w:rsidRPr="00CA12F0">
        <w:t>Liability</w:t>
      </w:r>
      <w:r w:rsidRPr="00CA12F0">
        <w:rPr>
          <w:spacing w:val="32"/>
        </w:rPr>
        <w:t xml:space="preserve"> </w:t>
      </w:r>
      <w:r w:rsidRPr="00CA12F0">
        <w:t>with</w:t>
      </w:r>
      <w:r w:rsidRPr="00CA12F0">
        <w:rPr>
          <w:spacing w:val="32"/>
        </w:rPr>
        <w:t xml:space="preserve"> </w:t>
      </w:r>
      <w:r w:rsidRPr="00CA12F0">
        <w:t>limits</w:t>
      </w:r>
      <w:r w:rsidRPr="00CA12F0">
        <w:rPr>
          <w:spacing w:val="32"/>
        </w:rPr>
        <w:t xml:space="preserve"> </w:t>
      </w:r>
      <w:r w:rsidRPr="00CA12F0">
        <w:t>no</w:t>
      </w:r>
      <w:r w:rsidRPr="00CA12F0">
        <w:rPr>
          <w:spacing w:val="29"/>
        </w:rPr>
        <w:t xml:space="preserve"> </w:t>
      </w:r>
      <w:r w:rsidRPr="00CA12F0">
        <w:t>less</w:t>
      </w:r>
      <w:r w:rsidRPr="00CA12F0">
        <w:rPr>
          <w:spacing w:val="29"/>
        </w:rPr>
        <w:t xml:space="preserve"> </w:t>
      </w:r>
      <w:r w:rsidRPr="00CA12F0">
        <w:t>than</w:t>
      </w:r>
      <w:r w:rsidRPr="00CA12F0">
        <w:rPr>
          <w:spacing w:val="32"/>
        </w:rPr>
        <w:t xml:space="preserve"> </w:t>
      </w:r>
      <w:r w:rsidRPr="00CA12F0">
        <w:t>$300,000</w:t>
      </w:r>
      <w:r w:rsidRPr="00CA12F0">
        <w:rPr>
          <w:spacing w:val="32"/>
        </w:rPr>
        <w:t xml:space="preserve"> </w:t>
      </w:r>
      <w:r w:rsidRPr="00CA12F0">
        <w:t>and</w:t>
      </w:r>
      <w:r w:rsidRPr="00CA12F0">
        <w:rPr>
          <w:spacing w:val="29"/>
        </w:rPr>
        <w:t xml:space="preserve"> </w:t>
      </w:r>
      <w:r w:rsidRPr="00CA12F0">
        <w:t>the</w:t>
      </w:r>
      <w:r w:rsidRPr="00CA12F0">
        <w:rPr>
          <w:spacing w:val="27"/>
        </w:rPr>
        <w:t xml:space="preserve"> </w:t>
      </w:r>
      <w:r w:rsidRPr="00CA12F0">
        <w:t>following</w:t>
      </w:r>
      <w:r w:rsidRPr="00CA12F0">
        <w:rPr>
          <w:spacing w:val="31"/>
        </w:rPr>
        <w:t xml:space="preserve"> </w:t>
      </w:r>
      <w:r w:rsidRPr="00CA12F0">
        <w:t>forms:</w:t>
      </w:r>
      <w:r w:rsidRPr="00CA12F0">
        <w:rPr>
          <w:spacing w:val="31"/>
        </w:rPr>
        <w:t xml:space="preserve"> </w:t>
      </w:r>
      <w:r w:rsidRPr="00CA12F0">
        <w:t xml:space="preserve">Non- </w:t>
      </w:r>
      <w:r w:rsidRPr="00CA12F0">
        <w:rPr>
          <w:spacing w:val="-2"/>
        </w:rPr>
        <w:t>Owned</w:t>
      </w:r>
      <w:r w:rsidRPr="00CA12F0">
        <w:t xml:space="preserve"> </w:t>
      </w:r>
      <w:r w:rsidRPr="00CA12F0">
        <w:rPr>
          <w:spacing w:val="-2"/>
        </w:rPr>
        <w:t>Autos,</w:t>
      </w:r>
      <w:r w:rsidRPr="00CA12F0">
        <w:t xml:space="preserve"> </w:t>
      </w:r>
      <w:r w:rsidRPr="00CA12F0">
        <w:rPr>
          <w:spacing w:val="-2"/>
        </w:rPr>
        <w:t>Hired Autos.</w:t>
      </w:r>
    </w:p>
    <w:p w14:paraId="00B7BAB3" w14:textId="2E303B1C" w:rsidR="00FE528B" w:rsidRPr="00CA12F0" w:rsidRDefault="00FE528B" w:rsidP="00C5532A">
      <w:pPr>
        <w:jc w:val="both"/>
      </w:pPr>
      <w:r w:rsidRPr="00CA12F0">
        <w:rPr>
          <w:spacing w:val="-2"/>
        </w:rPr>
        <w:t>Professional</w:t>
      </w:r>
      <w:r w:rsidRPr="00C5532A">
        <w:rPr>
          <w:spacing w:val="-2"/>
        </w:rPr>
        <w:t xml:space="preserve"> </w:t>
      </w:r>
      <w:r w:rsidRPr="00CA12F0">
        <w:rPr>
          <w:spacing w:val="-2"/>
        </w:rPr>
        <w:t>Liability</w:t>
      </w:r>
      <w:r w:rsidRPr="00CA12F0">
        <w:t xml:space="preserve"> </w:t>
      </w:r>
      <w:r w:rsidRPr="00CA12F0">
        <w:rPr>
          <w:spacing w:val="-2"/>
        </w:rPr>
        <w:t>Insurance</w:t>
      </w:r>
      <w:r w:rsidRPr="00CA12F0">
        <w:t xml:space="preserve"> </w:t>
      </w:r>
      <w:r w:rsidRPr="00CA12F0">
        <w:rPr>
          <w:spacing w:val="-4"/>
        </w:rPr>
        <w:t>with</w:t>
      </w:r>
      <w:r w:rsidRPr="00CA12F0">
        <w:t xml:space="preserve"> </w:t>
      </w:r>
      <w:r w:rsidRPr="00CA12F0">
        <w:rPr>
          <w:spacing w:val="-2"/>
        </w:rPr>
        <w:t>limits</w:t>
      </w:r>
      <w:r w:rsidRPr="00CA12F0">
        <w:t xml:space="preserve"> </w:t>
      </w:r>
      <w:r w:rsidRPr="00CA12F0">
        <w:rPr>
          <w:spacing w:val="-5"/>
        </w:rPr>
        <w:t>no</w:t>
      </w:r>
      <w:r w:rsidRPr="00CA12F0">
        <w:t xml:space="preserve"> </w:t>
      </w:r>
      <w:r w:rsidRPr="00CA12F0">
        <w:rPr>
          <w:spacing w:val="-4"/>
        </w:rPr>
        <w:t>less</w:t>
      </w:r>
      <w:r w:rsidRPr="00CA12F0">
        <w:t xml:space="preserve"> </w:t>
      </w:r>
      <w:r w:rsidRPr="00CA12F0">
        <w:rPr>
          <w:spacing w:val="-4"/>
        </w:rPr>
        <w:t>than</w:t>
      </w:r>
      <w:r w:rsidRPr="00CA12F0">
        <w:t xml:space="preserve"> </w:t>
      </w:r>
      <w:r w:rsidRPr="00CA12F0">
        <w:rPr>
          <w:spacing w:val="-2"/>
        </w:rPr>
        <w:t>$1,000,000.</w:t>
      </w:r>
    </w:p>
    <w:p w14:paraId="23820446" w14:textId="57F6277E" w:rsidR="00FE528B" w:rsidRPr="00CA12F0" w:rsidRDefault="00FE528B" w:rsidP="00C5532A">
      <w:pPr>
        <w:jc w:val="both"/>
      </w:pPr>
      <w:r w:rsidRPr="00CA12F0">
        <w:rPr>
          <w:spacing w:val="-2"/>
        </w:rPr>
        <w:t>Cyber</w:t>
      </w:r>
      <w:r w:rsidRPr="00CA12F0">
        <w:t xml:space="preserve"> </w:t>
      </w:r>
      <w:r w:rsidRPr="00CA12F0">
        <w:rPr>
          <w:spacing w:val="-4"/>
        </w:rPr>
        <w:t xml:space="preserve">Risk </w:t>
      </w:r>
      <w:r w:rsidRPr="00CA12F0">
        <w:rPr>
          <w:spacing w:val="-2"/>
        </w:rPr>
        <w:t>liability</w:t>
      </w:r>
      <w:r w:rsidRPr="00CA12F0">
        <w:t xml:space="preserve"> </w:t>
      </w:r>
      <w:r w:rsidRPr="00CA12F0">
        <w:rPr>
          <w:spacing w:val="-2"/>
        </w:rPr>
        <w:t>coverage</w:t>
      </w:r>
      <w:r w:rsidRPr="00CA12F0">
        <w:t xml:space="preserve"> </w:t>
      </w:r>
      <w:r w:rsidRPr="00CA12F0">
        <w:rPr>
          <w:spacing w:val="-4"/>
        </w:rPr>
        <w:t xml:space="preserve">with </w:t>
      </w:r>
      <w:r w:rsidRPr="00CA12F0">
        <w:rPr>
          <w:spacing w:val="-2"/>
        </w:rPr>
        <w:t>limits</w:t>
      </w:r>
      <w:r w:rsidRPr="00CA12F0">
        <w:t xml:space="preserve"> </w:t>
      </w:r>
      <w:r w:rsidRPr="00CA12F0">
        <w:rPr>
          <w:spacing w:val="-5"/>
        </w:rPr>
        <w:t>no</w:t>
      </w:r>
      <w:r w:rsidRPr="00CA12F0">
        <w:t xml:space="preserve"> </w:t>
      </w:r>
      <w:r w:rsidRPr="00CA12F0">
        <w:rPr>
          <w:spacing w:val="-4"/>
        </w:rPr>
        <w:t>less</w:t>
      </w:r>
      <w:r w:rsidRPr="00CA12F0">
        <w:t xml:space="preserve"> </w:t>
      </w:r>
      <w:r w:rsidRPr="00CA12F0">
        <w:rPr>
          <w:spacing w:val="-4"/>
        </w:rPr>
        <w:t>than</w:t>
      </w:r>
      <w:r w:rsidRPr="00CA12F0">
        <w:t xml:space="preserve"> </w:t>
      </w:r>
      <w:r w:rsidRPr="00CA12F0">
        <w:rPr>
          <w:spacing w:val="-2"/>
        </w:rPr>
        <w:t>$3,000,000.</w:t>
      </w:r>
    </w:p>
    <w:p w14:paraId="420C642E" w14:textId="77777777" w:rsidR="00FE528B" w:rsidRPr="00CA12F0" w:rsidRDefault="00FE528B" w:rsidP="00C5532A">
      <w:pPr>
        <w:jc w:val="both"/>
      </w:pPr>
      <w:r w:rsidRPr="00CA12F0">
        <w:t>The</w:t>
      </w:r>
      <w:r w:rsidRPr="00CA12F0">
        <w:rPr>
          <w:spacing w:val="-6"/>
        </w:rPr>
        <w:t xml:space="preserve"> </w:t>
      </w:r>
      <w:r w:rsidRPr="00CA12F0">
        <w:t>policies</w:t>
      </w:r>
      <w:r w:rsidRPr="00CA12F0">
        <w:rPr>
          <w:spacing w:val="-5"/>
        </w:rPr>
        <w:t xml:space="preserve"> </w:t>
      </w:r>
      <w:r w:rsidRPr="00CA12F0">
        <w:t>must</w:t>
      </w:r>
      <w:r w:rsidRPr="00CA12F0">
        <w:rPr>
          <w:spacing w:val="-3"/>
        </w:rPr>
        <w:t xml:space="preserve"> </w:t>
      </w:r>
      <w:r w:rsidRPr="00CA12F0">
        <w:t>have</w:t>
      </w:r>
      <w:r w:rsidRPr="00CA12F0">
        <w:rPr>
          <w:spacing w:val="-8"/>
        </w:rPr>
        <w:t xml:space="preserve"> </w:t>
      </w:r>
      <w:r w:rsidRPr="00CA12F0">
        <w:t>the</w:t>
      </w:r>
      <w:r w:rsidRPr="00CA12F0">
        <w:rPr>
          <w:spacing w:val="-5"/>
        </w:rPr>
        <w:t xml:space="preserve"> </w:t>
      </w:r>
      <w:r w:rsidRPr="00CA12F0">
        <w:t>following</w:t>
      </w:r>
      <w:r w:rsidRPr="00CA12F0">
        <w:rPr>
          <w:spacing w:val="-5"/>
        </w:rPr>
        <w:t xml:space="preserve"> </w:t>
      </w:r>
      <w:r w:rsidRPr="00CA12F0">
        <w:rPr>
          <w:spacing w:val="-2"/>
        </w:rPr>
        <w:t>endorsements:</w:t>
      </w:r>
    </w:p>
    <w:p w14:paraId="706C238E" w14:textId="77777777" w:rsidR="00FE528B" w:rsidRPr="00CA12F0" w:rsidRDefault="00FE528B" w:rsidP="00C5532A">
      <w:pPr>
        <w:jc w:val="both"/>
      </w:pPr>
      <w:r w:rsidRPr="00CA12F0">
        <w:t>Naming</w:t>
      </w:r>
      <w:r w:rsidRPr="00CA12F0">
        <w:rPr>
          <w:spacing w:val="-7"/>
        </w:rPr>
        <w:t xml:space="preserve"> </w:t>
      </w:r>
      <w:r w:rsidRPr="00CA12F0">
        <w:t>the</w:t>
      </w:r>
      <w:r w:rsidRPr="00CA12F0">
        <w:rPr>
          <w:spacing w:val="-6"/>
        </w:rPr>
        <w:t xml:space="preserve"> </w:t>
      </w:r>
      <w:r w:rsidRPr="00CA12F0">
        <w:t>DEPARTMENT</w:t>
      </w:r>
      <w:r w:rsidRPr="00CA12F0">
        <w:rPr>
          <w:spacing w:val="-5"/>
        </w:rPr>
        <w:t xml:space="preserve"> </w:t>
      </w:r>
      <w:r w:rsidRPr="00CA12F0">
        <w:t>OF</w:t>
      </w:r>
      <w:r w:rsidRPr="00CA12F0">
        <w:rPr>
          <w:spacing w:val="-6"/>
        </w:rPr>
        <w:t xml:space="preserve"> </w:t>
      </w:r>
      <w:r w:rsidRPr="00CA12F0">
        <w:t>HEALTH</w:t>
      </w:r>
      <w:r w:rsidRPr="00CA12F0">
        <w:rPr>
          <w:spacing w:val="-3"/>
        </w:rPr>
        <w:t xml:space="preserve"> </w:t>
      </w:r>
      <w:r w:rsidRPr="00CA12F0">
        <w:t>of</w:t>
      </w:r>
      <w:r w:rsidRPr="00CA12F0">
        <w:rPr>
          <w:spacing w:val="-2"/>
        </w:rPr>
        <w:t xml:space="preserve"> </w:t>
      </w:r>
      <w:r w:rsidRPr="00CA12F0">
        <w:t>Puerto</w:t>
      </w:r>
      <w:r w:rsidRPr="00CA12F0">
        <w:rPr>
          <w:spacing w:val="-5"/>
        </w:rPr>
        <w:t xml:space="preserve"> </w:t>
      </w:r>
      <w:r w:rsidRPr="00CA12F0">
        <w:t>Rico,</w:t>
      </w:r>
      <w:r w:rsidRPr="00CA12F0">
        <w:rPr>
          <w:spacing w:val="-3"/>
        </w:rPr>
        <w:t xml:space="preserve"> </w:t>
      </w:r>
      <w:r w:rsidRPr="00CA12F0">
        <w:t>as</w:t>
      </w:r>
      <w:r w:rsidRPr="00CA12F0">
        <w:rPr>
          <w:spacing w:val="-7"/>
        </w:rPr>
        <w:t xml:space="preserve"> </w:t>
      </w:r>
      <w:r w:rsidRPr="00CA12F0">
        <w:t>an</w:t>
      </w:r>
      <w:r w:rsidRPr="00CA12F0">
        <w:rPr>
          <w:spacing w:val="-4"/>
        </w:rPr>
        <w:t xml:space="preserve"> </w:t>
      </w:r>
      <w:r w:rsidRPr="00CA12F0">
        <w:t>additional</w:t>
      </w:r>
      <w:r w:rsidRPr="00CA12F0">
        <w:rPr>
          <w:spacing w:val="-5"/>
        </w:rPr>
        <w:t xml:space="preserve"> </w:t>
      </w:r>
      <w:r w:rsidRPr="00CA12F0">
        <w:rPr>
          <w:spacing w:val="-2"/>
        </w:rPr>
        <w:t>insured.</w:t>
      </w:r>
    </w:p>
    <w:p w14:paraId="7F9CFF89" w14:textId="77777777" w:rsidR="00FE528B" w:rsidRPr="00CA12F0" w:rsidRDefault="00FE528B" w:rsidP="00C5532A">
      <w:pPr>
        <w:jc w:val="both"/>
      </w:pPr>
      <w:r w:rsidRPr="00CA12F0">
        <w:t>Including</w:t>
      </w:r>
      <w:r w:rsidRPr="00CA12F0">
        <w:rPr>
          <w:spacing w:val="-6"/>
        </w:rPr>
        <w:t xml:space="preserve"> </w:t>
      </w:r>
      <w:r w:rsidRPr="00CA12F0">
        <w:t>the</w:t>
      </w:r>
      <w:r w:rsidRPr="00CA12F0">
        <w:rPr>
          <w:spacing w:val="-7"/>
        </w:rPr>
        <w:t xml:space="preserve"> </w:t>
      </w:r>
      <w:r w:rsidRPr="00CA12F0">
        <w:t>Hold</w:t>
      </w:r>
      <w:r w:rsidRPr="00CA12F0">
        <w:rPr>
          <w:spacing w:val="-5"/>
        </w:rPr>
        <w:t xml:space="preserve"> </w:t>
      </w:r>
      <w:r w:rsidRPr="00CA12F0">
        <w:t>Harmless</w:t>
      </w:r>
      <w:r w:rsidRPr="00CA12F0">
        <w:rPr>
          <w:spacing w:val="-5"/>
        </w:rPr>
        <w:t xml:space="preserve"> </w:t>
      </w:r>
      <w:r w:rsidRPr="00CA12F0">
        <w:rPr>
          <w:spacing w:val="-2"/>
        </w:rPr>
        <w:t>Agreement.</w:t>
      </w:r>
    </w:p>
    <w:p w14:paraId="45041BD6" w14:textId="77777777" w:rsidR="00FE528B" w:rsidRPr="00CA12F0" w:rsidRDefault="00FE528B" w:rsidP="00C5532A">
      <w:pPr>
        <w:jc w:val="both"/>
      </w:pPr>
      <w:r>
        <w:t xml:space="preserve">Policies cannot be cancelled or modified without providing thirty (30) days prior written notice to the DEPARTMENT OF HEALTH, Office of Insurance and Risks (“Oficina de Seguros y Riesgos”), P. O. Box 70184, San Juan, Puerto Rico 00936-8184.  </w:t>
      </w:r>
    </w:p>
    <w:p w14:paraId="49ACBE54" w14:textId="77777777" w:rsidR="00FE528B" w:rsidRPr="00CA12F0" w:rsidRDefault="00FE528B" w:rsidP="00C5532A">
      <w:pPr>
        <w:jc w:val="both"/>
      </w:pPr>
      <w:r w:rsidRPr="00CA12F0">
        <w:t>Copy</w:t>
      </w:r>
      <w:r w:rsidRPr="00CA12F0">
        <w:rPr>
          <w:spacing w:val="-4"/>
        </w:rPr>
        <w:t xml:space="preserve"> </w:t>
      </w:r>
      <w:r w:rsidRPr="00CA12F0">
        <w:t>of</w:t>
      </w:r>
      <w:r w:rsidRPr="00CA12F0">
        <w:rPr>
          <w:spacing w:val="-5"/>
        </w:rPr>
        <w:t xml:space="preserve"> </w:t>
      </w:r>
      <w:r w:rsidRPr="00CA12F0">
        <w:t>all</w:t>
      </w:r>
      <w:r w:rsidRPr="00CA12F0">
        <w:rPr>
          <w:spacing w:val="-4"/>
        </w:rPr>
        <w:t xml:space="preserve"> </w:t>
      </w:r>
      <w:r w:rsidRPr="00CA12F0">
        <w:t>policies</w:t>
      </w:r>
      <w:r w:rsidRPr="00CA12F0">
        <w:rPr>
          <w:spacing w:val="-4"/>
        </w:rPr>
        <w:t xml:space="preserve"> </w:t>
      </w:r>
      <w:r w:rsidRPr="00CA12F0">
        <w:t>will</w:t>
      </w:r>
      <w:r w:rsidRPr="00CA12F0">
        <w:rPr>
          <w:spacing w:val="-4"/>
        </w:rPr>
        <w:t xml:space="preserve"> </w:t>
      </w:r>
      <w:r w:rsidRPr="00CA12F0">
        <w:t>be</w:t>
      </w:r>
      <w:r w:rsidRPr="00CA12F0">
        <w:rPr>
          <w:spacing w:val="-5"/>
        </w:rPr>
        <w:t xml:space="preserve"> </w:t>
      </w:r>
      <w:r w:rsidRPr="00CA12F0">
        <w:t>part</w:t>
      </w:r>
      <w:r w:rsidRPr="00CA12F0">
        <w:rPr>
          <w:spacing w:val="-2"/>
        </w:rPr>
        <w:t xml:space="preserve"> </w:t>
      </w:r>
      <w:r w:rsidRPr="00CA12F0">
        <w:t>of</w:t>
      </w:r>
      <w:r w:rsidRPr="00CA12F0">
        <w:rPr>
          <w:spacing w:val="-5"/>
        </w:rPr>
        <w:t xml:space="preserve"> </w:t>
      </w:r>
      <w:r w:rsidRPr="00CA12F0">
        <w:t>this</w:t>
      </w:r>
      <w:r w:rsidRPr="00CA12F0">
        <w:rPr>
          <w:spacing w:val="-3"/>
        </w:rPr>
        <w:t xml:space="preserve"> </w:t>
      </w:r>
      <w:r w:rsidRPr="00CA12F0">
        <w:t>Agreement’s</w:t>
      </w:r>
      <w:r w:rsidRPr="00CA12F0">
        <w:rPr>
          <w:spacing w:val="-3"/>
        </w:rPr>
        <w:t xml:space="preserve"> </w:t>
      </w:r>
      <w:r w:rsidRPr="00CA12F0">
        <w:rPr>
          <w:spacing w:val="-2"/>
        </w:rPr>
        <w:t>file.</w:t>
      </w:r>
    </w:p>
    <w:p w14:paraId="030E7157" w14:textId="77777777" w:rsidR="00FE528B" w:rsidRPr="00CA12F0" w:rsidRDefault="00FE528B" w:rsidP="00C5532A">
      <w:pPr>
        <w:jc w:val="both"/>
      </w:pPr>
      <w:r>
        <w:t>All policies shall contain a provision to the effect that the same may not be cancelled or modified, unless thirty (30) days prior written notice is given to FIRST PARTY, Oficina de Seguros y Riesgos, Apartado 70184, San Juan, Puerto Rico, 00936-8184.</w:t>
      </w:r>
    </w:p>
    <w:p w14:paraId="5C1EBB65" w14:textId="77777777" w:rsidR="00FE528B" w:rsidRPr="00CA12F0" w:rsidRDefault="00FE528B" w:rsidP="00C5532A">
      <w:pPr>
        <w:jc w:val="both"/>
      </w:pPr>
      <w:r>
        <w:t>A copy of the policies shall become part of this contract and failure to comply with any of the provisions of this clause shall be sufficient cause for immediate termination of this contract.</w:t>
      </w:r>
    </w:p>
    <w:p w14:paraId="2207F2A7" w14:textId="77777777" w:rsidR="00FE528B" w:rsidRPr="00CA12F0" w:rsidRDefault="00FE528B" w:rsidP="00C5532A">
      <w:pPr>
        <w:jc w:val="both"/>
      </w:pPr>
      <w:r>
        <w:t>The FIRST PARTY shall not pay for services rendered during any period in which the policy is not in force.</w:t>
      </w:r>
    </w:p>
    <w:p w14:paraId="25F4BCCC" w14:textId="77777777" w:rsidR="00FE528B" w:rsidRPr="00CA12F0" w:rsidRDefault="00FE528B" w:rsidP="00C5532A">
      <w:pPr>
        <w:jc w:val="both"/>
      </w:pPr>
      <w:r w:rsidRPr="00CA12F0">
        <w:rPr>
          <w:u w:val="single"/>
        </w:rPr>
        <w:t>RESPONSIBILITY</w:t>
      </w:r>
      <w:r w:rsidRPr="00CA12F0">
        <w:rPr>
          <w:spacing w:val="-15"/>
          <w:u w:val="single"/>
        </w:rPr>
        <w:t xml:space="preserve"> </w:t>
      </w:r>
      <w:r w:rsidRPr="00CA12F0">
        <w:rPr>
          <w:u w:val="single"/>
        </w:rPr>
        <w:t>FOR</w:t>
      </w:r>
      <w:r w:rsidRPr="00CA12F0">
        <w:rPr>
          <w:spacing w:val="-15"/>
          <w:u w:val="single"/>
        </w:rPr>
        <w:t xml:space="preserve"> </w:t>
      </w:r>
      <w:r w:rsidRPr="00CA12F0">
        <w:rPr>
          <w:u w:val="single"/>
        </w:rPr>
        <w:t>TORT</w:t>
      </w:r>
      <w:r w:rsidRPr="00CA12F0">
        <w:rPr>
          <w:spacing w:val="-13"/>
          <w:u w:val="single"/>
        </w:rPr>
        <w:t xml:space="preserve"> </w:t>
      </w:r>
      <w:r w:rsidRPr="00CA12F0">
        <w:rPr>
          <w:u w:val="single"/>
        </w:rPr>
        <w:t>DAMAGES</w:t>
      </w:r>
      <w:r w:rsidRPr="00CA12F0">
        <w:t>:</w:t>
      </w:r>
      <w:r w:rsidRPr="00CA12F0">
        <w:rPr>
          <w:spacing w:val="-11"/>
        </w:rPr>
        <w:t xml:space="preserve"> </w:t>
      </w:r>
      <w:r w:rsidRPr="00CA12F0">
        <w:t>The</w:t>
      </w:r>
      <w:r w:rsidRPr="00CA12F0">
        <w:rPr>
          <w:spacing w:val="-12"/>
        </w:rPr>
        <w:t xml:space="preserve"> </w:t>
      </w:r>
      <w:r w:rsidRPr="00CA12F0">
        <w:t>SECOND</w:t>
      </w:r>
      <w:r w:rsidRPr="00CA12F0">
        <w:rPr>
          <w:spacing w:val="-13"/>
        </w:rPr>
        <w:t xml:space="preserve"> </w:t>
      </w:r>
      <w:r w:rsidRPr="00CA12F0">
        <w:t>PARTY</w:t>
      </w:r>
      <w:r w:rsidRPr="00CA12F0">
        <w:rPr>
          <w:spacing w:val="-14"/>
        </w:rPr>
        <w:t xml:space="preserve"> </w:t>
      </w:r>
      <w:r w:rsidRPr="00CA12F0">
        <w:t>will</w:t>
      </w:r>
      <w:r w:rsidRPr="00CA12F0">
        <w:rPr>
          <w:spacing w:val="-13"/>
        </w:rPr>
        <w:t xml:space="preserve"> </w:t>
      </w:r>
      <w:r w:rsidRPr="00CA12F0">
        <w:t>be</w:t>
      </w:r>
      <w:r w:rsidRPr="00CA12F0">
        <w:rPr>
          <w:spacing w:val="-13"/>
        </w:rPr>
        <w:t xml:space="preserve"> </w:t>
      </w:r>
      <w:r w:rsidRPr="00CA12F0">
        <w:t>responsible</w:t>
      </w:r>
      <w:r w:rsidRPr="00CA12F0">
        <w:rPr>
          <w:spacing w:val="-15"/>
        </w:rPr>
        <w:t xml:space="preserve"> </w:t>
      </w:r>
      <w:r w:rsidRPr="00CA12F0">
        <w:t>for</w:t>
      </w:r>
      <w:r w:rsidRPr="00CA12F0">
        <w:rPr>
          <w:spacing w:val="-14"/>
        </w:rPr>
        <w:t xml:space="preserve"> </w:t>
      </w:r>
      <w:r w:rsidRPr="00CA12F0">
        <w:t>any damages</w:t>
      </w:r>
      <w:r w:rsidRPr="00CA12F0">
        <w:rPr>
          <w:spacing w:val="-16"/>
        </w:rPr>
        <w:t xml:space="preserve"> </w:t>
      </w:r>
      <w:r w:rsidRPr="00CA12F0">
        <w:t>and</w:t>
      </w:r>
      <w:r w:rsidRPr="00CA12F0">
        <w:rPr>
          <w:spacing w:val="-15"/>
        </w:rPr>
        <w:t xml:space="preserve"> </w:t>
      </w:r>
      <w:r w:rsidRPr="00CA12F0">
        <w:t>injuries</w:t>
      </w:r>
      <w:r w:rsidRPr="00CA12F0">
        <w:rPr>
          <w:spacing w:val="-15"/>
        </w:rPr>
        <w:t xml:space="preserve"> </w:t>
      </w:r>
      <w:r w:rsidRPr="00CA12F0">
        <w:t>caused</w:t>
      </w:r>
      <w:r w:rsidRPr="00CA12F0">
        <w:rPr>
          <w:spacing w:val="-14"/>
        </w:rPr>
        <w:t xml:space="preserve"> </w:t>
      </w:r>
      <w:r w:rsidRPr="00CA12F0">
        <w:t>by</w:t>
      </w:r>
      <w:r w:rsidRPr="00CA12F0">
        <w:rPr>
          <w:spacing w:val="-16"/>
        </w:rPr>
        <w:t xml:space="preserve"> </w:t>
      </w:r>
      <w:r w:rsidRPr="00CA12F0">
        <w:t>the</w:t>
      </w:r>
      <w:r w:rsidRPr="00CA12F0">
        <w:rPr>
          <w:spacing w:val="-14"/>
        </w:rPr>
        <w:t xml:space="preserve"> </w:t>
      </w:r>
      <w:r w:rsidRPr="00CA12F0">
        <w:t>negligent</w:t>
      </w:r>
      <w:r w:rsidRPr="00CA12F0">
        <w:rPr>
          <w:spacing w:val="-14"/>
        </w:rPr>
        <w:t xml:space="preserve"> </w:t>
      </w:r>
      <w:r w:rsidRPr="00CA12F0">
        <w:t>handling</w:t>
      </w:r>
      <w:r w:rsidRPr="00CA12F0">
        <w:rPr>
          <w:spacing w:val="-15"/>
        </w:rPr>
        <w:t xml:space="preserve"> </w:t>
      </w:r>
      <w:r w:rsidRPr="00CA12F0">
        <w:t>or</w:t>
      </w:r>
      <w:r w:rsidRPr="00CA12F0">
        <w:rPr>
          <w:spacing w:val="-14"/>
        </w:rPr>
        <w:t xml:space="preserve"> </w:t>
      </w:r>
      <w:r w:rsidRPr="00CA12F0">
        <w:t>the</w:t>
      </w:r>
      <w:r w:rsidRPr="00CA12F0">
        <w:rPr>
          <w:spacing w:val="-16"/>
        </w:rPr>
        <w:t xml:space="preserve"> </w:t>
      </w:r>
      <w:r w:rsidRPr="00CA12F0">
        <w:t>abandonment</w:t>
      </w:r>
      <w:r w:rsidRPr="00CA12F0">
        <w:rPr>
          <w:spacing w:val="-13"/>
        </w:rPr>
        <w:t xml:space="preserve"> </w:t>
      </w:r>
      <w:r w:rsidRPr="00CA12F0">
        <w:t>of</w:t>
      </w:r>
      <w:r w:rsidRPr="00CA12F0">
        <w:rPr>
          <w:spacing w:val="-16"/>
        </w:rPr>
        <w:t xml:space="preserve"> </w:t>
      </w:r>
      <w:r w:rsidRPr="00CA12F0">
        <w:t>the</w:t>
      </w:r>
      <w:r w:rsidRPr="00CA12F0">
        <w:rPr>
          <w:spacing w:val="-15"/>
        </w:rPr>
        <w:t xml:space="preserve"> </w:t>
      </w:r>
      <w:r w:rsidRPr="00CA12F0">
        <w:t>responsibilities under this contract and will thus exempt the FIRST PARTY from any obligation or responsibility from such actions.</w:t>
      </w:r>
    </w:p>
    <w:p w14:paraId="38FBA691" w14:textId="77777777" w:rsidR="00FE528B" w:rsidRPr="00CA12F0" w:rsidRDefault="00FE528B" w:rsidP="00C5532A">
      <w:pPr>
        <w:jc w:val="both"/>
      </w:pPr>
      <w:r w:rsidRPr="00CA12F0">
        <w:rPr>
          <w:u w:val="single"/>
        </w:rPr>
        <w:t>INCOME</w:t>
      </w:r>
      <w:r w:rsidRPr="00CA12F0">
        <w:rPr>
          <w:spacing w:val="-5"/>
          <w:u w:val="single"/>
        </w:rPr>
        <w:t xml:space="preserve"> </w:t>
      </w:r>
      <w:r w:rsidRPr="00CA12F0">
        <w:rPr>
          <w:u w:val="single"/>
        </w:rPr>
        <w:t>TAX</w:t>
      </w:r>
      <w:r w:rsidRPr="00CA12F0">
        <w:rPr>
          <w:spacing w:val="-3"/>
          <w:u w:val="single"/>
        </w:rPr>
        <w:t xml:space="preserve"> </w:t>
      </w:r>
      <w:r w:rsidRPr="00CA12F0">
        <w:rPr>
          <w:spacing w:val="-2"/>
          <w:u w:val="single"/>
        </w:rPr>
        <w:t>CERTIFICATION</w:t>
      </w:r>
      <w:r w:rsidRPr="00CA12F0">
        <w:rPr>
          <w:spacing w:val="-2"/>
        </w:rPr>
        <w:t>:</w:t>
      </w:r>
    </w:p>
    <w:p w14:paraId="2931D4F4" w14:textId="4B9E6D8C" w:rsidR="00FE528B" w:rsidRPr="00CA12F0" w:rsidRDefault="00FE528B" w:rsidP="00C5532A">
      <w:pPr>
        <w:jc w:val="both"/>
      </w:pPr>
      <w:r w:rsidRPr="00CA12F0">
        <w:t>The SECOND PARTY certifies and warrants that it has fulfilled its income tax obligations and does not have any</w:t>
      </w:r>
      <w:r w:rsidRPr="00CA12F0">
        <w:rPr>
          <w:spacing w:val="-1"/>
        </w:rPr>
        <w:t xml:space="preserve"> </w:t>
      </w:r>
      <w:r w:rsidRPr="00CA12F0">
        <w:t>tax</w:t>
      </w:r>
      <w:r w:rsidRPr="00CA12F0">
        <w:rPr>
          <w:spacing w:val="-1"/>
        </w:rPr>
        <w:t xml:space="preserve"> </w:t>
      </w:r>
      <w:r w:rsidRPr="00CA12F0">
        <w:t>debts with</w:t>
      </w:r>
      <w:r w:rsidRPr="00CA12F0">
        <w:rPr>
          <w:spacing w:val="-3"/>
        </w:rPr>
        <w:t xml:space="preserve"> </w:t>
      </w:r>
      <w:r w:rsidRPr="00CA12F0">
        <w:t>the Commonwealth</w:t>
      </w:r>
      <w:r w:rsidRPr="00CA12F0">
        <w:rPr>
          <w:spacing w:val="-1"/>
        </w:rPr>
        <w:t xml:space="preserve"> </w:t>
      </w:r>
      <w:r w:rsidRPr="00CA12F0">
        <w:t>of Puerto</w:t>
      </w:r>
      <w:r w:rsidRPr="00CA12F0">
        <w:rPr>
          <w:spacing w:val="-1"/>
        </w:rPr>
        <w:t xml:space="preserve"> </w:t>
      </w:r>
      <w:r w:rsidRPr="00CA12F0">
        <w:t>Rico for the past five</w:t>
      </w:r>
      <w:r w:rsidRPr="00CA12F0">
        <w:rPr>
          <w:spacing w:val="-10"/>
        </w:rPr>
        <w:t xml:space="preserve"> </w:t>
      </w:r>
      <w:r w:rsidRPr="00CA12F0">
        <w:t>(5)</w:t>
      </w:r>
      <w:r w:rsidRPr="00CA12F0">
        <w:rPr>
          <w:spacing w:val="-12"/>
        </w:rPr>
        <w:t xml:space="preserve"> </w:t>
      </w:r>
      <w:r w:rsidRPr="00CA12F0">
        <w:t>years</w:t>
      </w:r>
      <w:r w:rsidRPr="00CA12F0">
        <w:rPr>
          <w:spacing w:val="-10"/>
        </w:rPr>
        <w:t xml:space="preserve"> </w:t>
      </w:r>
      <w:r w:rsidRPr="00CA12F0">
        <w:t>prior</w:t>
      </w:r>
      <w:r w:rsidRPr="00CA12F0">
        <w:rPr>
          <w:spacing w:val="-12"/>
        </w:rPr>
        <w:t xml:space="preserve"> </w:t>
      </w:r>
      <w:r w:rsidRPr="00CA12F0">
        <w:t>to</w:t>
      </w:r>
      <w:r w:rsidRPr="00CA12F0">
        <w:rPr>
          <w:spacing w:val="-10"/>
        </w:rPr>
        <w:t xml:space="preserve"> </w:t>
      </w:r>
      <w:r w:rsidRPr="00CA12F0">
        <w:t>the</w:t>
      </w:r>
      <w:r w:rsidRPr="00CA12F0">
        <w:rPr>
          <w:spacing w:val="-13"/>
        </w:rPr>
        <w:t xml:space="preserve"> </w:t>
      </w:r>
      <w:r w:rsidRPr="00CA12F0">
        <w:t>signing</w:t>
      </w:r>
      <w:r w:rsidRPr="00CA12F0">
        <w:rPr>
          <w:spacing w:val="-11"/>
        </w:rPr>
        <w:t xml:space="preserve"> </w:t>
      </w:r>
      <w:r w:rsidRPr="00CA12F0">
        <w:t>of</w:t>
      </w:r>
      <w:r w:rsidRPr="00CA12F0">
        <w:rPr>
          <w:spacing w:val="-9"/>
        </w:rPr>
        <w:t xml:space="preserve"> </w:t>
      </w:r>
      <w:r w:rsidRPr="00CA12F0">
        <w:t>this</w:t>
      </w:r>
      <w:r w:rsidRPr="00CA12F0">
        <w:rPr>
          <w:spacing w:val="-10"/>
        </w:rPr>
        <w:t xml:space="preserve"> </w:t>
      </w:r>
      <w:r w:rsidRPr="00CA12F0">
        <w:t>contract.</w:t>
      </w:r>
      <w:r w:rsidRPr="00CA12F0">
        <w:rPr>
          <w:spacing w:val="-11"/>
        </w:rPr>
        <w:t xml:space="preserve"> </w:t>
      </w:r>
      <w:r w:rsidRPr="00CA12F0">
        <w:t>It</w:t>
      </w:r>
      <w:r w:rsidRPr="00CA12F0">
        <w:rPr>
          <w:spacing w:val="-11"/>
        </w:rPr>
        <w:t xml:space="preserve"> </w:t>
      </w:r>
      <w:r w:rsidRPr="00CA12F0">
        <w:t>further</w:t>
      </w:r>
      <w:r w:rsidRPr="00CA12F0">
        <w:rPr>
          <w:spacing w:val="-9"/>
        </w:rPr>
        <w:t xml:space="preserve"> </w:t>
      </w:r>
      <w:r w:rsidRPr="00CA12F0">
        <w:t>certifies</w:t>
      </w:r>
      <w:r w:rsidRPr="00CA12F0">
        <w:rPr>
          <w:spacing w:val="-12"/>
        </w:rPr>
        <w:t xml:space="preserve"> </w:t>
      </w:r>
      <w:r w:rsidRPr="00CA12F0">
        <w:t>that</w:t>
      </w:r>
      <w:r w:rsidRPr="00CA12F0">
        <w:rPr>
          <w:spacing w:val="-11"/>
        </w:rPr>
        <w:t xml:space="preserve"> </w:t>
      </w:r>
      <w:r w:rsidRPr="00CA12F0">
        <w:t>it</w:t>
      </w:r>
      <w:r w:rsidRPr="00CA12F0">
        <w:rPr>
          <w:spacing w:val="-9"/>
        </w:rPr>
        <w:t xml:space="preserve"> </w:t>
      </w:r>
      <w:r w:rsidRPr="00CA12F0">
        <w:t>has</w:t>
      </w:r>
      <w:r w:rsidRPr="00CA12F0">
        <w:rPr>
          <w:spacing w:val="-12"/>
        </w:rPr>
        <w:t xml:space="preserve"> </w:t>
      </w:r>
      <w:r w:rsidRPr="00CA12F0">
        <w:t>no</w:t>
      </w:r>
      <w:r w:rsidRPr="00CA12F0">
        <w:rPr>
          <w:spacing w:val="-11"/>
        </w:rPr>
        <w:t xml:space="preserve"> </w:t>
      </w:r>
      <w:r w:rsidRPr="00CA12F0">
        <w:t>outstanding</w:t>
      </w:r>
      <w:r w:rsidRPr="00CA12F0">
        <w:rPr>
          <w:spacing w:val="-5"/>
        </w:rPr>
        <w:t xml:space="preserve"> </w:t>
      </w:r>
      <w:r w:rsidRPr="00CA12F0">
        <w:t>debts with the government, such as any income tax debts, excise taxes, real estate or property taxes, including any special liens, license rights, payroll source taxes payment withholdings, interest income,</w:t>
      </w:r>
      <w:r w:rsidRPr="00CA12F0">
        <w:rPr>
          <w:spacing w:val="-8"/>
        </w:rPr>
        <w:t xml:space="preserve"> </w:t>
      </w:r>
      <w:r w:rsidRPr="00CA12F0">
        <w:t>dividend</w:t>
      </w:r>
      <w:r w:rsidRPr="00CA12F0">
        <w:rPr>
          <w:spacing w:val="-9"/>
        </w:rPr>
        <w:t xml:space="preserve"> </w:t>
      </w:r>
      <w:r w:rsidRPr="00CA12F0">
        <w:t>income,</w:t>
      </w:r>
      <w:r w:rsidRPr="00CA12F0">
        <w:rPr>
          <w:spacing w:val="-8"/>
        </w:rPr>
        <w:t xml:space="preserve"> </w:t>
      </w:r>
      <w:r w:rsidRPr="00CA12F0">
        <w:t>annuities</w:t>
      </w:r>
      <w:r w:rsidRPr="00CA12F0">
        <w:rPr>
          <w:spacing w:val="-9"/>
        </w:rPr>
        <w:t xml:space="preserve"> </w:t>
      </w:r>
      <w:r w:rsidRPr="00CA12F0">
        <w:t>income,</w:t>
      </w:r>
      <w:r w:rsidRPr="00CA12F0">
        <w:rPr>
          <w:spacing w:val="-8"/>
        </w:rPr>
        <w:t xml:space="preserve"> </w:t>
      </w:r>
      <w:r w:rsidRPr="00CA12F0">
        <w:t>salaries</w:t>
      </w:r>
      <w:r w:rsidRPr="00CA12F0">
        <w:rPr>
          <w:spacing w:val="-9"/>
        </w:rPr>
        <w:t xml:space="preserve"> </w:t>
      </w:r>
      <w:r w:rsidRPr="00CA12F0">
        <w:t>and</w:t>
      </w:r>
      <w:r w:rsidRPr="00CA12F0">
        <w:rPr>
          <w:spacing w:val="-7"/>
        </w:rPr>
        <w:t xml:space="preserve"> </w:t>
      </w:r>
      <w:r w:rsidRPr="00CA12F0">
        <w:t>any</w:t>
      </w:r>
      <w:r w:rsidRPr="00CA12F0">
        <w:rPr>
          <w:spacing w:val="-8"/>
        </w:rPr>
        <w:t xml:space="preserve"> </w:t>
      </w:r>
      <w:r w:rsidRPr="00CA12F0">
        <w:t>other</w:t>
      </w:r>
      <w:r w:rsidRPr="00CA12F0">
        <w:rPr>
          <w:spacing w:val="-8"/>
        </w:rPr>
        <w:t xml:space="preserve"> </w:t>
      </w:r>
      <w:r w:rsidRPr="00CA12F0">
        <w:t>income</w:t>
      </w:r>
      <w:r w:rsidRPr="00CA12F0">
        <w:rPr>
          <w:spacing w:val="-14"/>
        </w:rPr>
        <w:t xml:space="preserve"> </w:t>
      </w:r>
      <w:r w:rsidRPr="00CA12F0">
        <w:t>for</w:t>
      </w:r>
      <w:r w:rsidRPr="00CA12F0">
        <w:rPr>
          <w:spacing w:val="-8"/>
        </w:rPr>
        <w:t xml:space="preserve"> </w:t>
      </w:r>
      <w:r w:rsidRPr="00CA12F0">
        <w:t>any</w:t>
      </w:r>
      <w:r w:rsidRPr="00CA12F0">
        <w:rPr>
          <w:spacing w:val="-8"/>
        </w:rPr>
        <w:t xml:space="preserve"> </w:t>
      </w:r>
      <w:r w:rsidRPr="00CA12F0">
        <w:t>other</w:t>
      </w:r>
      <w:r w:rsidRPr="00CA12F0">
        <w:rPr>
          <w:spacing w:val="-10"/>
        </w:rPr>
        <w:t xml:space="preserve"> </w:t>
      </w:r>
      <w:r w:rsidRPr="00CA12F0">
        <w:t>concept.</w:t>
      </w:r>
    </w:p>
    <w:p w14:paraId="77C36B08" w14:textId="77777777" w:rsidR="00FE528B" w:rsidRPr="00CA12F0" w:rsidRDefault="00FE528B" w:rsidP="00C5532A">
      <w:pPr>
        <w:jc w:val="both"/>
      </w:pPr>
      <w:r w:rsidRPr="00CA12F0">
        <w:rPr>
          <w:spacing w:val="-5"/>
        </w:rPr>
        <w:t>OR</w:t>
      </w:r>
    </w:p>
    <w:p w14:paraId="1EEDFC4F" w14:textId="17DD8035" w:rsidR="00FE528B" w:rsidRPr="00CA12F0" w:rsidRDefault="00FE528B" w:rsidP="00C5532A">
      <w:pPr>
        <w:jc w:val="both"/>
      </w:pPr>
      <w:r w:rsidRPr="00CA12F0">
        <w:t>The</w:t>
      </w:r>
      <w:r w:rsidRPr="00CA12F0">
        <w:rPr>
          <w:spacing w:val="-9"/>
        </w:rPr>
        <w:t xml:space="preserve"> </w:t>
      </w:r>
      <w:r w:rsidRPr="00CA12F0">
        <w:t>SECOND</w:t>
      </w:r>
      <w:r w:rsidRPr="00CA12F0">
        <w:rPr>
          <w:spacing w:val="-12"/>
        </w:rPr>
        <w:t xml:space="preserve"> </w:t>
      </w:r>
      <w:r w:rsidRPr="00CA12F0">
        <w:t>PARTY</w:t>
      </w:r>
      <w:r w:rsidRPr="00CA12F0">
        <w:rPr>
          <w:spacing w:val="-10"/>
        </w:rPr>
        <w:t xml:space="preserve"> </w:t>
      </w:r>
      <w:r w:rsidRPr="00CA12F0">
        <w:t>certifies</w:t>
      </w:r>
      <w:r w:rsidRPr="00CA12F0">
        <w:rPr>
          <w:spacing w:val="-9"/>
        </w:rPr>
        <w:t xml:space="preserve"> </w:t>
      </w:r>
      <w:r w:rsidRPr="00CA12F0">
        <w:t>and</w:t>
      </w:r>
      <w:r w:rsidRPr="00CA12F0">
        <w:rPr>
          <w:spacing w:val="-11"/>
        </w:rPr>
        <w:t xml:space="preserve"> </w:t>
      </w:r>
      <w:r w:rsidRPr="00CA12F0">
        <w:t>warrants</w:t>
      </w:r>
      <w:r w:rsidRPr="00CA12F0">
        <w:rPr>
          <w:spacing w:val="-11"/>
        </w:rPr>
        <w:t xml:space="preserve"> </w:t>
      </w:r>
      <w:r w:rsidRPr="00CA12F0">
        <w:t>that,</w:t>
      </w:r>
      <w:r w:rsidRPr="00CA12F0">
        <w:rPr>
          <w:spacing w:val="-10"/>
        </w:rPr>
        <w:t xml:space="preserve"> </w:t>
      </w:r>
      <w:r w:rsidRPr="00CA12F0">
        <w:t>at</w:t>
      </w:r>
      <w:r w:rsidRPr="00CA12F0">
        <w:rPr>
          <w:spacing w:val="-10"/>
        </w:rPr>
        <w:t xml:space="preserve"> </w:t>
      </w:r>
      <w:r w:rsidRPr="00CA12F0">
        <w:t>the</w:t>
      </w:r>
      <w:r w:rsidRPr="00CA12F0">
        <w:rPr>
          <w:spacing w:val="-12"/>
        </w:rPr>
        <w:t xml:space="preserve"> </w:t>
      </w:r>
      <w:r w:rsidRPr="00CA12F0">
        <w:t>time</w:t>
      </w:r>
      <w:r w:rsidRPr="00CA12F0">
        <w:rPr>
          <w:spacing w:val="-9"/>
        </w:rPr>
        <w:t xml:space="preserve"> </w:t>
      </w:r>
      <w:r w:rsidRPr="00CA12F0">
        <w:t>of</w:t>
      </w:r>
      <w:r w:rsidRPr="00CA12F0">
        <w:rPr>
          <w:spacing w:val="-7"/>
        </w:rPr>
        <w:t xml:space="preserve"> </w:t>
      </w:r>
      <w:r w:rsidRPr="00CA12F0">
        <w:t>executing</w:t>
      </w:r>
      <w:r w:rsidRPr="00CA12F0">
        <w:rPr>
          <w:spacing w:val="-12"/>
        </w:rPr>
        <w:t xml:space="preserve"> </w:t>
      </w:r>
      <w:r w:rsidRPr="00CA12F0">
        <w:t>this</w:t>
      </w:r>
      <w:r w:rsidRPr="00CA12F0">
        <w:rPr>
          <w:spacing w:val="-8"/>
        </w:rPr>
        <w:t xml:space="preserve"> </w:t>
      </w:r>
      <w:r w:rsidRPr="00CA12F0">
        <w:t>contract, it has filed its tax declarations for the five (5) previous years, and that it has adhered to an installment repayment agreement, and</w:t>
      </w:r>
      <w:r w:rsidRPr="00CA12F0">
        <w:rPr>
          <w:spacing w:val="-3"/>
        </w:rPr>
        <w:t xml:space="preserve"> </w:t>
      </w:r>
      <w:r w:rsidRPr="00CA12F0">
        <w:t>that it is complying with</w:t>
      </w:r>
      <w:r w:rsidRPr="00CA12F0">
        <w:rPr>
          <w:spacing w:val="-1"/>
        </w:rPr>
        <w:t xml:space="preserve"> </w:t>
      </w:r>
      <w:r w:rsidRPr="00CA12F0">
        <w:t>its</w:t>
      </w:r>
      <w:r w:rsidRPr="00CA12F0">
        <w:rPr>
          <w:spacing w:val="-3"/>
        </w:rPr>
        <w:t xml:space="preserve"> </w:t>
      </w:r>
      <w:r w:rsidRPr="00CA12F0">
        <w:t>terms and conditions. A copy of the payment plan or plans shall be included and made part of this contract.</w:t>
      </w:r>
    </w:p>
    <w:p w14:paraId="2AF5137B" w14:textId="77777777" w:rsidR="00FE528B" w:rsidRPr="00CA12F0" w:rsidRDefault="00FE528B" w:rsidP="00C5532A">
      <w:pPr>
        <w:jc w:val="both"/>
      </w:pPr>
      <w:r w:rsidRPr="00CA12F0">
        <w:rPr>
          <w:spacing w:val="-5"/>
        </w:rPr>
        <w:lastRenderedPageBreak/>
        <w:t>OR</w:t>
      </w:r>
    </w:p>
    <w:p w14:paraId="16F912AE" w14:textId="278C3DC2" w:rsidR="00FE528B" w:rsidRPr="00CA12F0" w:rsidRDefault="00FE528B" w:rsidP="00C5532A">
      <w:pPr>
        <w:jc w:val="both"/>
      </w:pPr>
      <w:r w:rsidRPr="00CA12F0">
        <w:t>The SECOND PARTY certifies that at the time of entering this contract, it has NOT submitted its tax declaration for some of the tax periods within the five (5) years prior to this contract,</w:t>
      </w:r>
      <w:r w:rsidRPr="00CA12F0">
        <w:rPr>
          <w:spacing w:val="-5"/>
        </w:rPr>
        <w:t xml:space="preserve"> </w:t>
      </w:r>
      <w:r w:rsidRPr="00CA12F0">
        <w:t>and</w:t>
      </w:r>
      <w:r w:rsidRPr="00CA12F0">
        <w:rPr>
          <w:spacing w:val="-6"/>
        </w:rPr>
        <w:t xml:space="preserve"> </w:t>
      </w:r>
      <w:r w:rsidRPr="00CA12F0">
        <w:t>that</w:t>
      </w:r>
      <w:r w:rsidRPr="00CA12F0">
        <w:rPr>
          <w:spacing w:val="-5"/>
        </w:rPr>
        <w:t xml:space="preserve"> </w:t>
      </w:r>
      <w:r w:rsidRPr="00CA12F0">
        <w:t>it</w:t>
      </w:r>
      <w:r w:rsidRPr="00CA12F0">
        <w:rPr>
          <w:spacing w:val="-3"/>
        </w:rPr>
        <w:t xml:space="preserve"> </w:t>
      </w:r>
      <w:r w:rsidRPr="00CA12F0">
        <w:t>does</w:t>
      </w:r>
      <w:r w:rsidRPr="00CA12F0">
        <w:rPr>
          <w:spacing w:val="-6"/>
        </w:rPr>
        <w:t xml:space="preserve"> </w:t>
      </w:r>
      <w:r w:rsidRPr="00CA12F0">
        <w:t>not</w:t>
      </w:r>
      <w:r w:rsidRPr="00CA12F0">
        <w:rPr>
          <w:spacing w:val="-5"/>
        </w:rPr>
        <w:t xml:space="preserve"> </w:t>
      </w:r>
      <w:r w:rsidRPr="00CA12F0">
        <w:t>owe</w:t>
      </w:r>
      <w:r w:rsidRPr="00CA12F0">
        <w:rPr>
          <w:spacing w:val="-4"/>
        </w:rPr>
        <w:t xml:space="preserve"> </w:t>
      </w:r>
      <w:r w:rsidRPr="00CA12F0">
        <w:t>any</w:t>
      </w:r>
      <w:r w:rsidRPr="00CA12F0">
        <w:rPr>
          <w:spacing w:val="-6"/>
        </w:rPr>
        <w:t xml:space="preserve"> </w:t>
      </w:r>
      <w:r w:rsidRPr="00CA12F0">
        <w:t>taxes</w:t>
      </w:r>
      <w:r w:rsidRPr="00CA12F0">
        <w:rPr>
          <w:spacing w:val="-6"/>
        </w:rPr>
        <w:t xml:space="preserve"> </w:t>
      </w:r>
      <w:r w:rsidRPr="00CA12F0">
        <w:t>to</w:t>
      </w:r>
      <w:r w:rsidRPr="00CA12F0">
        <w:rPr>
          <w:spacing w:val="-9"/>
        </w:rPr>
        <w:t xml:space="preserve"> </w:t>
      </w:r>
      <w:r w:rsidRPr="00CA12F0">
        <w:t>the</w:t>
      </w:r>
      <w:r w:rsidRPr="00CA12F0">
        <w:rPr>
          <w:spacing w:val="-7"/>
        </w:rPr>
        <w:t xml:space="preserve"> </w:t>
      </w:r>
      <w:r w:rsidRPr="00CA12F0">
        <w:t>Commonwealth</w:t>
      </w:r>
      <w:r w:rsidRPr="00CA12F0">
        <w:rPr>
          <w:spacing w:val="-4"/>
        </w:rPr>
        <w:t xml:space="preserve"> </w:t>
      </w:r>
      <w:r w:rsidRPr="00CA12F0">
        <w:t>of</w:t>
      </w:r>
      <w:r w:rsidRPr="00CA12F0">
        <w:rPr>
          <w:spacing w:val="-5"/>
        </w:rPr>
        <w:t xml:space="preserve"> </w:t>
      </w:r>
      <w:r w:rsidRPr="00CA12F0">
        <w:t>Puerto</w:t>
      </w:r>
      <w:r w:rsidRPr="00CA12F0">
        <w:rPr>
          <w:spacing w:val="-4"/>
        </w:rPr>
        <w:t xml:space="preserve"> </w:t>
      </w:r>
      <w:r w:rsidRPr="00CA12F0">
        <w:t>Rico.</w:t>
      </w:r>
      <w:r w:rsidRPr="00CA12F0">
        <w:rPr>
          <w:spacing w:val="-3"/>
        </w:rPr>
        <w:t xml:space="preserve"> </w:t>
      </w:r>
      <w:r w:rsidRPr="00CA12F0">
        <w:t>The</w:t>
      </w:r>
      <w:r w:rsidRPr="00CA12F0">
        <w:rPr>
          <w:spacing w:val="-2"/>
        </w:rPr>
        <w:t xml:space="preserve"> </w:t>
      </w:r>
      <w:r w:rsidRPr="00CA12F0">
        <w:t>SECOND PARTY</w:t>
      </w:r>
      <w:r w:rsidRPr="00CA12F0">
        <w:rPr>
          <w:spacing w:val="-11"/>
        </w:rPr>
        <w:t xml:space="preserve"> </w:t>
      </w:r>
      <w:r w:rsidRPr="00CA12F0">
        <w:t>also</w:t>
      </w:r>
      <w:r w:rsidRPr="00CA12F0">
        <w:rPr>
          <w:spacing w:val="-9"/>
        </w:rPr>
        <w:t xml:space="preserve"> </w:t>
      </w:r>
      <w:r w:rsidRPr="00CA12F0">
        <w:t>certifies</w:t>
      </w:r>
      <w:r w:rsidRPr="00CA12F0">
        <w:rPr>
          <w:spacing w:val="-9"/>
        </w:rPr>
        <w:t xml:space="preserve"> </w:t>
      </w:r>
      <w:r w:rsidRPr="00CA12F0">
        <w:t>that</w:t>
      </w:r>
      <w:r w:rsidRPr="00CA12F0">
        <w:rPr>
          <w:spacing w:val="-10"/>
        </w:rPr>
        <w:t xml:space="preserve"> </w:t>
      </w:r>
      <w:r w:rsidRPr="00CA12F0">
        <w:t>it</w:t>
      </w:r>
      <w:r w:rsidRPr="00CA12F0">
        <w:rPr>
          <w:spacing w:val="-7"/>
        </w:rPr>
        <w:t xml:space="preserve"> </w:t>
      </w:r>
      <w:r w:rsidRPr="00CA12F0">
        <w:t>does</w:t>
      </w:r>
      <w:r w:rsidRPr="00CA12F0">
        <w:rPr>
          <w:spacing w:val="-9"/>
        </w:rPr>
        <w:t xml:space="preserve"> </w:t>
      </w:r>
      <w:r w:rsidRPr="00CA12F0">
        <w:t>not</w:t>
      </w:r>
      <w:r w:rsidRPr="00CA12F0">
        <w:rPr>
          <w:spacing w:val="-7"/>
        </w:rPr>
        <w:t xml:space="preserve"> </w:t>
      </w:r>
      <w:r w:rsidRPr="00CA12F0">
        <w:t>owe</w:t>
      </w:r>
      <w:r w:rsidRPr="00CA12F0">
        <w:rPr>
          <w:spacing w:val="-9"/>
        </w:rPr>
        <w:t xml:space="preserve"> </w:t>
      </w:r>
      <w:r w:rsidRPr="00CA12F0">
        <w:t>any</w:t>
      </w:r>
      <w:r w:rsidRPr="00CA12F0">
        <w:rPr>
          <w:spacing w:val="-11"/>
        </w:rPr>
        <w:t xml:space="preserve"> </w:t>
      </w:r>
      <w:r w:rsidRPr="00CA12F0">
        <w:t>taxes,</w:t>
      </w:r>
      <w:r w:rsidRPr="00CA12F0">
        <w:rPr>
          <w:spacing w:val="-8"/>
        </w:rPr>
        <w:t xml:space="preserve"> </w:t>
      </w:r>
      <w:r w:rsidRPr="00CA12F0">
        <w:t>in</w:t>
      </w:r>
      <w:r w:rsidRPr="00CA12F0">
        <w:rPr>
          <w:spacing w:val="-9"/>
        </w:rPr>
        <w:t xml:space="preserve"> </w:t>
      </w:r>
      <w:r w:rsidRPr="00CA12F0">
        <w:t>the</w:t>
      </w:r>
      <w:r w:rsidRPr="00CA12F0">
        <w:rPr>
          <w:spacing w:val="-12"/>
        </w:rPr>
        <w:t xml:space="preserve"> </w:t>
      </w:r>
      <w:r w:rsidRPr="00CA12F0">
        <w:t>form</w:t>
      </w:r>
      <w:r w:rsidRPr="00CA12F0">
        <w:rPr>
          <w:spacing w:val="-8"/>
        </w:rPr>
        <w:t xml:space="preserve"> </w:t>
      </w:r>
      <w:r w:rsidRPr="00CA12F0">
        <w:t>of</w:t>
      </w:r>
      <w:r w:rsidRPr="00CA12F0">
        <w:rPr>
          <w:spacing w:val="-7"/>
        </w:rPr>
        <w:t xml:space="preserve"> </w:t>
      </w:r>
      <w:r w:rsidRPr="00CA12F0">
        <w:t>income</w:t>
      </w:r>
      <w:r w:rsidRPr="00CA12F0">
        <w:rPr>
          <w:spacing w:val="-9"/>
        </w:rPr>
        <w:t xml:space="preserve"> </w:t>
      </w:r>
      <w:r w:rsidRPr="00CA12F0">
        <w:t>taxes,</w:t>
      </w:r>
      <w:r w:rsidRPr="00CA12F0">
        <w:rPr>
          <w:spacing w:val="-8"/>
        </w:rPr>
        <w:t xml:space="preserve"> </w:t>
      </w:r>
      <w:r w:rsidRPr="00CA12F0">
        <w:t>sales</w:t>
      </w:r>
      <w:r w:rsidRPr="00CA12F0">
        <w:rPr>
          <w:spacing w:val="-11"/>
        </w:rPr>
        <w:t xml:space="preserve"> </w:t>
      </w:r>
      <w:r w:rsidRPr="00CA12F0">
        <w:t>taxes,</w:t>
      </w:r>
      <w:r w:rsidRPr="00CA12F0">
        <w:rPr>
          <w:spacing w:val="-8"/>
        </w:rPr>
        <w:t xml:space="preserve"> </w:t>
      </w:r>
      <w:r w:rsidRPr="00CA12F0">
        <w:t>real and personal</w:t>
      </w:r>
      <w:r w:rsidRPr="00CA12F0">
        <w:rPr>
          <w:spacing w:val="-2"/>
        </w:rPr>
        <w:t xml:space="preserve"> </w:t>
      </w:r>
      <w:r w:rsidRPr="00CA12F0">
        <w:t>property</w:t>
      </w:r>
      <w:r w:rsidRPr="00CA12F0">
        <w:rPr>
          <w:spacing w:val="-3"/>
        </w:rPr>
        <w:t xml:space="preserve"> </w:t>
      </w:r>
      <w:r w:rsidRPr="00CA12F0">
        <w:t>taxes,</w:t>
      </w:r>
      <w:r w:rsidRPr="00CA12F0">
        <w:rPr>
          <w:spacing w:val="-2"/>
        </w:rPr>
        <w:t xml:space="preserve"> </w:t>
      </w:r>
      <w:r w:rsidRPr="00CA12F0">
        <w:t>including</w:t>
      </w:r>
      <w:r w:rsidRPr="00CA12F0">
        <w:rPr>
          <w:spacing w:val="-1"/>
        </w:rPr>
        <w:t xml:space="preserve"> </w:t>
      </w:r>
      <w:r w:rsidRPr="00CA12F0">
        <w:t>any</w:t>
      </w:r>
      <w:r w:rsidRPr="00CA12F0">
        <w:rPr>
          <w:spacing w:val="-3"/>
        </w:rPr>
        <w:t xml:space="preserve"> </w:t>
      </w:r>
      <w:r w:rsidRPr="00CA12F0">
        <w:t>special</w:t>
      </w:r>
      <w:r w:rsidRPr="00CA12F0">
        <w:rPr>
          <w:spacing w:val="-1"/>
        </w:rPr>
        <w:t xml:space="preserve"> </w:t>
      </w:r>
      <w:r w:rsidRPr="00CA12F0">
        <w:t>liens, license</w:t>
      </w:r>
      <w:r w:rsidRPr="00CA12F0">
        <w:rPr>
          <w:spacing w:val="-5"/>
        </w:rPr>
        <w:t xml:space="preserve"> </w:t>
      </w:r>
      <w:r w:rsidRPr="00CA12F0">
        <w:t>rights,</w:t>
      </w:r>
      <w:r w:rsidRPr="00CA12F0">
        <w:rPr>
          <w:spacing w:val="-1"/>
        </w:rPr>
        <w:t xml:space="preserve"> </w:t>
      </w:r>
      <w:r w:rsidRPr="00CA12F0">
        <w:t>dividends,</w:t>
      </w:r>
      <w:r w:rsidRPr="00CA12F0">
        <w:rPr>
          <w:spacing w:val="-1"/>
        </w:rPr>
        <w:t xml:space="preserve"> </w:t>
      </w:r>
      <w:r w:rsidRPr="00CA12F0">
        <w:t>rents,</w:t>
      </w:r>
      <w:r w:rsidRPr="00CA12F0">
        <w:rPr>
          <w:spacing w:val="-4"/>
        </w:rPr>
        <w:t xml:space="preserve"> </w:t>
      </w:r>
      <w:r w:rsidRPr="00CA12F0">
        <w:t>salaries and other fees owed for any other reason.</w:t>
      </w:r>
    </w:p>
    <w:p w14:paraId="6C4E4B24" w14:textId="77777777" w:rsidR="00FE528B" w:rsidRPr="00CA12F0" w:rsidRDefault="00FE528B" w:rsidP="00C5532A">
      <w:pPr>
        <w:jc w:val="both"/>
      </w:pPr>
      <w:r w:rsidRPr="00CA12F0">
        <w:rPr>
          <w:spacing w:val="-5"/>
        </w:rPr>
        <w:t>AND</w:t>
      </w:r>
    </w:p>
    <w:p w14:paraId="12A58B2F" w14:textId="77777777" w:rsidR="00FE528B" w:rsidRPr="00CA12F0" w:rsidRDefault="00FE528B" w:rsidP="00C5532A">
      <w:pPr>
        <w:jc w:val="both"/>
      </w:pPr>
      <w:r w:rsidRPr="00CA12F0">
        <w:t>The SECOND PARTY shall submit, in original format, a Department of the Treasury’s Income Tax Return Filing Certification, Form SC 6088, if pertinent, a Manual Correction to the Income Tax Return Filing Certification (Form SC 2888) and Tax Return Filing Certification (Form SC 6096), and the Center for Municipal Revenue Collection (CRIM) Certification of Property Tax Payment. In the event the SECOND PARTY does not own property, and does not pay property taxes,</w:t>
      </w:r>
      <w:r w:rsidRPr="00CA12F0">
        <w:rPr>
          <w:spacing w:val="20"/>
        </w:rPr>
        <w:t xml:space="preserve"> </w:t>
      </w:r>
      <w:r w:rsidRPr="00CA12F0">
        <w:t>the</w:t>
      </w:r>
      <w:r w:rsidRPr="00CA12F0">
        <w:rPr>
          <w:spacing w:val="24"/>
        </w:rPr>
        <w:t xml:space="preserve"> </w:t>
      </w:r>
      <w:r w:rsidRPr="00CA12F0">
        <w:t>SECOND</w:t>
      </w:r>
      <w:r w:rsidRPr="00CA12F0">
        <w:rPr>
          <w:spacing w:val="23"/>
        </w:rPr>
        <w:t xml:space="preserve"> </w:t>
      </w:r>
      <w:r w:rsidRPr="00CA12F0">
        <w:t>PARTY</w:t>
      </w:r>
      <w:r w:rsidRPr="00CA12F0">
        <w:rPr>
          <w:spacing w:val="22"/>
        </w:rPr>
        <w:t xml:space="preserve"> </w:t>
      </w:r>
      <w:r w:rsidRPr="00CA12F0">
        <w:t>shall</w:t>
      </w:r>
      <w:r w:rsidRPr="00CA12F0">
        <w:rPr>
          <w:spacing w:val="23"/>
        </w:rPr>
        <w:t xml:space="preserve"> </w:t>
      </w:r>
      <w:r w:rsidRPr="00CA12F0">
        <w:t>submit</w:t>
      </w:r>
      <w:r w:rsidRPr="00CA12F0">
        <w:rPr>
          <w:spacing w:val="25"/>
        </w:rPr>
        <w:t xml:space="preserve"> </w:t>
      </w:r>
      <w:r w:rsidRPr="00CA12F0">
        <w:t>a</w:t>
      </w:r>
      <w:r w:rsidRPr="00CA12F0">
        <w:rPr>
          <w:spacing w:val="21"/>
        </w:rPr>
        <w:t xml:space="preserve"> </w:t>
      </w:r>
      <w:r w:rsidRPr="00CA12F0">
        <w:t>sworn</w:t>
      </w:r>
      <w:r w:rsidRPr="00CA12F0">
        <w:rPr>
          <w:spacing w:val="24"/>
        </w:rPr>
        <w:t xml:space="preserve"> </w:t>
      </w:r>
      <w:r w:rsidRPr="00CA12F0">
        <w:t>statement,</w:t>
      </w:r>
      <w:r w:rsidRPr="00CA12F0">
        <w:rPr>
          <w:spacing w:val="23"/>
        </w:rPr>
        <w:t xml:space="preserve"> </w:t>
      </w:r>
      <w:r w:rsidRPr="00CA12F0">
        <w:t>pursuant</w:t>
      </w:r>
      <w:r w:rsidRPr="00CA12F0">
        <w:rPr>
          <w:spacing w:val="20"/>
        </w:rPr>
        <w:t xml:space="preserve"> </w:t>
      </w:r>
      <w:r w:rsidRPr="00CA12F0">
        <w:t>to</w:t>
      </w:r>
      <w:r w:rsidRPr="00CA12F0">
        <w:rPr>
          <w:spacing w:val="24"/>
        </w:rPr>
        <w:t xml:space="preserve"> </w:t>
      </w:r>
      <w:r w:rsidRPr="00CA12F0">
        <w:t>the</w:t>
      </w:r>
      <w:r w:rsidRPr="00CA12F0">
        <w:rPr>
          <w:spacing w:val="23"/>
        </w:rPr>
        <w:t xml:space="preserve"> </w:t>
      </w:r>
      <w:r w:rsidRPr="00CA12F0">
        <w:t>requirements</w:t>
      </w:r>
      <w:r w:rsidRPr="00CA12F0">
        <w:rPr>
          <w:spacing w:val="21"/>
        </w:rPr>
        <w:t xml:space="preserve"> </w:t>
      </w:r>
      <w:r w:rsidRPr="00CA12F0">
        <w:t xml:space="preserve">of terms on Circular Letter 1300-16-16 of the Department of the Treasury, and a Debt Certification for all concepts that are part of this contract. </w:t>
      </w:r>
    </w:p>
    <w:p w14:paraId="73D93B26" w14:textId="77777777" w:rsidR="00FE528B" w:rsidRPr="00CA12F0" w:rsidRDefault="00FE528B" w:rsidP="00C5532A">
      <w:pPr>
        <w:jc w:val="both"/>
      </w:pPr>
      <w:r w:rsidRPr="00CA12F0">
        <w:t>The SECOND PARTY also agrees to submit with its last invoice, Form SC-6096, a Debt Certification issued by the Department of the Treasury. The SECOND PARTY accepts and acknowledges that the last payment under this contract shall only be issued if the Debt Certification states that the SECOND PARTY owes no debts</w:t>
      </w:r>
      <w:r w:rsidRPr="00CA12F0">
        <w:rPr>
          <w:spacing w:val="-1"/>
        </w:rPr>
        <w:t xml:space="preserve"> </w:t>
      </w:r>
      <w:r w:rsidRPr="00CA12F0">
        <w:t>to</w:t>
      </w:r>
      <w:r w:rsidRPr="00CA12F0">
        <w:rPr>
          <w:spacing w:val="-2"/>
        </w:rPr>
        <w:t xml:space="preserve"> </w:t>
      </w:r>
      <w:r w:rsidRPr="00CA12F0">
        <w:t>the Department of the</w:t>
      </w:r>
      <w:r w:rsidRPr="00CA12F0">
        <w:rPr>
          <w:spacing w:val="-2"/>
        </w:rPr>
        <w:t xml:space="preserve"> </w:t>
      </w:r>
      <w:r w:rsidRPr="00CA12F0">
        <w:t>Treasury. In the event of debt, the SECOND PARTY agrees to cancel such debt through withholdings on the payments due to him for services rendered under this contract.</w:t>
      </w:r>
    </w:p>
    <w:p w14:paraId="6FBF2008" w14:textId="77777777" w:rsidR="00FE528B" w:rsidRPr="00CA12F0" w:rsidRDefault="00FE528B" w:rsidP="00C5532A">
      <w:pPr>
        <w:jc w:val="both"/>
      </w:pPr>
      <w:r w:rsidRPr="00CA12F0">
        <w:t>It is expressly accepted that these are essential conditions of this contract, and if the above certification is not accurate in any or all of its parts, this may construe sufficient grounds for the annulment</w:t>
      </w:r>
      <w:r w:rsidRPr="00CA12F0">
        <w:rPr>
          <w:spacing w:val="-7"/>
        </w:rPr>
        <w:t xml:space="preserve"> </w:t>
      </w:r>
      <w:r w:rsidRPr="00CA12F0">
        <w:t>of</w:t>
      </w:r>
      <w:r w:rsidRPr="00CA12F0">
        <w:rPr>
          <w:spacing w:val="-10"/>
        </w:rPr>
        <w:t xml:space="preserve"> </w:t>
      </w:r>
      <w:r w:rsidRPr="00CA12F0">
        <w:t>this</w:t>
      </w:r>
      <w:r w:rsidRPr="00CA12F0">
        <w:rPr>
          <w:spacing w:val="-8"/>
        </w:rPr>
        <w:t xml:space="preserve"> </w:t>
      </w:r>
      <w:r w:rsidRPr="00CA12F0">
        <w:t>contract</w:t>
      </w:r>
      <w:r w:rsidRPr="00CA12F0">
        <w:rPr>
          <w:spacing w:val="-7"/>
        </w:rPr>
        <w:t xml:space="preserve"> </w:t>
      </w:r>
      <w:r w:rsidRPr="00CA12F0">
        <w:t>by</w:t>
      </w:r>
      <w:r w:rsidRPr="00CA12F0">
        <w:rPr>
          <w:spacing w:val="-11"/>
        </w:rPr>
        <w:t xml:space="preserve"> </w:t>
      </w:r>
      <w:r w:rsidRPr="00CA12F0">
        <w:t>the</w:t>
      </w:r>
      <w:r w:rsidRPr="00CA12F0">
        <w:rPr>
          <w:spacing w:val="-7"/>
        </w:rPr>
        <w:t xml:space="preserve"> </w:t>
      </w:r>
      <w:r w:rsidRPr="00CA12F0">
        <w:t>FIRST</w:t>
      </w:r>
      <w:r w:rsidRPr="00CA12F0">
        <w:rPr>
          <w:spacing w:val="-7"/>
        </w:rPr>
        <w:t xml:space="preserve"> </w:t>
      </w:r>
      <w:r w:rsidRPr="00CA12F0">
        <w:t>PARTY,</w:t>
      </w:r>
      <w:r w:rsidRPr="00CA12F0">
        <w:rPr>
          <w:spacing w:val="-8"/>
        </w:rPr>
        <w:t xml:space="preserve"> </w:t>
      </w:r>
      <w:r w:rsidRPr="00CA12F0">
        <w:t>and</w:t>
      </w:r>
      <w:r w:rsidRPr="00CA12F0">
        <w:rPr>
          <w:spacing w:val="-9"/>
        </w:rPr>
        <w:t xml:space="preserve"> </w:t>
      </w:r>
      <w:r w:rsidRPr="00CA12F0">
        <w:t>for</w:t>
      </w:r>
      <w:r w:rsidRPr="00CA12F0">
        <w:rPr>
          <w:spacing w:val="-10"/>
        </w:rPr>
        <w:t xml:space="preserve"> </w:t>
      </w:r>
      <w:r w:rsidRPr="00CA12F0">
        <w:t>the</w:t>
      </w:r>
      <w:r w:rsidRPr="00CA12F0">
        <w:rPr>
          <w:spacing w:val="-11"/>
        </w:rPr>
        <w:t xml:space="preserve"> </w:t>
      </w:r>
      <w:r w:rsidRPr="00CA12F0">
        <w:t>SECOND</w:t>
      </w:r>
      <w:r w:rsidRPr="00CA12F0">
        <w:rPr>
          <w:spacing w:val="-10"/>
        </w:rPr>
        <w:t xml:space="preserve"> </w:t>
      </w:r>
      <w:r w:rsidRPr="00CA12F0">
        <w:t>PARTY</w:t>
      </w:r>
      <w:r w:rsidRPr="00CA12F0">
        <w:rPr>
          <w:spacing w:val="-11"/>
        </w:rPr>
        <w:t xml:space="preserve"> </w:t>
      </w:r>
      <w:r w:rsidRPr="00CA12F0">
        <w:t>to</w:t>
      </w:r>
      <w:r w:rsidRPr="00CA12F0">
        <w:rPr>
          <w:spacing w:val="-9"/>
        </w:rPr>
        <w:t xml:space="preserve"> </w:t>
      </w:r>
      <w:r w:rsidRPr="00CA12F0">
        <w:t>be</w:t>
      </w:r>
      <w:r w:rsidRPr="00CA12F0">
        <w:rPr>
          <w:spacing w:val="-12"/>
        </w:rPr>
        <w:t xml:space="preserve"> </w:t>
      </w:r>
      <w:r w:rsidRPr="00CA12F0">
        <w:t>liable</w:t>
      </w:r>
      <w:r w:rsidRPr="00CA12F0">
        <w:rPr>
          <w:spacing w:val="-9"/>
        </w:rPr>
        <w:t xml:space="preserve"> </w:t>
      </w:r>
      <w:r w:rsidRPr="00CA12F0">
        <w:t>for</w:t>
      </w:r>
      <w:r w:rsidRPr="00CA12F0">
        <w:rPr>
          <w:spacing w:val="-10"/>
        </w:rPr>
        <w:t xml:space="preserve"> </w:t>
      </w:r>
      <w:r w:rsidRPr="00CA12F0">
        <w:t>the reimbursement of all sums of money paid under this contract.</w:t>
      </w:r>
    </w:p>
    <w:p w14:paraId="123CBD3C" w14:textId="77777777" w:rsidR="00FE528B" w:rsidRPr="00CA12F0" w:rsidRDefault="00FE528B" w:rsidP="00C5532A">
      <w:pPr>
        <w:jc w:val="both"/>
      </w:pPr>
      <w:r w:rsidRPr="00CA12F0">
        <w:rPr>
          <w:u w:val="single"/>
        </w:rPr>
        <w:t>CERTIFICATION</w:t>
      </w:r>
      <w:r w:rsidRPr="00CA12F0">
        <w:rPr>
          <w:spacing w:val="-6"/>
          <w:u w:val="single"/>
        </w:rPr>
        <w:t xml:space="preserve"> </w:t>
      </w:r>
      <w:r w:rsidRPr="00CA12F0">
        <w:rPr>
          <w:u w:val="single"/>
        </w:rPr>
        <w:t>OF</w:t>
      </w:r>
      <w:r w:rsidRPr="00CA12F0">
        <w:rPr>
          <w:spacing w:val="-5"/>
          <w:u w:val="single"/>
        </w:rPr>
        <w:t xml:space="preserve"> </w:t>
      </w:r>
      <w:r w:rsidRPr="00CA12F0">
        <w:rPr>
          <w:u w:val="single"/>
        </w:rPr>
        <w:t>SALES</w:t>
      </w:r>
      <w:r w:rsidRPr="00CA12F0">
        <w:rPr>
          <w:spacing w:val="-5"/>
          <w:u w:val="single"/>
        </w:rPr>
        <w:t xml:space="preserve"> </w:t>
      </w:r>
      <w:r w:rsidRPr="00CA12F0">
        <w:rPr>
          <w:u w:val="single"/>
        </w:rPr>
        <w:t>AND</w:t>
      </w:r>
      <w:r w:rsidRPr="00CA12F0">
        <w:rPr>
          <w:spacing w:val="-4"/>
          <w:u w:val="single"/>
        </w:rPr>
        <w:t xml:space="preserve"> </w:t>
      </w:r>
      <w:r w:rsidRPr="00CA12F0">
        <w:rPr>
          <w:u w:val="single"/>
        </w:rPr>
        <w:t>USE</w:t>
      </w:r>
      <w:r w:rsidRPr="00CA12F0">
        <w:rPr>
          <w:spacing w:val="-5"/>
          <w:u w:val="single"/>
        </w:rPr>
        <w:t xml:space="preserve"> </w:t>
      </w:r>
      <w:r w:rsidRPr="00CA12F0">
        <w:rPr>
          <w:u w:val="single"/>
        </w:rPr>
        <w:t>TAX</w:t>
      </w:r>
      <w:r w:rsidRPr="00CA12F0">
        <w:rPr>
          <w:spacing w:val="-7"/>
          <w:u w:val="single"/>
        </w:rPr>
        <w:t xml:space="preserve"> </w:t>
      </w:r>
      <w:r w:rsidRPr="00CA12F0">
        <w:rPr>
          <w:spacing w:val="-2"/>
          <w:u w:val="single"/>
        </w:rPr>
        <w:t>(SUT)</w:t>
      </w:r>
      <w:r w:rsidRPr="00CA12F0">
        <w:rPr>
          <w:spacing w:val="-2"/>
        </w:rPr>
        <w:t>:</w:t>
      </w:r>
    </w:p>
    <w:p w14:paraId="3F3450AF" w14:textId="4A2A0069" w:rsidR="00FE528B" w:rsidRPr="00CA12F0" w:rsidRDefault="00FE528B" w:rsidP="00C5532A">
      <w:pPr>
        <w:jc w:val="both"/>
      </w:pPr>
      <w:r w:rsidRPr="00CA12F0">
        <w:t>The</w:t>
      </w:r>
      <w:r w:rsidRPr="00CA12F0">
        <w:rPr>
          <w:spacing w:val="-16"/>
        </w:rPr>
        <w:t xml:space="preserve"> </w:t>
      </w:r>
      <w:r w:rsidRPr="00CA12F0">
        <w:t>SECOND</w:t>
      </w:r>
      <w:r w:rsidRPr="00CA12F0">
        <w:rPr>
          <w:spacing w:val="-15"/>
        </w:rPr>
        <w:t xml:space="preserve"> </w:t>
      </w:r>
      <w:r w:rsidRPr="00CA12F0">
        <w:t>PARTY</w:t>
      </w:r>
      <w:r w:rsidRPr="00CA12F0">
        <w:rPr>
          <w:spacing w:val="-15"/>
        </w:rPr>
        <w:t xml:space="preserve"> </w:t>
      </w:r>
      <w:r w:rsidRPr="00CA12F0">
        <w:t>certifies</w:t>
      </w:r>
      <w:r w:rsidRPr="00CA12F0">
        <w:rPr>
          <w:spacing w:val="-16"/>
        </w:rPr>
        <w:t xml:space="preserve"> </w:t>
      </w:r>
      <w:r w:rsidRPr="00CA12F0">
        <w:t>and</w:t>
      </w:r>
      <w:r w:rsidRPr="00CA12F0">
        <w:rPr>
          <w:spacing w:val="-15"/>
        </w:rPr>
        <w:t xml:space="preserve"> </w:t>
      </w:r>
      <w:r w:rsidRPr="00CA12F0">
        <w:t>warrants</w:t>
      </w:r>
      <w:r w:rsidRPr="00CA12F0">
        <w:rPr>
          <w:spacing w:val="-15"/>
        </w:rPr>
        <w:t xml:space="preserve"> </w:t>
      </w:r>
      <w:r w:rsidRPr="00CA12F0">
        <w:t>that</w:t>
      </w:r>
      <w:r w:rsidRPr="00CA12F0">
        <w:rPr>
          <w:spacing w:val="-15"/>
        </w:rPr>
        <w:t xml:space="preserve"> </w:t>
      </w:r>
      <w:r w:rsidRPr="00CA12F0">
        <w:t>at</w:t>
      </w:r>
      <w:r w:rsidRPr="00CA12F0">
        <w:rPr>
          <w:spacing w:val="-16"/>
        </w:rPr>
        <w:t xml:space="preserve"> </w:t>
      </w:r>
      <w:r w:rsidRPr="00CA12F0">
        <w:t>the</w:t>
      </w:r>
      <w:r w:rsidRPr="00CA12F0">
        <w:rPr>
          <w:spacing w:val="-15"/>
        </w:rPr>
        <w:t xml:space="preserve"> </w:t>
      </w:r>
      <w:r w:rsidRPr="00CA12F0">
        <w:t>time</w:t>
      </w:r>
      <w:r w:rsidRPr="00CA12F0">
        <w:rPr>
          <w:spacing w:val="-15"/>
        </w:rPr>
        <w:t xml:space="preserve"> </w:t>
      </w:r>
      <w:r w:rsidRPr="00CA12F0">
        <w:t>of</w:t>
      </w:r>
      <w:r w:rsidRPr="00CA12F0">
        <w:rPr>
          <w:spacing w:val="-16"/>
        </w:rPr>
        <w:t xml:space="preserve"> </w:t>
      </w:r>
      <w:r w:rsidRPr="00CA12F0">
        <w:t>this</w:t>
      </w:r>
      <w:r w:rsidRPr="00CA12F0">
        <w:rPr>
          <w:spacing w:val="-15"/>
        </w:rPr>
        <w:t xml:space="preserve"> </w:t>
      </w:r>
      <w:r w:rsidRPr="00CA12F0">
        <w:t>contract’s</w:t>
      </w:r>
      <w:r w:rsidRPr="00CA12F0">
        <w:rPr>
          <w:spacing w:val="-15"/>
        </w:rPr>
        <w:t xml:space="preserve"> </w:t>
      </w:r>
      <w:r w:rsidRPr="00CA12F0">
        <w:t>execution it has</w:t>
      </w:r>
      <w:r w:rsidRPr="00CA12F0">
        <w:rPr>
          <w:spacing w:val="-1"/>
        </w:rPr>
        <w:t xml:space="preserve"> </w:t>
      </w:r>
      <w:r w:rsidRPr="00CA12F0">
        <w:t>filed its</w:t>
      </w:r>
      <w:r w:rsidRPr="00CA12F0">
        <w:rPr>
          <w:spacing w:val="-1"/>
        </w:rPr>
        <w:t xml:space="preserve"> </w:t>
      </w:r>
      <w:r w:rsidRPr="00CA12F0">
        <w:t>monthly return of the sales and use</w:t>
      </w:r>
      <w:r w:rsidRPr="00CA12F0">
        <w:rPr>
          <w:spacing w:val="-1"/>
        </w:rPr>
        <w:t xml:space="preserve"> </w:t>
      </w:r>
      <w:r w:rsidRPr="00CA12F0">
        <w:t>tax - SUT during the</w:t>
      </w:r>
      <w:r w:rsidRPr="00CA12F0">
        <w:rPr>
          <w:spacing w:val="-1"/>
        </w:rPr>
        <w:t xml:space="preserve"> </w:t>
      </w:r>
      <w:r w:rsidRPr="00CA12F0">
        <w:t>five</w:t>
      </w:r>
      <w:r w:rsidRPr="00CA12F0">
        <w:rPr>
          <w:spacing w:val="-1"/>
        </w:rPr>
        <w:t xml:space="preserve"> </w:t>
      </w:r>
      <w:r w:rsidRPr="00CA12F0">
        <w:t>(5) years prior to this contract and that it does not owe taxes to the Commonwealth of Puerto Rico.</w:t>
      </w:r>
    </w:p>
    <w:p w14:paraId="550811A7" w14:textId="77777777" w:rsidR="00FE528B" w:rsidRPr="00CA12F0" w:rsidRDefault="00FE528B" w:rsidP="00C5532A">
      <w:pPr>
        <w:jc w:val="both"/>
      </w:pPr>
      <w:r w:rsidRPr="00CA12F0">
        <w:rPr>
          <w:spacing w:val="-5"/>
        </w:rPr>
        <w:t>OR</w:t>
      </w:r>
    </w:p>
    <w:p w14:paraId="319A29D5" w14:textId="485E9A2E" w:rsidR="00FE528B" w:rsidRPr="00CA12F0" w:rsidRDefault="00FE528B" w:rsidP="00C5532A">
      <w:pPr>
        <w:jc w:val="both"/>
      </w:pPr>
      <w:r w:rsidRPr="00CA12F0">
        <w:t>The</w:t>
      </w:r>
      <w:r w:rsidRPr="00CA12F0">
        <w:rPr>
          <w:spacing w:val="-16"/>
        </w:rPr>
        <w:t xml:space="preserve"> </w:t>
      </w:r>
      <w:r w:rsidRPr="00CA12F0">
        <w:t>SECOND</w:t>
      </w:r>
      <w:r w:rsidRPr="00CA12F0">
        <w:rPr>
          <w:spacing w:val="-15"/>
        </w:rPr>
        <w:t xml:space="preserve"> </w:t>
      </w:r>
      <w:r w:rsidRPr="00CA12F0">
        <w:t>PARTY</w:t>
      </w:r>
      <w:r w:rsidRPr="00CA12F0">
        <w:rPr>
          <w:spacing w:val="-15"/>
        </w:rPr>
        <w:t xml:space="preserve"> </w:t>
      </w:r>
      <w:r w:rsidRPr="00CA12F0">
        <w:t>certifies</w:t>
      </w:r>
      <w:r w:rsidRPr="00CA12F0">
        <w:rPr>
          <w:spacing w:val="-16"/>
        </w:rPr>
        <w:t xml:space="preserve"> </w:t>
      </w:r>
      <w:r w:rsidRPr="00CA12F0">
        <w:t>and</w:t>
      </w:r>
      <w:r w:rsidRPr="00CA12F0">
        <w:rPr>
          <w:spacing w:val="-15"/>
        </w:rPr>
        <w:t xml:space="preserve"> </w:t>
      </w:r>
      <w:r w:rsidRPr="00CA12F0">
        <w:t>warrants</w:t>
      </w:r>
      <w:r w:rsidRPr="00CA12F0">
        <w:rPr>
          <w:spacing w:val="-15"/>
        </w:rPr>
        <w:t xml:space="preserve"> </w:t>
      </w:r>
      <w:r w:rsidRPr="00CA12F0">
        <w:t>that</w:t>
      </w:r>
      <w:r w:rsidRPr="00CA12F0">
        <w:rPr>
          <w:spacing w:val="-15"/>
        </w:rPr>
        <w:t xml:space="preserve"> </w:t>
      </w:r>
      <w:r w:rsidRPr="00CA12F0">
        <w:t>at</w:t>
      </w:r>
      <w:r w:rsidRPr="00CA12F0">
        <w:rPr>
          <w:spacing w:val="-16"/>
        </w:rPr>
        <w:t xml:space="preserve"> </w:t>
      </w:r>
      <w:r w:rsidRPr="00CA12F0">
        <w:t>the</w:t>
      </w:r>
      <w:r w:rsidRPr="00CA12F0">
        <w:rPr>
          <w:spacing w:val="-15"/>
        </w:rPr>
        <w:t xml:space="preserve"> </w:t>
      </w:r>
      <w:r w:rsidRPr="00CA12F0">
        <w:t>time</w:t>
      </w:r>
      <w:r w:rsidRPr="00CA12F0">
        <w:rPr>
          <w:spacing w:val="-15"/>
        </w:rPr>
        <w:t xml:space="preserve"> </w:t>
      </w:r>
      <w:r w:rsidRPr="00CA12F0">
        <w:t>of</w:t>
      </w:r>
      <w:r w:rsidRPr="00CA12F0">
        <w:rPr>
          <w:spacing w:val="-16"/>
        </w:rPr>
        <w:t xml:space="preserve"> </w:t>
      </w:r>
      <w:r w:rsidRPr="00CA12F0">
        <w:t>this</w:t>
      </w:r>
      <w:r w:rsidRPr="00CA12F0">
        <w:rPr>
          <w:spacing w:val="-15"/>
        </w:rPr>
        <w:t xml:space="preserve"> </w:t>
      </w:r>
      <w:r w:rsidRPr="00CA12F0">
        <w:t>contract’s</w:t>
      </w:r>
      <w:r w:rsidRPr="00CA12F0">
        <w:rPr>
          <w:spacing w:val="-15"/>
        </w:rPr>
        <w:t xml:space="preserve"> </w:t>
      </w:r>
      <w:r w:rsidRPr="00CA12F0">
        <w:t>execution it has filed its monthly tax return during</w:t>
      </w:r>
      <w:r w:rsidRPr="00CA12F0">
        <w:rPr>
          <w:spacing w:val="-1"/>
        </w:rPr>
        <w:t xml:space="preserve"> </w:t>
      </w:r>
      <w:r w:rsidRPr="00CA12F0">
        <w:t>the five</w:t>
      </w:r>
      <w:r w:rsidRPr="00CA12F0">
        <w:rPr>
          <w:spacing w:val="-1"/>
        </w:rPr>
        <w:t xml:space="preserve"> </w:t>
      </w:r>
      <w:r w:rsidRPr="00CA12F0">
        <w:t>(5) years prior to this contract and</w:t>
      </w:r>
      <w:r w:rsidRPr="00CA12F0">
        <w:rPr>
          <w:spacing w:val="-1"/>
        </w:rPr>
        <w:t xml:space="preserve"> </w:t>
      </w:r>
      <w:r w:rsidRPr="00CA12F0">
        <w:t>that is subject to a payment plan with the terms and conditions being met. Copy of the Payment Plan or Plans are part of the file of this contract.</w:t>
      </w:r>
    </w:p>
    <w:p w14:paraId="02439504" w14:textId="77777777" w:rsidR="00FE528B" w:rsidRPr="00CA12F0" w:rsidRDefault="00FE528B" w:rsidP="00C5532A">
      <w:pPr>
        <w:jc w:val="both"/>
      </w:pPr>
      <w:r w:rsidRPr="00CA12F0">
        <w:rPr>
          <w:spacing w:val="-5"/>
        </w:rPr>
        <w:t>OR</w:t>
      </w:r>
    </w:p>
    <w:p w14:paraId="75B87C9D" w14:textId="6F3E859C" w:rsidR="00FE528B" w:rsidRPr="00CA12F0" w:rsidRDefault="00FE528B" w:rsidP="00C5532A">
      <w:pPr>
        <w:jc w:val="both"/>
      </w:pPr>
      <w:r w:rsidRPr="00CA12F0">
        <w:lastRenderedPageBreak/>
        <w:t>The</w:t>
      </w:r>
      <w:r w:rsidRPr="00CA12F0">
        <w:rPr>
          <w:spacing w:val="-15"/>
        </w:rPr>
        <w:t xml:space="preserve"> </w:t>
      </w:r>
      <w:r w:rsidRPr="00CA12F0">
        <w:t>SECOND PARTY certifies that at the time of this contract’s execution it is NOT required to file any monthly tax return as a Withholding Agent of the SUT.</w:t>
      </w:r>
    </w:p>
    <w:p w14:paraId="41917BCA" w14:textId="77777777" w:rsidR="00FE528B" w:rsidRPr="00CA12F0" w:rsidRDefault="00FE528B" w:rsidP="00C5532A">
      <w:pPr>
        <w:jc w:val="both"/>
      </w:pPr>
      <w:r w:rsidRPr="00CA12F0">
        <w:rPr>
          <w:spacing w:val="-5"/>
        </w:rPr>
        <w:t>OR</w:t>
      </w:r>
    </w:p>
    <w:p w14:paraId="0546BC65" w14:textId="1497220B" w:rsidR="00FE528B" w:rsidRPr="00CA12F0" w:rsidRDefault="00FE528B" w:rsidP="00C5532A">
      <w:pPr>
        <w:jc w:val="both"/>
      </w:pPr>
      <w:r w:rsidRPr="00CA12F0">
        <w:t>The</w:t>
      </w:r>
      <w:r w:rsidRPr="00CA12F0">
        <w:rPr>
          <w:spacing w:val="-13"/>
        </w:rPr>
        <w:t xml:space="preserve"> </w:t>
      </w:r>
      <w:r w:rsidRPr="00CA12F0">
        <w:t>SECOND PARTY certifies that it has no obligation to file the monthly or annual tax return on sales and use IVU and/or the monthly or annual import tax return because it is considered a non-withholding agent at the time of signing this contract.</w:t>
      </w:r>
    </w:p>
    <w:p w14:paraId="05B6112A" w14:textId="77777777" w:rsidR="00FE528B" w:rsidRPr="00CA12F0" w:rsidRDefault="00FE528B" w:rsidP="00C5532A">
      <w:pPr>
        <w:jc w:val="both"/>
      </w:pPr>
      <w:r w:rsidRPr="00CA12F0">
        <w:rPr>
          <w:spacing w:val="-5"/>
        </w:rPr>
        <w:t>AND</w:t>
      </w:r>
    </w:p>
    <w:p w14:paraId="34BD1AA7" w14:textId="77777777" w:rsidR="00FE528B" w:rsidRPr="00CA12F0" w:rsidRDefault="00FE528B" w:rsidP="00C5532A">
      <w:pPr>
        <w:jc w:val="both"/>
      </w:pPr>
      <w:r w:rsidRPr="00CA12F0">
        <w:t>The</w:t>
      </w:r>
      <w:r w:rsidRPr="00CA12F0">
        <w:rPr>
          <w:spacing w:val="-4"/>
        </w:rPr>
        <w:t xml:space="preserve"> </w:t>
      </w:r>
      <w:r w:rsidRPr="00CA12F0">
        <w:t>SECOND</w:t>
      </w:r>
      <w:r w:rsidRPr="00CA12F0">
        <w:rPr>
          <w:spacing w:val="-5"/>
        </w:rPr>
        <w:t xml:space="preserve"> </w:t>
      </w:r>
      <w:r w:rsidRPr="00CA12F0">
        <w:t>PARTY</w:t>
      </w:r>
      <w:r w:rsidRPr="00CA12F0">
        <w:rPr>
          <w:spacing w:val="-6"/>
        </w:rPr>
        <w:t xml:space="preserve"> </w:t>
      </w:r>
      <w:r w:rsidRPr="00CA12F0">
        <w:t>shall</w:t>
      </w:r>
      <w:r w:rsidRPr="00CA12F0">
        <w:rPr>
          <w:spacing w:val="-5"/>
        </w:rPr>
        <w:t xml:space="preserve"> </w:t>
      </w:r>
      <w:r w:rsidRPr="00CA12F0">
        <w:t>submit</w:t>
      </w:r>
      <w:r w:rsidRPr="00CA12F0">
        <w:rPr>
          <w:spacing w:val="-3"/>
        </w:rPr>
        <w:t xml:space="preserve"> </w:t>
      </w:r>
      <w:r w:rsidRPr="00CA12F0">
        <w:t>an</w:t>
      </w:r>
      <w:r w:rsidRPr="00CA12F0">
        <w:rPr>
          <w:spacing w:val="-7"/>
        </w:rPr>
        <w:t xml:space="preserve"> </w:t>
      </w:r>
      <w:r w:rsidRPr="00CA12F0">
        <w:t>original</w:t>
      </w:r>
      <w:r w:rsidRPr="00CA12F0">
        <w:rPr>
          <w:spacing w:val="-5"/>
        </w:rPr>
        <w:t xml:space="preserve"> </w:t>
      </w:r>
      <w:r w:rsidRPr="00CA12F0">
        <w:t>of</w:t>
      </w:r>
      <w:r w:rsidRPr="00CA12F0">
        <w:rPr>
          <w:spacing w:val="-5"/>
        </w:rPr>
        <w:t xml:space="preserve"> </w:t>
      </w:r>
      <w:r w:rsidRPr="00CA12F0">
        <w:t>the</w:t>
      </w:r>
      <w:r w:rsidRPr="00CA12F0">
        <w:rPr>
          <w:spacing w:val="-4"/>
        </w:rPr>
        <w:t xml:space="preserve"> </w:t>
      </w:r>
      <w:r w:rsidRPr="00CA12F0">
        <w:t>Department</w:t>
      </w:r>
      <w:r w:rsidRPr="00CA12F0">
        <w:rPr>
          <w:spacing w:val="-3"/>
        </w:rPr>
        <w:t xml:space="preserve"> </w:t>
      </w:r>
      <w:r w:rsidRPr="00CA12F0">
        <w:t>of</w:t>
      </w:r>
      <w:r w:rsidRPr="00CA12F0">
        <w:rPr>
          <w:spacing w:val="-5"/>
        </w:rPr>
        <w:t xml:space="preserve"> </w:t>
      </w:r>
      <w:r w:rsidRPr="00CA12F0">
        <w:t>the</w:t>
      </w:r>
      <w:r w:rsidRPr="00CA12F0">
        <w:rPr>
          <w:spacing w:val="-4"/>
        </w:rPr>
        <w:t xml:space="preserve"> </w:t>
      </w:r>
      <w:r w:rsidRPr="00CA12F0">
        <w:t>Treasury</w:t>
      </w:r>
      <w:r w:rsidRPr="00CA12F0">
        <w:rPr>
          <w:spacing w:val="-6"/>
        </w:rPr>
        <w:t xml:space="preserve"> </w:t>
      </w:r>
      <w:r w:rsidRPr="00CA12F0">
        <w:t>“Certification</w:t>
      </w:r>
      <w:r w:rsidRPr="00CA12F0">
        <w:rPr>
          <w:spacing w:val="-4"/>
        </w:rPr>
        <w:t xml:space="preserve"> </w:t>
      </w:r>
      <w:r w:rsidRPr="00CA12F0">
        <w:t>of Filing of the Return of Sales and Use Tax – SUT” (Form SC 2942), “Certification of Debt of the Sales</w:t>
      </w:r>
      <w:r w:rsidRPr="00CA12F0">
        <w:rPr>
          <w:spacing w:val="-9"/>
        </w:rPr>
        <w:t xml:space="preserve"> </w:t>
      </w:r>
      <w:r w:rsidRPr="00CA12F0">
        <w:t>and</w:t>
      </w:r>
      <w:r w:rsidRPr="00CA12F0">
        <w:rPr>
          <w:spacing w:val="-9"/>
        </w:rPr>
        <w:t xml:space="preserve"> </w:t>
      </w:r>
      <w:r w:rsidRPr="00CA12F0">
        <w:t>Use</w:t>
      </w:r>
      <w:r w:rsidRPr="00CA12F0">
        <w:rPr>
          <w:spacing w:val="-11"/>
        </w:rPr>
        <w:t xml:space="preserve"> </w:t>
      </w:r>
      <w:r w:rsidRPr="00CA12F0">
        <w:t>Tax”</w:t>
      </w:r>
      <w:r w:rsidRPr="00CA12F0">
        <w:rPr>
          <w:spacing w:val="-10"/>
        </w:rPr>
        <w:t xml:space="preserve"> </w:t>
      </w:r>
      <w:r w:rsidRPr="00CA12F0">
        <w:t>(Form</w:t>
      </w:r>
      <w:r w:rsidRPr="00CA12F0">
        <w:rPr>
          <w:spacing w:val="-8"/>
        </w:rPr>
        <w:t xml:space="preserve"> </w:t>
      </w:r>
      <w:r w:rsidRPr="00CA12F0">
        <w:t>SC</w:t>
      </w:r>
      <w:r w:rsidRPr="00CA12F0">
        <w:rPr>
          <w:spacing w:val="-12"/>
        </w:rPr>
        <w:t xml:space="preserve"> </w:t>
      </w:r>
      <w:r w:rsidRPr="00CA12F0">
        <w:t>2927)</w:t>
      </w:r>
      <w:r w:rsidRPr="00CA12F0">
        <w:rPr>
          <w:spacing w:val="-10"/>
        </w:rPr>
        <w:t xml:space="preserve"> </w:t>
      </w:r>
      <w:r w:rsidRPr="00CA12F0">
        <w:t>in</w:t>
      </w:r>
      <w:r w:rsidRPr="00CA12F0">
        <w:rPr>
          <w:spacing w:val="-11"/>
        </w:rPr>
        <w:t xml:space="preserve"> </w:t>
      </w:r>
      <w:r w:rsidRPr="00CA12F0">
        <w:t>compliance</w:t>
      </w:r>
      <w:r w:rsidRPr="00CA12F0">
        <w:rPr>
          <w:spacing w:val="-9"/>
        </w:rPr>
        <w:t xml:space="preserve"> </w:t>
      </w:r>
      <w:r w:rsidRPr="00CA12F0">
        <w:t>with</w:t>
      </w:r>
      <w:r w:rsidRPr="00CA12F0">
        <w:rPr>
          <w:spacing w:val="-11"/>
        </w:rPr>
        <w:t xml:space="preserve"> </w:t>
      </w:r>
      <w:r w:rsidRPr="00CA12F0">
        <w:t>the</w:t>
      </w:r>
      <w:r w:rsidRPr="00CA12F0">
        <w:rPr>
          <w:spacing w:val="-12"/>
        </w:rPr>
        <w:t xml:space="preserve"> </w:t>
      </w:r>
      <w:r w:rsidRPr="00CA12F0">
        <w:t>requirements</w:t>
      </w:r>
      <w:r w:rsidRPr="00CA12F0">
        <w:rPr>
          <w:spacing w:val="-11"/>
        </w:rPr>
        <w:t xml:space="preserve"> </w:t>
      </w:r>
      <w:r w:rsidRPr="00CA12F0">
        <w:t>stated</w:t>
      </w:r>
      <w:r w:rsidRPr="00CA12F0">
        <w:rPr>
          <w:spacing w:val="-11"/>
        </w:rPr>
        <w:t xml:space="preserve"> </w:t>
      </w:r>
      <w:r w:rsidRPr="00CA12F0">
        <w:t>in</w:t>
      </w:r>
      <w:r w:rsidRPr="00CA12F0">
        <w:rPr>
          <w:spacing w:val="-9"/>
        </w:rPr>
        <w:t xml:space="preserve"> </w:t>
      </w:r>
      <w:r w:rsidRPr="00CA12F0">
        <w:t>Circular</w:t>
      </w:r>
      <w:r w:rsidRPr="00CA12F0">
        <w:rPr>
          <w:spacing w:val="-10"/>
        </w:rPr>
        <w:t xml:space="preserve"> </w:t>
      </w:r>
      <w:r w:rsidRPr="00CA12F0">
        <w:t>Letter 1300-16-16 issued by the Department of the Treasury.</w:t>
      </w:r>
    </w:p>
    <w:p w14:paraId="55B43A74" w14:textId="77777777" w:rsidR="00FE528B" w:rsidRPr="00CA12F0" w:rsidRDefault="00FE528B" w:rsidP="00C5532A">
      <w:pPr>
        <w:jc w:val="both"/>
      </w:pPr>
      <w:r w:rsidRPr="00CA12F0">
        <w:t>In</w:t>
      </w:r>
      <w:r w:rsidRPr="00CA12F0">
        <w:rPr>
          <w:spacing w:val="-9"/>
        </w:rPr>
        <w:t xml:space="preserve"> </w:t>
      </w:r>
      <w:r w:rsidRPr="00CA12F0">
        <w:t>fulfillment</w:t>
      </w:r>
      <w:r w:rsidRPr="00CA12F0">
        <w:rPr>
          <w:spacing w:val="-7"/>
        </w:rPr>
        <w:t xml:space="preserve"> </w:t>
      </w:r>
      <w:r w:rsidRPr="00CA12F0">
        <w:t>with</w:t>
      </w:r>
      <w:r w:rsidRPr="00CA12F0">
        <w:rPr>
          <w:spacing w:val="-9"/>
        </w:rPr>
        <w:t xml:space="preserve"> </w:t>
      </w:r>
      <w:r w:rsidRPr="00CA12F0">
        <w:t>Section</w:t>
      </w:r>
      <w:r w:rsidRPr="00CA12F0">
        <w:rPr>
          <w:spacing w:val="-7"/>
        </w:rPr>
        <w:t xml:space="preserve"> </w:t>
      </w:r>
      <w:r w:rsidRPr="00CA12F0">
        <w:t>VII,</w:t>
      </w:r>
      <w:r w:rsidRPr="00CA12F0">
        <w:rPr>
          <w:spacing w:val="-10"/>
        </w:rPr>
        <w:t xml:space="preserve"> </w:t>
      </w:r>
      <w:r w:rsidRPr="00CA12F0">
        <w:t>General</w:t>
      </w:r>
      <w:r w:rsidRPr="00CA12F0">
        <w:rPr>
          <w:spacing w:val="-9"/>
        </w:rPr>
        <w:t xml:space="preserve"> </w:t>
      </w:r>
      <w:r w:rsidRPr="00CA12F0">
        <w:t>Provisions,</w:t>
      </w:r>
      <w:r w:rsidRPr="00CA12F0">
        <w:rPr>
          <w:spacing w:val="-10"/>
        </w:rPr>
        <w:t xml:space="preserve"> </w:t>
      </w:r>
      <w:r w:rsidRPr="00CA12F0">
        <w:t>Item</w:t>
      </w:r>
      <w:r w:rsidRPr="00CA12F0">
        <w:rPr>
          <w:spacing w:val="-8"/>
        </w:rPr>
        <w:t xml:space="preserve"> </w:t>
      </w:r>
      <w:r w:rsidRPr="00CA12F0">
        <w:t>F</w:t>
      </w:r>
      <w:r w:rsidRPr="00CA12F0">
        <w:rPr>
          <w:spacing w:val="-9"/>
        </w:rPr>
        <w:t xml:space="preserve"> </w:t>
      </w:r>
      <w:r w:rsidRPr="00CA12F0">
        <w:t>of</w:t>
      </w:r>
      <w:r w:rsidRPr="00CA12F0">
        <w:rPr>
          <w:spacing w:val="-8"/>
        </w:rPr>
        <w:t xml:space="preserve"> </w:t>
      </w:r>
      <w:r w:rsidRPr="00CA12F0">
        <w:t>Circular</w:t>
      </w:r>
      <w:r w:rsidRPr="00CA12F0">
        <w:rPr>
          <w:spacing w:val="-8"/>
        </w:rPr>
        <w:t xml:space="preserve"> </w:t>
      </w:r>
      <w:r w:rsidRPr="00CA12F0">
        <w:t>Letter</w:t>
      </w:r>
      <w:r w:rsidRPr="00CA12F0">
        <w:rPr>
          <w:spacing w:val="-10"/>
        </w:rPr>
        <w:t xml:space="preserve"> </w:t>
      </w:r>
      <w:r w:rsidRPr="00CA12F0">
        <w:t>1300-16-16</w:t>
      </w:r>
      <w:r w:rsidRPr="00CA12F0">
        <w:rPr>
          <w:spacing w:val="-9"/>
        </w:rPr>
        <w:t xml:space="preserve"> </w:t>
      </w:r>
      <w:r w:rsidRPr="00CA12F0">
        <w:t>of</w:t>
      </w:r>
      <w:r w:rsidRPr="00CA12F0">
        <w:rPr>
          <w:spacing w:val="-7"/>
        </w:rPr>
        <w:t xml:space="preserve"> </w:t>
      </w:r>
      <w:r w:rsidRPr="00CA12F0">
        <w:t>January 19</w:t>
      </w:r>
      <w:r w:rsidRPr="00CA12F0">
        <w:rPr>
          <w:vertAlign w:val="superscript"/>
        </w:rPr>
        <w:t>th</w:t>
      </w:r>
      <w:r w:rsidRPr="00CA12F0">
        <w:t>, 2016 from the Commonwealth of Puerto Rico Department of the Treasury, which provides that</w:t>
      </w:r>
      <w:r w:rsidRPr="00CA12F0">
        <w:rPr>
          <w:spacing w:val="-13"/>
        </w:rPr>
        <w:t xml:space="preserve"> </w:t>
      </w:r>
      <w:r w:rsidRPr="00CA12F0">
        <w:t>when</w:t>
      </w:r>
      <w:r w:rsidRPr="00CA12F0">
        <w:rPr>
          <w:spacing w:val="-16"/>
        </w:rPr>
        <w:t xml:space="preserve"> </w:t>
      </w:r>
      <w:r w:rsidRPr="00CA12F0">
        <w:t>the</w:t>
      </w:r>
      <w:r w:rsidRPr="00CA12F0">
        <w:rPr>
          <w:spacing w:val="-13"/>
        </w:rPr>
        <w:t xml:space="preserve"> </w:t>
      </w:r>
      <w:r w:rsidRPr="00CA12F0">
        <w:t>cost</w:t>
      </w:r>
      <w:r w:rsidRPr="00CA12F0">
        <w:rPr>
          <w:spacing w:val="-12"/>
        </w:rPr>
        <w:t xml:space="preserve"> </w:t>
      </w:r>
      <w:r w:rsidRPr="00CA12F0">
        <w:t>of</w:t>
      </w:r>
      <w:r w:rsidRPr="00CA12F0">
        <w:rPr>
          <w:spacing w:val="-12"/>
        </w:rPr>
        <w:t xml:space="preserve"> </w:t>
      </w:r>
      <w:r w:rsidRPr="00CA12F0">
        <w:t>a</w:t>
      </w:r>
      <w:r w:rsidRPr="00CA12F0">
        <w:rPr>
          <w:spacing w:val="-14"/>
        </w:rPr>
        <w:t xml:space="preserve"> </w:t>
      </w:r>
      <w:r w:rsidRPr="00CA12F0">
        <w:t>contract</w:t>
      </w:r>
      <w:r w:rsidRPr="00CA12F0">
        <w:rPr>
          <w:spacing w:val="-12"/>
        </w:rPr>
        <w:t xml:space="preserve"> </w:t>
      </w:r>
      <w:r w:rsidRPr="00CA12F0">
        <w:t>does</w:t>
      </w:r>
      <w:r w:rsidRPr="00CA12F0">
        <w:rPr>
          <w:spacing w:val="-13"/>
        </w:rPr>
        <w:t xml:space="preserve"> </w:t>
      </w:r>
      <w:r w:rsidRPr="00CA12F0">
        <w:t>not</w:t>
      </w:r>
      <w:r w:rsidRPr="00CA12F0">
        <w:rPr>
          <w:spacing w:val="-12"/>
        </w:rPr>
        <w:t xml:space="preserve"> </w:t>
      </w:r>
      <w:r w:rsidRPr="00CA12F0">
        <w:t>exceed</w:t>
      </w:r>
      <w:r w:rsidRPr="00CA12F0">
        <w:rPr>
          <w:spacing w:val="-16"/>
        </w:rPr>
        <w:t xml:space="preserve"> </w:t>
      </w:r>
      <w:r w:rsidRPr="00CA12F0">
        <w:t>the</w:t>
      </w:r>
      <w:r w:rsidRPr="00CA12F0">
        <w:rPr>
          <w:spacing w:val="-13"/>
        </w:rPr>
        <w:t xml:space="preserve"> </w:t>
      </w:r>
      <w:r w:rsidRPr="00CA12F0">
        <w:t>amount</w:t>
      </w:r>
      <w:r w:rsidRPr="00CA12F0">
        <w:rPr>
          <w:spacing w:val="-15"/>
        </w:rPr>
        <w:t xml:space="preserve"> </w:t>
      </w:r>
      <w:r w:rsidRPr="00CA12F0">
        <w:t>of</w:t>
      </w:r>
      <w:r w:rsidRPr="00CA12F0">
        <w:rPr>
          <w:spacing w:val="-13"/>
        </w:rPr>
        <w:t xml:space="preserve"> </w:t>
      </w:r>
      <w:r w:rsidRPr="00CA12F0">
        <w:t>$16,000.00,</w:t>
      </w:r>
      <w:r w:rsidRPr="00CA12F0">
        <w:rPr>
          <w:spacing w:val="-15"/>
        </w:rPr>
        <w:t xml:space="preserve"> </w:t>
      </w:r>
      <w:r w:rsidRPr="00CA12F0">
        <w:t>the</w:t>
      </w:r>
      <w:r w:rsidRPr="00CA12F0">
        <w:rPr>
          <w:spacing w:val="-11"/>
        </w:rPr>
        <w:t xml:space="preserve"> </w:t>
      </w:r>
      <w:r w:rsidRPr="00CA12F0">
        <w:t>SECOND</w:t>
      </w:r>
      <w:r w:rsidRPr="00CA12F0">
        <w:rPr>
          <w:spacing w:val="-14"/>
        </w:rPr>
        <w:t xml:space="preserve"> </w:t>
      </w:r>
      <w:r w:rsidRPr="00CA12F0">
        <w:t>PARTY shall</w:t>
      </w:r>
      <w:r w:rsidRPr="00CA12F0">
        <w:rPr>
          <w:spacing w:val="-1"/>
        </w:rPr>
        <w:t xml:space="preserve"> </w:t>
      </w:r>
      <w:r w:rsidRPr="00CA12F0">
        <w:t>certify</w:t>
      </w:r>
      <w:r w:rsidRPr="00CA12F0">
        <w:rPr>
          <w:spacing w:val="-3"/>
        </w:rPr>
        <w:t xml:space="preserve"> </w:t>
      </w:r>
      <w:r w:rsidRPr="00CA12F0">
        <w:t>that</w:t>
      </w:r>
      <w:r w:rsidRPr="00CA12F0">
        <w:rPr>
          <w:spacing w:val="-2"/>
        </w:rPr>
        <w:t xml:space="preserve"> </w:t>
      </w:r>
      <w:r w:rsidRPr="00CA12F0">
        <w:t>it has</w:t>
      </w:r>
      <w:r w:rsidRPr="00CA12F0">
        <w:rPr>
          <w:spacing w:val="-3"/>
        </w:rPr>
        <w:t xml:space="preserve"> </w:t>
      </w:r>
      <w:r w:rsidRPr="00CA12F0">
        <w:t>fulfilled</w:t>
      </w:r>
      <w:r w:rsidRPr="00CA12F0">
        <w:rPr>
          <w:spacing w:val="-1"/>
        </w:rPr>
        <w:t xml:space="preserve"> </w:t>
      </w:r>
      <w:r w:rsidRPr="00CA12F0">
        <w:t>all</w:t>
      </w:r>
      <w:r w:rsidRPr="00CA12F0">
        <w:rPr>
          <w:spacing w:val="-1"/>
        </w:rPr>
        <w:t xml:space="preserve"> </w:t>
      </w:r>
      <w:r w:rsidRPr="00CA12F0">
        <w:t>of its tax</w:t>
      </w:r>
      <w:r w:rsidRPr="00CA12F0">
        <w:rPr>
          <w:spacing w:val="-3"/>
        </w:rPr>
        <w:t xml:space="preserve"> </w:t>
      </w:r>
      <w:r w:rsidRPr="00CA12F0">
        <w:t>responsibilities</w:t>
      </w:r>
      <w:r w:rsidRPr="00CA12F0">
        <w:rPr>
          <w:spacing w:val="-1"/>
        </w:rPr>
        <w:t xml:space="preserve"> </w:t>
      </w:r>
      <w:r w:rsidRPr="00CA12F0">
        <w:t>or in</w:t>
      </w:r>
      <w:r w:rsidRPr="00CA12F0">
        <w:rPr>
          <w:spacing w:val="-1"/>
        </w:rPr>
        <w:t xml:space="preserve"> </w:t>
      </w:r>
      <w:r w:rsidRPr="00CA12F0">
        <w:t>the</w:t>
      </w:r>
      <w:r w:rsidRPr="00CA12F0">
        <w:rPr>
          <w:spacing w:val="-1"/>
        </w:rPr>
        <w:t xml:space="preserve"> </w:t>
      </w:r>
      <w:r w:rsidRPr="00CA12F0">
        <w:t>case</w:t>
      </w:r>
      <w:r w:rsidRPr="00CA12F0">
        <w:rPr>
          <w:spacing w:val="-1"/>
        </w:rPr>
        <w:t xml:space="preserve"> </w:t>
      </w:r>
      <w:r w:rsidRPr="00CA12F0">
        <w:t>of</w:t>
      </w:r>
      <w:r w:rsidRPr="00CA12F0">
        <w:rPr>
          <w:spacing w:val="-2"/>
        </w:rPr>
        <w:t xml:space="preserve"> </w:t>
      </w:r>
      <w:r w:rsidRPr="00CA12F0">
        <w:t>an</w:t>
      </w:r>
      <w:r w:rsidRPr="00CA12F0">
        <w:rPr>
          <w:spacing w:val="-1"/>
        </w:rPr>
        <w:t xml:space="preserve"> </w:t>
      </w:r>
      <w:r w:rsidRPr="00CA12F0">
        <w:t>existing</w:t>
      </w:r>
      <w:r w:rsidRPr="00CA12F0">
        <w:rPr>
          <w:spacing w:val="-1"/>
        </w:rPr>
        <w:t xml:space="preserve"> </w:t>
      </w:r>
      <w:r w:rsidRPr="00CA12F0">
        <w:t>tax</w:t>
      </w:r>
      <w:r w:rsidRPr="00CA12F0">
        <w:rPr>
          <w:spacing w:val="-3"/>
        </w:rPr>
        <w:t xml:space="preserve"> </w:t>
      </w:r>
      <w:r w:rsidRPr="00CA12F0">
        <w:t>debt, it is</w:t>
      </w:r>
      <w:r w:rsidRPr="00CA12F0">
        <w:rPr>
          <w:spacing w:val="-6"/>
        </w:rPr>
        <w:t xml:space="preserve"> </w:t>
      </w:r>
      <w:r w:rsidRPr="00CA12F0">
        <w:t>currently</w:t>
      </w:r>
      <w:r w:rsidRPr="00CA12F0">
        <w:rPr>
          <w:spacing w:val="-6"/>
        </w:rPr>
        <w:t xml:space="preserve"> </w:t>
      </w:r>
      <w:r w:rsidRPr="00CA12F0">
        <w:t>subscribed</w:t>
      </w:r>
      <w:r w:rsidRPr="00CA12F0">
        <w:rPr>
          <w:spacing w:val="-6"/>
        </w:rPr>
        <w:t xml:space="preserve"> </w:t>
      </w:r>
      <w:r w:rsidRPr="00CA12F0">
        <w:t>to</w:t>
      </w:r>
      <w:r w:rsidRPr="00CA12F0">
        <w:rPr>
          <w:spacing w:val="-9"/>
        </w:rPr>
        <w:t xml:space="preserve"> </w:t>
      </w:r>
      <w:r w:rsidRPr="00CA12F0">
        <w:t>a</w:t>
      </w:r>
      <w:r w:rsidRPr="00CA12F0">
        <w:rPr>
          <w:spacing w:val="-6"/>
        </w:rPr>
        <w:t xml:space="preserve"> </w:t>
      </w:r>
      <w:r w:rsidRPr="00CA12F0">
        <w:t>payment</w:t>
      </w:r>
      <w:r w:rsidRPr="00CA12F0">
        <w:rPr>
          <w:spacing w:val="-5"/>
        </w:rPr>
        <w:t xml:space="preserve"> </w:t>
      </w:r>
      <w:r w:rsidRPr="00CA12F0">
        <w:t>plan</w:t>
      </w:r>
      <w:r w:rsidRPr="00CA12F0">
        <w:rPr>
          <w:spacing w:val="-7"/>
        </w:rPr>
        <w:t xml:space="preserve"> </w:t>
      </w:r>
      <w:r w:rsidRPr="00CA12F0">
        <w:t>which</w:t>
      </w:r>
      <w:r w:rsidRPr="00CA12F0">
        <w:rPr>
          <w:spacing w:val="-9"/>
        </w:rPr>
        <w:t xml:space="preserve"> </w:t>
      </w:r>
      <w:r w:rsidRPr="00CA12F0">
        <w:t>terms</w:t>
      </w:r>
      <w:r w:rsidRPr="00CA12F0">
        <w:rPr>
          <w:spacing w:val="-8"/>
        </w:rPr>
        <w:t xml:space="preserve"> </w:t>
      </w:r>
      <w:r w:rsidRPr="00CA12F0">
        <w:t>and</w:t>
      </w:r>
      <w:r w:rsidRPr="00CA12F0">
        <w:rPr>
          <w:spacing w:val="-6"/>
        </w:rPr>
        <w:t xml:space="preserve"> </w:t>
      </w:r>
      <w:r w:rsidRPr="00CA12F0">
        <w:t>conditions</w:t>
      </w:r>
      <w:r w:rsidRPr="00CA12F0">
        <w:rPr>
          <w:spacing w:val="-6"/>
        </w:rPr>
        <w:t xml:space="preserve"> </w:t>
      </w:r>
      <w:r w:rsidRPr="00CA12F0">
        <w:t>are</w:t>
      </w:r>
      <w:r w:rsidRPr="00CA12F0">
        <w:rPr>
          <w:spacing w:val="-6"/>
        </w:rPr>
        <w:t xml:space="preserve"> </w:t>
      </w:r>
      <w:r w:rsidRPr="00CA12F0">
        <w:t>being</w:t>
      </w:r>
      <w:r w:rsidRPr="00CA12F0">
        <w:rPr>
          <w:spacing w:val="-7"/>
        </w:rPr>
        <w:t xml:space="preserve"> </w:t>
      </w:r>
      <w:r w:rsidRPr="00CA12F0">
        <w:t>met</w:t>
      </w:r>
      <w:r w:rsidRPr="00CA12F0">
        <w:rPr>
          <w:spacing w:val="-5"/>
        </w:rPr>
        <w:t xml:space="preserve"> </w:t>
      </w:r>
      <w:r w:rsidRPr="00CA12F0">
        <w:t>and</w:t>
      </w:r>
      <w:r w:rsidRPr="00CA12F0">
        <w:rPr>
          <w:spacing w:val="-7"/>
        </w:rPr>
        <w:t xml:space="preserve"> </w:t>
      </w:r>
      <w:r w:rsidRPr="00CA12F0">
        <w:t>shall</w:t>
      </w:r>
      <w:r w:rsidRPr="00CA12F0">
        <w:rPr>
          <w:spacing w:val="-7"/>
        </w:rPr>
        <w:t xml:space="preserve"> </w:t>
      </w:r>
      <w:r w:rsidRPr="00CA12F0">
        <w:t>not be required to present to the FIRST PARTY any documents required under the aforementioned Circular Letter.</w:t>
      </w:r>
    </w:p>
    <w:p w14:paraId="7E336069" w14:textId="77777777" w:rsidR="00FE528B" w:rsidRPr="00CA12F0" w:rsidRDefault="00FE528B" w:rsidP="00C5532A">
      <w:pPr>
        <w:jc w:val="both"/>
      </w:pPr>
      <w:r w:rsidRPr="00CA12F0">
        <w:t>It is expressly acknowledged that these are essential conditions to this contract, and if the aforementioned</w:t>
      </w:r>
      <w:r w:rsidRPr="00CA12F0">
        <w:rPr>
          <w:spacing w:val="-15"/>
        </w:rPr>
        <w:t xml:space="preserve"> </w:t>
      </w:r>
      <w:r w:rsidRPr="00CA12F0">
        <w:t>certification</w:t>
      </w:r>
      <w:r w:rsidRPr="00CA12F0">
        <w:rPr>
          <w:spacing w:val="-15"/>
        </w:rPr>
        <w:t xml:space="preserve"> </w:t>
      </w:r>
      <w:r w:rsidRPr="00CA12F0">
        <w:t>is</w:t>
      </w:r>
      <w:r w:rsidRPr="00CA12F0">
        <w:rPr>
          <w:spacing w:val="-14"/>
        </w:rPr>
        <w:t xml:space="preserve"> </w:t>
      </w:r>
      <w:r w:rsidRPr="00CA12F0">
        <w:t>not</w:t>
      </w:r>
      <w:r w:rsidRPr="00CA12F0">
        <w:rPr>
          <w:spacing w:val="-13"/>
        </w:rPr>
        <w:t xml:space="preserve"> </w:t>
      </w:r>
      <w:r w:rsidRPr="00CA12F0">
        <w:t>correct</w:t>
      </w:r>
      <w:r w:rsidRPr="00CA12F0">
        <w:rPr>
          <w:spacing w:val="-13"/>
        </w:rPr>
        <w:t xml:space="preserve"> </w:t>
      </w:r>
      <w:r w:rsidRPr="00CA12F0">
        <w:t>at</w:t>
      </w:r>
      <w:r w:rsidRPr="00CA12F0">
        <w:rPr>
          <w:spacing w:val="-13"/>
        </w:rPr>
        <w:t xml:space="preserve"> </w:t>
      </w:r>
      <w:r w:rsidRPr="00CA12F0">
        <w:t>all,</w:t>
      </w:r>
      <w:r w:rsidRPr="00CA12F0">
        <w:rPr>
          <w:spacing w:val="-13"/>
        </w:rPr>
        <w:t xml:space="preserve"> </w:t>
      </w:r>
      <w:r w:rsidRPr="00CA12F0">
        <w:t>or</w:t>
      </w:r>
      <w:r w:rsidRPr="00CA12F0">
        <w:rPr>
          <w:spacing w:val="-14"/>
        </w:rPr>
        <w:t xml:space="preserve"> </w:t>
      </w:r>
      <w:r w:rsidRPr="00CA12F0">
        <w:t>in</w:t>
      </w:r>
      <w:r w:rsidRPr="00CA12F0">
        <w:rPr>
          <w:spacing w:val="-15"/>
        </w:rPr>
        <w:t xml:space="preserve"> </w:t>
      </w:r>
      <w:r w:rsidRPr="00CA12F0">
        <w:t>part,</w:t>
      </w:r>
      <w:r w:rsidRPr="00CA12F0">
        <w:rPr>
          <w:spacing w:val="-13"/>
        </w:rPr>
        <w:t xml:space="preserve"> </w:t>
      </w:r>
      <w:r w:rsidRPr="00CA12F0">
        <w:t>it</w:t>
      </w:r>
      <w:r w:rsidRPr="00CA12F0">
        <w:rPr>
          <w:spacing w:val="-13"/>
        </w:rPr>
        <w:t xml:space="preserve"> </w:t>
      </w:r>
      <w:r w:rsidRPr="00CA12F0">
        <w:t>shall</w:t>
      </w:r>
      <w:r w:rsidRPr="00CA12F0">
        <w:rPr>
          <w:spacing w:val="-15"/>
        </w:rPr>
        <w:t xml:space="preserve"> </w:t>
      </w:r>
      <w:r w:rsidRPr="00CA12F0">
        <w:t>be</w:t>
      </w:r>
      <w:r w:rsidRPr="00CA12F0">
        <w:rPr>
          <w:spacing w:val="-15"/>
        </w:rPr>
        <w:t xml:space="preserve"> </w:t>
      </w:r>
      <w:r w:rsidRPr="00CA12F0">
        <w:t>sufficient</w:t>
      </w:r>
      <w:r w:rsidRPr="00CA12F0">
        <w:rPr>
          <w:spacing w:val="-13"/>
        </w:rPr>
        <w:t xml:space="preserve"> </w:t>
      </w:r>
      <w:r w:rsidRPr="00CA12F0">
        <w:t>cause</w:t>
      </w:r>
      <w:r w:rsidRPr="00CA12F0">
        <w:rPr>
          <w:spacing w:val="-16"/>
        </w:rPr>
        <w:t xml:space="preserve"> </w:t>
      </w:r>
      <w:r w:rsidRPr="00CA12F0">
        <w:t>for</w:t>
      </w:r>
      <w:r w:rsidRPr="00CA12F0">
        <w:rPr>
          <w:spacing w:val="-15"/>
        </w:rPr>
        <w:t xml:space="preserve"> </w:t>
      </w:r>
      <w:r w:rsidRPr="00CA12F0">
        <w:t>the</w:t>
      </w:r>
      <w:r w:rsidRPr="00CA12F0">
        <w:rPr>
          <w:spacing w:val="-8"/>
        </w:rPr>
        <w:t xml:space="preserve"> </w:t>
      </w:r>
      <w:r w:rsidRPr="00CA12F0">
        <w:t>FIRST PARTY</w:t>
      </w:r>
      <w:r w:rsidRPr="00CA12F0">
        <w:rPr>
          <w:spacing w:val="-15"/>
        </w:rPr>
        <w:t xml:space="preserve"> </w:t>
      </w:r>
      <w:r w:rsidRPr="00CA12F0">
        <w:t>to</w:t>
      </w:r>
      <w:r w:rsidRPr="00CA12F0">
        <w:rPr>
          <w:spacing w:val="-13"/>
        </w:rPr>
        <w:t xml:space="preserve"> </w:t>
      </w:r>
      <w:r w:rsidRPr="00CA12F0">
        <w:t>cancel</w:t>
      </w:r>
      <w:r w:rsidRPr="00CA12F0">
        <w:rPr>
          <w:spacing w:val="-14"/>
        </w:rPr>
        <w:t xml:space="preserve"> </w:t>
      </w:r>
      <w:r w:rsidRPr="00CA12F0">
        <w:t>the</w:t>
      </w:r>
      <w:r w:rsidRPr="00CA12F0">
        <w:rPr>
          <w:spacing w:val="-13"/>
        </w:rPr>
        <w:t xml:space="preserve"> </w:t>
      </w:r>
      <w:r w:rsidRPr="00CA12F0">
        <w:t>contract</w:t>
      </w:r>
      <w:r w:rsidRPr="00CA12F0">
        <w:rPr>
          <w:spacing w:val="-11"/>
        </w:rPr>
        <w:t xml:space="preserve"> </w:t>
      </w:r>
      <w:r w:rsidRPr="00CA12F0">
        <w:t>and</w:t>
      </w:r>
      <w:r w:rsidRPr="00CA12F0">
        <w:rPr>
          <w:spacing w:val="-13"/>
        </w:rPr>
        <w:t xml:space="preserve"> </w:t>
      </w:r>
      <w:r w:rsidRPr="00CA12F0">
        <w:t>the</w:t>
      </w:r>
      <w:r w:rsidRPr="00CA12F0">
        <w:rPr>
          <w:spacing w:val="-12"/>
        </w:rPr>
        <w:t xml:space="preserve"> </w:t>
      </w:r>
      <w:r w:rsidRPr="00CA12F0">
        <w:t>SECOND</w:t>
      </w:r>
      <w:r w:rsidRPr="00CA12F0">
        <w:rPr>
          <w:spacing w:val="-11"/>
        </w:rPr>
        <w:t xml:space="preserve"> </w:t>
      </w:r>
      <w:r w:rsidRPr="00CA12F0">
        <w:t>PARTY</w:t>
      </w:r>
      <w:r w:rsidRPr="00CA12F0">
        <w:rPr>
          <w:spacing w:val="-10"/>
        </w:rPr>
        <w:t xml:space="preserve"> </w:t>
      </w:r>
      <w:r w:rsidRPr="00CA12F0">
        <w:t>shall</w:t>
      </w:r>
      <w:r w:rsidRPr="00CA12F0">
        <w:rPr>
          <w:spacing w:val="-13"/>
        </w:rPr>
        <w:t xml:space="preserve"> </w:t>
      </w:r>
      <w:r w:rsidRPr="00CA12F0">
        <w:t>have</w:t>
      </w:r>
      <w:r w:rsidRPr="00CA12F0">
        <w:rPr>
          <w:spacing w:val="-13"/>
        </w:rPr>
        <w:t xml:space="preserve"> </w:t>
      </w:r>
      <w:r w:rsidRPr="00CA12F0">
        <w:t>to</w:t>
      </w:r>
      <w:r w:rsidRPr="00CA12F0">
        <w:rPr>
          <w:spacing w:val="-13"/>
        </w:rPr>
        <w:t xml:space="preserve"> </w:t>
      </w:r>
      <w:r w:rsidRPr="00CA12F0">
        <w:t>repay</w:t>
      </w:r>
      <w:r w:rsidRPr="00CA12F0">
        <w:rPr>
          <w:spacing w:val="-12"/>
        </w:rPr>
        <w:t xml:space="preserve"> </w:t>
      </w:r>
      <w:r w:rsidRPr="00CA12F0">
        <w:t>to</w:t>
      </w:r>
      <w:r w:rsidRPr="00CA12F0">
        <w:rPr>
          <w:spacing w:val="-13"/>
        </w:rPr>
        <w:t xml:space="preserve"> </w:t>
      </w:r>
      <w:r w:rsidRPr="00CA12F0">
        <w:t>the</w:t>
      </w:r>
      <w:r w:rsidRPr="00CA12F0">
        <w:rPr>
          <w:spacing w:val="-12"/>
        </w:rPr>
        <w:t xml:space="preserve"> </w:t>
      </w:r>
      <w:r w:rsidRPr="00CA12F0">
        <w:t>FIRST</w:t>
      </w:r>
      <w:r w:rsidRPr="00CA12F0">
        <w:rPr>
          <w:spacing w:val="-10"/>
        </w:rPr>
        <w:t xml:space="preserve"> </w:t>
      </w:r>
      <w:r w:rsidRPr="00CA12F0">
        <w:t>PARTY any sum of money received under this contract.</w:t>
      </w:r>
    </w:p>
    <w:p w14:paraId="1406880B" w14:textId="77777777" w:rsidR="00FE528B" w:rsidRPr="00CA12F0" w:rsidRDefault="00FE528B" w:rsidP="00C5532A">
      <w:pPr>
        <w:jc w:val="both"/>
      </w:pPr>
      <w:r w:rsidRPr="00CA12F0">
        <w:rPr>
          <w:u w:val="single"/>
        </w:rPr>
        <w:t>CONFLICT OF INTERESTS</w:t>
      </w:r>
      <w:r w:rsidRPr="00CA12F0">
        <w:t>: The SECOND PARTY acknowledges that in the fulfillment of its professional</w:t>
      </w:r>
      <w:r w:rsidRPr="00CA12F0">
        <w:rPr>
          <w:spacing w:val="-1"/>
        </w:rPr>
        <w:t xml:space="preserve"> </w:t>
      </w:r>
      <w:r w:rsidRPr="00CA12F0">
        <w:t>functions it has the duty to be completely loyal to the FIRST PARTY, a duty that includes</w:t>
      </w:r>
      <w:r w:rsidRPr="00CA12F0">
        <w:rPr>
          <w:spacing w:val="-13"/>
        </w:rPr>
        <w:t xml:space="preserve"> </w:t>
      </w:r>
      <w:r w:rsidRPr="00CA12F0">
        <w:t>not</w:t>
      </w:r>
      <w:r w:rsidRPr="00CA12F0">
        <w:rPr>
          <w:spacing w:val="-12"/>
        </w:rPr>
        <w:t xml:space="preserve"> </w:t>
      </w:r>
      <w:r w:rsidRPr="00CA12F0">
        <w:t>having</w:t>
      </w:r>
      <w:r w:rsidRPr="00CA12F0">
        <w:rPr>
          <w:spacing w:val="-14"/>
        </w:rPr>
        <w:t xml:space="preserve"> </w:t>
      </w:r>
      <w:r w:rsidRPr="00CA12F0">
        <w:t>any</w:t>
      </w:r>
      <w:r w:rsidRPr="00CA12F0">
        <w:rPr>
          <w:spacing w:val="-13"/>
        </w:rPr>
        <w:t xml:space="preserve"> </w:t>
      </w:r>
      <w:r w:rsidRPr="00CA12F0">
        <w:t>interests</w:t>
      </w:r>
      <w:r w:rsidRPr="00CA12F0">
        <w:rPr>
          <w:spacing w:val="-16"/>
        </w:rPr>
        <w:t xml:space="preserve"> </w:t>
      </w:r>
      <w:r w:rsidRPr="00CA12F0">
        <w:t>that</w:t>
      </w:r>
      <w:r w:rsidRPr="00CA12F0">
        <w:rPr>
          <w:spacing w:val="-14"/>
        </w:rPr>
        <w:t xml:space="preserve"> </w:t>
      </w:r>
      <w:r w:rsidRPr="00CA12F0">
        <w:t>run</w:t>
      </w:r>
      <w:r w:rsidRPr="00CA12F0">
        <w:rPr>
          <w:spacing w:val="-14"/>
        </w:rPr>
        <w:t xml:space="preserve"> </w:t>
      </w:r>
      <w:r w:rsidRPr="00CA12F0">
        <w:t>counter</w:t>
      </w:r>
      <w:r w:rsidRPr="00CA12F0">
        <w:rPr>
          <w:spacing w:val="-15"/>
        </w:rPr>
        <w:t xml:space="preserve"> </w:t>
      </w:r>
      <w:r w:rsidRPr="00CA12F0">
        <w:t>to</w:t>
      </w:r>
      <w:r w:rsidRPr="00CA12F0">
        <w:rPr>
          <w:spacing w:val="-14"/>
        </w:rPr>
        <w:t xml:space="preserve"> </w:t>
      </w:r>
      <w:r w:rsidRPr="00CA12F0">
        <w:t>those</w:t>
      </w:r>
      <w:r w:rsidRPr="00CA12F0">
        <w:rPr>
          <w:spacing w:val="-16"/>
        </w:rPr>
        <w:t xml:space="preserve"> </w:t>
      </w:r>
      <w:r w:rsidRPr="00CA12F0">
        <w:t>of</w:t>
      </w:r>
      <w:r w:rsidRPr="00CA12F0">
        <w:rPr>
          <w:spacing w:val="-14"/>
        </w:rPr>
        <w:t xml:space="preserve"> </w:t>
      </w:r>
      <w:r w:rsidRPr="00CA12F0">
        <w:t>the</w:t>
      </w:r>
      <w:r w:rsidRPr="00CA12F0">
        <w:rPr>
          <w:spacing w:val="-11"/>
        </w:rPr>
        <w:t xml:space="preserve"> </w:t>
      </w:r>
      <w:r w:rsidRPr="00CA12F0">
        <w:t>FIRST</w:t>
      </w:r>
      <w:r w:rsidRPr="00CA12F0">
        <w:rPr>
          <w:spacing w:val="-12"/>
        </w:rPr>
        <w:t xml:space="preserve"> </w:t>
      </w:r>
      <w:r w:rsidRPr="00CA12F0">
        <w:t>PARTY.</w:t>
      </w:r>
      <w:r w:rsidRPr="00CA12F0">
        <w:rPr>
          <w:spacing w:val="-12"/>
        </w:rPr>
        <w:t xml:space="preserve"> </w:t>
      </w:r>
      <w:r w:rsidRPr="00CA12F0">
        <w:t>These</w:t>
      </w:r>
      <w:r w:rsidRPr="00CA12F0">
        <w:rPr>
          <w:spacing w:val="-14"/>
        </w:rPr>
        <w:t xml:space="preserve"> </w:t>
      </w:r>
      <w:r w:rsidRPr="00CA12F0">
        <w:t>conflicting interests include the representation of clients who have or might have interests that conflict with those of the FIRST PARTY. This duty also includes the unceasing obligation to keep the FIRST PARTY fully informed regarding its relationship with its clients and other third parties, and about any interest that might have an influence on the FIRST PARTY at the moment of awarding the contract or while the contract is in force.</w:t>
      </w:r>
    </w:p>
    <w:p w14:paraId="599DD70D" w14:textId="77777777" w:rsidR="00FE528B" w:rsidRPr="00CA12F0" w:rsidRDefault="00FE528B" w:rsidP="00C5532A">
      <w:pPr>
        <w:jc w:val="both"/>
      </w:pPr>
      <w:r w:rsidRPr="00CA12F0">
        <w:t>The SECOND</w:t>
      </w:r>
      <w:r w:rsidRPr="00CA12F0">
        <w:rPr>
          <w:spacing w:val="-1"/>
        </w:rPr>
        <w:t xml:space="preserve"> </w:t>
      </w:r>
      <w:r w:rsidRPr="00CA12F0">
        <w:t>PARTY certifies</w:t>
      </w:r>
      <w:r w:rsidRPr="00CA12F0">
        <w:rPr>
          <w:spacing w:val="-3"/>
        </w:rPr>
        <w:t xml:space="preserve"> </w:t>
      </w:r>
      <w:r w:rsidRPr="00CA12F0">
        <w:t>that</w:t>
      </w:r>
      <w:r w:rsidRPr="00CA12F0">
        <w:rPr>
          <w:spacing w:val="-1"/>
        </w:rPr>
        <w:t xml:space="preserve"> </w:t>
      </w:r>
      <w:r w:rsidRPr="00CA12F0">
        <w:t>it is not</w:t>
      </w:r>
      <w:r w:rsidRPr="00CA12F0">
        <w:rPr>
          <w:spacing w:val="-1"/>
        </w:rPr>
        <w:t xml:space="preserve"> </w:t>
      </w:r>
      <w:r w:rsidRPr="00CA12F0">
        <w:t>representing, nor will</w:t>
      </w:r>
      <w:r w:rsidRPr="00CA12F0">
        <w:rPr>
          <w:spacing w:val="-1"/>
        </w:rPr>
        <w:t xml:space="preserve"> </w:t>
      </w:r>
      <w:r w:rsidRPr="00CA12F0">
        <w:t>it represent, while this</w:t>
      </w:r>
      <w:r w:rsidRPr="00CA12F0">
        <w:rPr>
          <w:spacing w:val="-3"/>
        </w:rPr>
        <w:t xml:space="preserve"> </w:t>
      </w:r>
      <w:r w:rsidRPr="00CA12F0">
        <w:t>contract is in force, any private interests in cases or matters involving conflicts of interest, or of public policy, against the FIRST PARTY.</w:t>
      </w:r>
    </w:p>
    <w:p w14:paraId="174FEB63" w14:textId="77777777" w:rsidR="00FE528B" w:rsidRPr="00CA12F0" w:rsidRDefault="00FE528B" w:rsidP="00C5532A">
      <w:pPr>
        <w:jc w:val="both"/>
      </w:pPr>
      <w:r w:rsidRPr="00CA12F0">
        <w:t>The</w:t>
      </w:r>
      <w:r w:rsidRPr="00CA12F0">
        <w:rPr>
          <w:spacing w:val="-6"/>
        </w:rPr>
        <w:t xml:space="preserve"> </w:t>
      </w:r>
      <w:r w:rsidRPr="00CA12F0">
        <w:t>SECOND</w:t>
      </w:r>
      <w:r w:rsidRPr="00CA12F0">
        <w:rPr>
          <w:spacing w:val="-7"/>
        </w:rPr>
        <w:t xml:space="preserve"> </w:t>
      </w:r>
      <w:r w:rsidRPr="00CA12F0">
        <w:t>PARTY</w:t>
      </w:r>
      <w:r w:rsidRPr="00CA12F0">
        <w:rPr>
          <w:spacing w:val="-8"/>
        </w:rPr>
        <w:t xml:space="preserve"> </w:t>
      </w:r>
      <w:r w:rsidRPr="00CA12F0">
        <w:t>represents</w:t>
      </w:r>
      <w:r w:rsidRPr="00CA12F0">
        <w:rPr>
          <w:spacing w:val="-8"/>
        </w:rPr>
        <w:t xml:space="preserve"> </w:t>
      </w:r>
      <w:r w:rsidRPr="00CA12F0">
        <w:t>conflicting</w:t>
      </w:r>
      <w:r w:rsidRPr="00CA12F0">
        <w:rPr>
          <w:spacing w:val="-7"/>
        </w:rPr>
        <w:t xml:space="preserve"> </w:t>
      </w:r>
      <w:r w:rsidRPr="00CA12F0">
        <w:t>interests</w:t>
      </w:r>
      <w:r w:rsidRPr="00CA12F0">
        <w:rPr>
          <w:spacing w:val="-5"/>
        </w:rPr>
        <w:t xml:space="preserve"> </w:t>
      </w:r>
      <w:r w:rsidRPr="00CA12F0">
        <w:t>when,</w:t>
      </w:r>
      <w:r w:rsidRPr="00CA12F0">
        <w:rPr>
          <w:spacing w:val="-5"/>
        </w:rPr>
        <w:t xml:space="preserve"> </w:t>
      </w:r>
      <w:r w:rsidRPr="00CA12F0">
        <w:t>in</w:t>
      </w:r>
      <w:r w:rsidRPr="00CA12F0">
        <w:rPr>
          <w:spacing w:val="-6"/>
        </w:rPr>
        <w:t xml:space="preserve"> </w:t>
      </w:r>
      <w:r w:rsidRPr="00CA12F0">
        <w:t>order</w:t>
      </w:r>
      <w:r w:rsidRPr="00CA12F0">
        <w:rPr>
          <w:spacing w:val="-8"/>
        </w:rPr>
        <w:t xml:space="preserve"> </w:t>
      </w:r>
      <w:r w:rsidRPr="00CA12F0">
        <w:t>to</w:t>
      </w:r>
      <w:r w:rsidRPr="00CA12F0">
        <w:rPr>
          <w:spacing w:val="-6"/>
        </w:rPr>
        <w:t xml:space="preserve"> </w:t>
      </w:r>
      <w:r w:rsidRPr="00CA12F0">
        <w:t>benefit</w:t>
      </w:r>
      <w:r w:rsidRPr="00CA12F0">
        <w:rPr>
          <w:spacing w:val="-5"/>
        </w:rPr>
        <w:t xml:space="preserve"> </w:t>
      </w:r>
      <w:r w:rsidRPr="00CA12F0">
        <w:t>a</w:t>
      </w:r>
      <w:r w:rsidRPr="00CA12F0">
        <w:rPr>
          <w:spacing w:val="-6"/>
        </w:rPr>
        <w:t xml:space="preserve"> </w:t>
      </w:r>
      <w:r w:rsidRPr="00CA12F0">
        <w:t>client,</w:t>
      </w:r>
      <w:r w:rsidRPr="00CA12F0">
        <w:rPr>
          <w:spacing w:val="-5"/>
        </w:rPr>
        <w:t xml:space="preserve"> </w:t>
      </w:r>
      <w:r w:rsidRPr="00CA12F0">
        <w:t>it</w:t>
      </w:r>
      <w:r w:rsidRPr="00CA12F0">
        <w:rPr>
          <w:spacing w:val="-5"/>
        </w:rPr>
        <w:t xml:space="preserve"> </w:t>
      </w:r>
      <w:r w:rsidRPr="00CA12F0">
        <w:t>has</w:t>
      </w:r>
      <w:r w:rsidRPr="00CA12F0">
        <w:rPr>
          <w:spacing w:val="-6"/>
        </w:rPr>
        <w:t xml:space="preserve"> </w:t>
      </w:r>
      <w:r w:rsidRPr="00CA12F0">
        <w:t>the duty</w:t>
      </w:r>
      <w:r w:rsidRPr="00CA12F0">
        <w:rPr>
          <w:spacing w:val="-6"/>
        </w:rPr>
        <w:t xml:space="preserve"> </w:t>
      </w:r>
      <w:r w:rsidRPr="00CA12F0">
        <w:t>to</w:t>
      </w:r>
      <w:r w:rsidRPr="00CA12F0">
        <w:rPr>
          <w:spacing w:val="-6"/>
        </w:rPr>
        <w:t xml:space="preserve"> </w:t>
      </w:r>
      <w:r w:rsidRPr="00CA12F0">
        <w:t>promote</w:t>
      </w:r>
      <w:r w:rsidRPr="00CA12F0">
        <w:rPr>
          <w:spacing w:val="-6"/>
        </w:rPr>
        <w:t xml:space="preserve"> </w:t>
      </w:r>
      <w:r w:rsidRPr="00CA12F0">
        <w:t>or</w:t>
      </w:r>
      <w:r w:rsidRPr="00CA12F0">
        <w:rPr>
          <w:spacing w:val="-6"/>
        </w:rPr>
        <w:t xml:space="preserve"> </w:t>
      </w:r>
      <w:r w:rsidRPr="00CA12F0">
        <w:t>advance</w:t>
      </w:r>
      <w:r w:rsidRPr="00CA12F0">
        <w:rPr>
          <w:spacing w:val="-4"/>
        </w:rPr>
        <w:t xml:space="preserve"> </w:t>
      </w:r>
      <w:r w:rsidRPr="00CA12F0">
        <w:t>something</w:t>
      </w:r>
      <w:r w:rsidRPr="00CA12F0">
        <w:rPr>
          <w:spacing w:val="-4"/>
        </w:rPr>
        <w:t xml:space="preserve"> </w:t>
      </w:r>
      <w:r w:rsidRPr="00CA12F0">
        <w:t>which,</w:t>
      </w:r>
      <w:r w:rsidRPr="00CA12F0">
        <w:rPr>
          <w:spacing w:val="-3"/>
        </w:rPr>
        <w:t xml:space="preserve"> </w:t>
      </w:r>
      <w:r w:rsidRPr="00CA12F0">
        <w:t>in</w:t>
      </w:r>
      <w:r w:rsidRPr="00CA12F0">
        <w:rPr>
          <w:spacing w:val="-6"/>
        </w:rPr>
        <w:t xml:space="preserve"> </w:t>
      </w:r>
      <w:r w:rsidRPr="00CA12F0">
        <w:t>fact,</w:t>
      </w:r>
      <w:r w:rsidRPr="00CA12F0">
        <w:rPr>
          <w:spacing w:val="-4"/>
        </w:rPr>
        <w:t xml:space="preserve"> </w:t>
      </w:r>
      <w:r w:rsidRPr="00CA12F0">
        <w:t>it</w:t>
      </w:r>
      <w:r w:rsidRPr="00CA12F0">
        <w:rPr>
          <w:spacing w:val="-5"/>
        </w:rPr>
        <w:t xml:space="preserve"> </w:t>
      </w:r>
      <w:r w:rsidRPr="00CA12F0">
        <w:t>should</w:t>
      </w:r>
      <w:r w:rsidRPr="00CA12F0">
        <w:rPr>
          <w:spacing w:val="-4"/>
        </w:rPr>
        <w:t xml:space="preserve"> </w:t>
      </w:r>
      <w:r w:rsidRPr="00CA12F0">
        <w:t>oppose</w:t>
      </w:r>
      <w:r w:rsidRPr="00CA12F0">
        <w:rPr>
          <w:spacing w:val="-6"/>
        </w:rPr>
        <w:t xml:space="preserve"> </w:t>
      </w:r>
      <w:r w:rsidRPr="00CA12F0">
        <w:t>in</w:t>
      </w:r>
      <w:r w:rsidRPr="00CA12F0">
        <w:rPr>
          <w:spacing w:val="-6"/>
        </w:rPr>
        <w:t xml:space="preserve"> </w:t>
      </w:r>
      <w:r w:rsidRPr="00CA12F0">
        <w:t>the</w:t>
      </w:r>
      <w:r w:rsidRPr="00CA12F0">
        <w:rPr>
          <w:spacing w:val="-4"/>
        </w:rPr>
        <w:t xml:space="preserve"> </w:t>
      </w:r>
      <w:r w:rsidRPr="00CA12F0">
        <w:t>fulfillment</w:t>
      </w:r>
      <w:r w:rsidRPr="00CA12F0">
        <w:rPr>
          <w:spacing w:val="-5"/>
        </w:rPr>
        <w:t xml:space="preserve"> </w:t>
      </w:r>
      <w:r w:rsidRPr="00CA12F0">
        <w:t>of</w:t>
      </w:r>
      <w:r w:rsidRPr="00CA12F0">
        <w:rPr>
          <w:spacing w:val="-3"/>
        </w:rPr>
        <w:t xml:space="preserve"> </w:t>
      </w:r>
      <w:r w:rsidRPr="00CA12F0">
        <w:t>its</w:t>
      </w:r>
      <w:r w:rsidRPr="00CA12F0">
        <w:rPr>
          <w:spacing w:val="-4"/>
        </w:rPr>
        <w:t xml:space="preserve"> </w:t>
      </w:r>
      <w:r w:rsidRPr="00CA12F0">
        <w:t>duty toward another previous, present or potential client. It also represents conflicting interests when its</w:t>
      </w:r>
      <w:r w:rsidRPr="00CA12F0">
        <w:rPr>
          <w:spacing w:val="-1"/>
        </w:rPr>
        <w:t xml:space="preserve"> </w:t>
      </w:r>
      <w:r w:rsidRPr="00CA12F0">
        <w:t>behavior</w:t>
      </w:r>
      <w:r w:rsidRPr="00CA12F0">
        <w:rPr>
          <w:spacing w:val="-1"/>
        </w:rPr>
        <w:t xml:space="preserve"> </w:t>
      </w:r>
      <w:r w:rsidRPr="00CA12F0">
        <w:t>is</w:t>
      </w:r>
      <w:r w:rsidRPr="00CA12F0">
        <w:rPr>
          <w:spacing w:val="-1"/>
        </w:rPr>
        <w:t xml:space="preserve"> </w:t>
      </w:r>
      <w:r w:rsidRPr="00CA12F0">
        <w:t>so</w:t>
      </w:r>
      <w:r w:rsidRPr="00CA12F0">
        <w:rPr>
          <w:spacing w:val="-2"/>
        </w:rPr>
        <w:t xml:space="preserve"> </w:t>
      </w:r>
      <w:r w:rsidRPr="00CA12F0">
        <w:t>described</w:t>
      </w:r>
      <w:r w:rsidRPr="00CA12F0">
        <w:rPr>
          <w:spacing w:val="-2"/>
        </w:rPr>
        <w:t xml:space="preserve"> </w:t>
      </w:r>
      <w:r w:rsidRPr="00CA12F0">
        <w:t>in</w:t>
      </w:r>
      <w:r w:rsidRPr="00CA12F0">
        <w:rPr>
          <w:spacing w:val="-2"/>
        </w:rPr>
        <w:t xml:space="preserve"> </w:t>
      </w:r>
      <w:r w:rsidRPr="00CA12F0">
        <w:t>the</w:t>
      </w:r>
      <w:r w:rsidRPr="00CA12F0">
        <w:rPr>
          <w:spacing w:val="-2"/>
        </w:rPr>
        <w:t xml:space="preserve"> </w:t>
      </w:r>
      <w:r w:rsidRPr="00CA12F0">
        <w:t>ethical</w:t>
      </w:r>
      <w:r w:rsidRPr="00CA12F0">
        <w:rPr>
          <w:spacing w:val="-3"/>
        </w:rPr>
        <w:t xml:space="preserve"> </w:t>
      </w:r>
      <w:r w:rsidRPr="00CA12F0">
        <w:t>standards</w:t>
      </w:r>
      <w:r w:rsidRPr="00CA12F0">
        <w:rPr>
          <w:spacing w:val="-2"/>
        </w:rPr>
        <w:t xml:space="preserve"> </w:t>
      </w:r>
      <w:r w:rsidRPr="00CA12F0">
        <w:t>that are</w:t>
      </w:r>
      <w:r w:rsidRPr="00CA12F0">
        <w:rPr>
          <w:spacing w:val="-2"/>
        </w:rPr>
        <w:t xml:space="preserve"> </w:t>
      </w:r>
      <w:r w:rsidRPr="00CA12F0">
        <w:t>generally</w:t>
      </w:r>
      <w:r w:rsidRPr="00CA12F0">
        <w:rPr>
          <w:spacing w:val="-1"/>
        </w:rPr>
        <w:t xml:space="preserve"> </w:t>
      </w:r>
      <w:r w:rsidRPr="00CA12F0">
        <w:t>accepted</w:t>
      </w:r>
      <w:r w:rsidRPr="00CA12F0">
        <w:rPr>
          <w:spacing w:val="-2"/>
        </w:rPr>
        <w:t xml:space="preserve"> </w:t>
      </w:r>
      <w:r w:rsidRPr="00CA12F0">
        <w:t>in</w:t>
      </w:r>
      <w:r w:rsidRPr="00CA12F0">
        <w:rPr>
          <w:spacing w:val="-2"/>
        </w:rPr>
        <w:t xml:space="preserve"> </w:t>
      </w:r>
      <w:r w:rsidRPr="00CA12F0">
        <w:t>its</w:t>
      </w:r>
      <w:r w:rsidRPr="00CA12F0">
        <w:rPr>
          <w:spacing w:val="-1"/>
        </w:rPr>
        <w:t xml:space="preserve"> </w:t>
      </w:r>
      <w:r w:rsidRPr="00CA12F0">
        <w:t>profession, or in the laws and regulations of the Commonwealth of Puerto Rico.</w:t>
      </w:r>
    </w:p>
    <w:p w14:paraId="7005EA63" w14:textId="77777777" w:rsidR="00FE528B" w:rsidRPr="00CA12F0" w:rsidRDefault="00FE528B" w:rsidP="00C5532A">
      <w:pPr>
        <w:jc w:val="both"/>
      </w:pPr>
      <w:r w:rsidRPr="00CA12F0">
        <w:lastRenderedPageBreak/>
        <w:t>In the matter of contracts with societies and companies, the fact that one of its managers, associates or employees incurs in the conduct described here will constitute an infringement of the</w:t>
      </w:r>
      <w:r w:rsidRPr="00CA12F0">
        <w:rPr>
          <w:spacing w:val="-4"/>
        </w:rPr>
        <w:t xml:space="preserve"> </w:t>
      </w:r>
      <w:r w:rsidRPr="00CA12F0">
        <w:t>ethical</w:t>
      </w:r>
      <w:r w:rsidRPr="00CA12F0">
        <w:rPr>
          <w:spacing w:val="-5"/>
        </w:rPr>
        <w:t xml:space="preserve"> </w:t>
      </w:r>
      <w:r w:rsidRPr="00CA12F0">
        <w:t>clause.</w:t>
      </w:r>
      <w:r w:rsidRPr="00CA12F0">
        <w:rPr>
          <w:spacing w:val="-3"/>
        </w:rPr>
        <w:t xml:space="preserve"> </w:t>
      </w:r>
      <w:r w:rsidRPr="00CA12F0">
        <w:t>The</w:t>
      </w:r>
      <w:r w:rsidRPr="00CA12F0">
        <w:rPr>
          <w:spacing w:val="-4"/>
        </w:rPr>
        <w:t xml:space="preserve"> </w:t>
      </w:r>
      <w:r w:rsidRPr="00CA12F0">
        <w:t>SECOND</w:t>
      </w:r>
      <w:r w:rsidRPr="00CA12F0">
        <w:rPr>
          <w:spacing w:val="-5"/>
        </w:rPr>
        <w:t xml:space="preserve"> </w:t>
      </w:r>
      <w:r w:rsidRPr="00CA12F0">
        <w:t>PARTY</w:t>
      </w:r>
      <w:r w:rsidRPr="00CA12F0">
        <w:rPr>
          <w:spacing w:val="-3"/>
        </w:rPr>
        <w:t xml:space="preserve"> </w:t>
      </w:r>
      <w:r w:rsidRPr="00CA12F0">
        <w:t>will</w:t>
      </w:r>
      <w:r w:rsidRPr="00CA12F0">
        <w:rPr>
          <w:spacing w:val="-5"/>
        </w:rPr>
        <w:t xml:space="preserve"> </w:t>
      </w:r>
      <w:r w:rsidRPr="00CA12F0">
        <w:t>avoid</w:t>
      </w:r>
      <w:r w:rsidRPr="00CA12F0">
        <w:rPr>
          <w:spacing w:val="-4"/>
        </w:rPr>
        <w:t xml:space="preserve"> </w:t>
      </w:r>
      <w:r w:rsidRPr="00CA12F0">
        <w:t>even</w:t>
      </w:r>
      <w:r w:rsidRPr="00CA12F0">
        <w:rPr>
          <w:spacing w:val="-4"/>
        </w:rPr>
        <w:t xml:space="preserve"> </w:t>
      </w:r>
      <w:r w:rsidRPr="00CA12F0">
        <w:t>the</w:t>
      </w:r>
      <w:r w:rsidRPr="00CA12F0">
        <w:rPr>
          <w:spacing w:val="-4"/>
        </w:rPr>
        <w:t xml:space="preserve"> </w:t>
      </w:r>
      <w:r w:rsidRPr="00CA12F0">
        <w:t>impression</w:t>
      </w:r>
      <w:r w:rsidRPr="00CA12F0">
        <w:rPr>
          <w:spacing w:val="-4"/>
        </w:rPr>
        <w:t xml:space="preserve"> </w:t>
      </w:r>
      <w:r w:rsidRPr="00CA12F0">
        <w:t>that</w:t>
      </w:r>
      <w:r w:rsidRPr="00CA12F0">
        <w:rPr>
          <w:spacing w:val="-3"/>
        </w:rPr>
        <w:t xml:space="preserve"> </w:t>
      </w:r>
      <w:r w:rsidRPr="00CA12F0">
        <w:t>a</w:t>
      </w:r>
      <w:r w:rsidRPr="00CA12F0">
        <w:rPr>
          <w:spacing w:val="-4"/>
        </w:rPr>
        <w:t xml:space="preserve"> </w:t>
      </w:r>
      <w:r w:rsidRPr="00CA12F0">
        <w:t>conflict</w:t>
      </w:r>
      <w:r w:rsidRPr="00CA12F0">
        <w:rPr>
          <w:spacing w:val="-3"/>
        </w:rPr>
        <w:t xml:space="preserve"> </w:t>
      </w:r>
      <w:r w:rsidRPr="00CA12F0">
        <w:t>of</w:t>
      </w:r>
      <w:r w:rsidRPr="00CA12F0">
        <w:rPr>
          <w:spacing w:val="-3"/>
        </w:rPr>
        <w:t xml:space="preserve"> </w:t>
      </w:r>
      <w:r w:rsidRPr="00CA12F0">
        <w:t xml:space="preserve">interest </w:t>
      </w:r>
      <w:r w:rsidRPr="00CA12F0">
        <w:rPr>
          <w:spacing w:val="-2"/>
        </w:rPr>
        <w:t>exists.</w:t>
      </w:r>
    </w:p>
    <w:p w14:paraId="2DFDC55D" w14:textId="77777777" w:rsidR="00FE528B" w:rsidRPr="00CA12F0" w:rsidRDefault="00FE528B" w:rsidP="00C5532A">
      <w:pPr>
        <w:jc w:val="both"/>
      </w:pPr>
      <w:r w:rsidRPr="00CA12F0">
        <w:t>The SECOND PARTY acknowledges the investigatory and supervisory powers of the FIRST PARTY’S</w:t>
      </w:r>
      <w:r w:rsidRPr="00CA12F0">
        <w:rPr>
          <w:spacing w:val="-10"/>
        </w:rPr>
        <w:t xml:space="preserve"> </w:t>
      </w:r>
      <w:r w:rsidRPr="00CA12F0">
        <w:t>head</w:t>
      </w:r>
      <w:r w:rsidRPr="00CA12F0">
        <w:rPr>
          <w:spacing w:val="-12"/>
        </w:rPr>
        <w:t xml:space="preserve"> </w:t>
      </w:r>
      <w:r w:rsidRPr="00CA12F0">
        <w:t>concerning</w:t>
      </w:r>
      <w:r w:rsidRPr="00CA12F0">
        <w:rPr>
          <w:spacing w:val="-10"/>
        </w:rPr>
        <w:t xml:space="preserve"> </w:t>
      </w:r>
      <w:r w:rsidRPr="00CA12F0">
        <w:t>the</w:t>
      </w:r>
      <w:r w:rsidRPr="00CA12F0">
        <w:rPr>
          <w:spacing w:val="-12"/>
        </w:rPr>
        <w:t xml:space="preserve"> </w:t>
      </w:r>
      <w:r w:rsidRPr="00CA12F0">
        <w:t>restrictions</w:t>
      </w:r>
      <w:r w:rsidRPr="00CA12F0">
        <w:rPr>
          <w:spacing w:val="-9"/>
        </w:rPr>
        <w:t xml:space="preserve"> </w:t>
      </w:r>
      <w:r w:rsidRPr="00CA12F0">
        <w:t>included</w:t>
      </w:r>
      <w:r w:rsidRPr="00CA12F0">
        <w:rPr>
          <w:spacing w:val="-10"/>
        </w:rPr>
        <w:t xml:space="preserve"> </w:t>
      </w:r>
      <w:r w:rsidRPr="00CA12F0">
        <w:t>here.</w:t>
      </w:r>
      <w:r w:rsidRPr="00CA12F0">
        <w:rPr>
          <w:spacing w:val="-10"/>
        </w:rPr>
        <w:t xml:space="preserve"> </w:t>
      </w:r>
      <w:r w:rsidRPr="00CA12F0">
        <w:t>If</w:t>
      </w:r>
      <w:r w:rsidRPr="00CA12F0">
        <w:rPr>
          <w:spacing w:val="-11"/>
        </w:rPr>
        <w:t xml:space="preserve"> </w:t>
      </w:r>
      <w:r w:rsidRPr="00CA12F0">
        <w:t>the</w:t>
      </w:r>
      <w:r w:rsidRPr="00CA12F0">
        <w:rPr>
          <w:spacing w:val="-8"/>
        </w:rPr>
        <w:t xml:space="preserve"> </w:t>
      </w:r>
      <w:r w:rsidRPr="00CA12F0">
        <w:t>FIRST</w:t>
      </w:r>
      <w:r w:rsidRPr="00CA12F0">
        <w:rPr>
          <w:spacing w:val="-8"/>
        </w:rPr>
        <w:t xml:space="preserve"> </w:t>
      </w:r>
      <w:r w:rsidRPr="00CA12F0">
        <w:t>PARTY’S</w:t>
      </w:r>
      <w:r w:rsidRPr="00CA12F0">
        <w:rPr>
          <w:spacing w:val="-9"/>
        </w:rPr>
        <w:t xml:space="preserve"> </w:t>
      </w:r>
      <w:r w:rsidRPr="00CA12F0">
        <w:t>head</w:t>
      </w:r>
      <w:r w:rsidRPr="00CA12F0">
        <w:rPr>
          <w:spacing w:val="-12"/>
        </w:rPr>
        <w:t xml:space="preserve"> </w:t>
      </w:r>
      <w:r w:rsidRPr="00CA12F0">
        <w:t>concludes that interests that run counter to those of the FIRST PARTY are present or taking shape, he will send a written report to the SECOND PARTY, detailing his or her findings and expressing his intention to annul the contract within a period of thirty (30) days. Within that time span the SECOND</w:t>
      </w:r>
      <w:r w:rsidRPr="00CA12F0">
        <w:rPr>
          <w:spacing w:val="-1"/>
        </w:rPr>
        <w:t xml:space="preserve"> </w:t>
      </w:r>
      <w:r w:rsidRPr="00CA12F0">
        <w:t>PARTY may request a</w:t>
      </w:r>
      <w:r w:rsidRPr="00CA12F0">
        <w:rPr>
          <w:spacing w:val="-2"/>
        </w:rPr>
        <w:t xml:space="preserve"> </w:t>
      </w:r>
      <w:r w:rsidRPr="00CA12F0">
        <w:t>meeting</w:t>
      </w:r>
      <w:r w:rsidRPr="00CA12F0">
        <w:rPr>
          <w:spacing w:val="-1"/>
        </w:rPr>
        <w:t xml:space="preserve"> </w:t>
      </w:r>
      <w:r w:rsidRPr="00CA12F0">
        <w:t>with the FIRST PARTY’S head,</w:t>
      </w:r>
      <w:r w:rsidRPr="00CA12F0">
        <w:rPr>
          <w:spacing w:val="-1"/>
        </w:rPr>
        <w:t xml:space="preserve"> </w:t>
      </w:r>
      <w:r w:rsidRPr="00CA12F0">
        <w:t>in order</w:t>
      </w:r>
      <w:r w:rsidRPr="00CA12F0">
        <w:rPr>
          <w:spacing w:val="-2"/>
        </w:rPr>
        <w:t xml:space="preserve"> </w:t>
      </w:r>
      <w:r w:rsidRPr="00CA12F0">
        <w:t>to</w:t>
      </w:r>
      <w:r w:rsidRPr="00CA12F0">
        <w:rPr>
          <w:spacing w:val="-2"/>
        </w:rPr>
        <w:t xml:space="preserve"> </w:t>
      </w:r>
      <w:r w:rsidRPr="00CA12F0">
        <w:t>present its points of view regarding the determination of conflict of interest; the request will always be granted.</w:t>
      </w:r>
      <w:r w:rsidRPr="00CA12F0">
        <w:rPr>
          <w:spacing w:val="-3"/>
        </w:rPr>
        <w:t xml:space="preserve"> </w:t>
      </w:r>
      <w:r w:rsidRPr="00CA12F0">
        <w:t>If</w:t>
      </w:r>
      <w:r w:rsidRPr="00CA12F0">
        <w:rPr>
          <w:spacing w:val="-3"/>
        </w:rPr>
        <w:t xml:space="preserve"> </w:t>
      </w:r>
      <w:r w:rsidRPr="00CA12F0">
        <w:t>there</w:t>
      </w:r>
      <w:r w:rsidRPr="00CA12F0">
        <w:rPr>
          <w:spacing w:val="-4"/>
        </w:rPr>
        <w:t xml:space="preserve"> </w:t>
      </w:r>
      <w:r w:rsidRPr="00CA12F0">
        <w:t>is</w:t>
      </w:r>
      <w:r w:rsidRPr="00CA12F0">
        <w:rPr>
          <w:spacing w:val="-1"/>
        </w:rPr>
        <w:t xml:space="preserve"> </w:t>
      </w:r>
      <w:r w:rsidRPr="00CA12F0">
        <w:t>no</w:t>
      </w:r>
      <w:r w:rsidRPr="00CA12F0">
        <w:rPr>
          <w:spacing w:val="-7"/>
        </w:rPr>
        <w:t xml:space="preserve"> </w:t>
      </w:r>
      <w:r w:rsidRPr="00CA12F0">
        <w:t>request</w:t>
      </w:r>
      <w:r w:rsidRPr="00CA12F0">
        <w:rPr>
          <w:spacing w:val="-3"/>
        </w:rPr>
        <w:t xml:space="preserve"> </w:t>
      </w:r>
      <w:r w:rsidRPr="00CA12F0">
        <w:t>of</w:t>
      </w:r>
      <w:r w:rsidRPr="00CA12F0">
        <w:rPr>
          <w:spacing w:val="-3"/>
        </w:rPr>
        <w:t xml:space="preserve"> </w:t>
      </w:r>
      <w:r w:rsidRPr="00CA12F0">
        <w:t>a</w:t>
      </w:r>
      <w:r w:rsidRPr="00CA12F0">
        <w:rPr>
          <w:spacing w:val="-6"/>
        </w:rPr>
        <w:t xml:space="preserve"> </w:t>
      </w:r>
      <w:r w:rsidRPr="00CA12F0">
        <w:t>meeting</w:t>
      </w:r>
      <w:r w:rsidRPr="00CA12F0">
        <w:rPr>
          <w:spacing w:val="-4"/>
        </w:rPr>
        <w:t xml:space="preserve"> </w:t>
      </w:r>
      <w:r w:rsidRPr="00CA12F0">
        <w:t>within</w:t>
      </w:r>
      <w:r w:rsidRPr="00CA12F0">
        <w:rPr>
          <w:spacing w:val="-4"/>
        </w:rPr>
        <w:t xml:space="preserve"> </w:t>
      </w:r>
      <w:r w:rsidRPr="00CA12F0">
        <w:t>those</w:t>
      </w:r>
      <w:r w:rsidRPr="00CA12F0">
        <w:rPr>
          <w:spacing w:val="-4"/>
        </w:rPr>
        <w:t xml:space="preserve"> </w:t>
      </w:r>
      <w:r w:rsidRPr="00CA12F0">
        <w:t>thirty</w:t>
      </w:r>
      <w:r w:rsidRPr="00CA12F0">
        <w:rPr>
          <w:spacing w:val="-4"/>
        </w:rPr>
        <w:t xml:space="preserve"> </w:t>
      </w:r>
      <w:r w:rsidRPr="00CA12F0">
        <w:t>(30)</w:t>
      </w:r>
      <w:r w:rsidRPr="00CA12F0">
        <w:rPr>
          <w:spacing w:val="-3"/>
        </w:rPr>
        <w:t xml:space="preserve"> </w:t>
      </w:r>
      <w:r w:rsidRPr="00CA12F0">
        <w:t>days,</w:t>
      </w:r>
      <w:r w:rsidRPr="00CA12F0">
        <w:rPr>
          <w:spacing w:val="-3"/>
        </w:rPr>
        <w:t xml:space="preserve"> </w:t>
      </w:r>
      <w:r w:rsidRPr="00CA12F0">
        <w:t>or</w:t>
      </w:r>
      <w:r w:rsidRPr="00CA12F0">
        <w:rPr>
          <w:spacing w:val="-3"/>
        </w:rPr>
        <w:t xml:space="preserve"> </w:t>
      </w:r>
      <w:r w:rsidRPr="00CA12F0">
        <w:t>in</w:t>
      </w:r>
      <w:r w:rsidRPr="00CA12F0">
        <w:rPr>
          <w:spacing w:val="-2"/>
        </w:rPr>
        <w:t xml:space="preserve"> </w:t>
      </w:r>
      <w:r w:rsidRPr="00CA12F0">
        <w:t>case</w:t>
      </w:r>
      <w:r w:rsidRPr="00CA12F0">
        <w:rPr>
          <w:spacing w:val="-4"/>
        </w:rPr>
        <w:t xml:space="preserve"> </w:t>
      </w:r>
      <w:r w:rsidRPr="00CA12F0">
        <w:t>no</w:t>
      </w:r>
      <w:r w:rsidRPr="00CA12F0">
        <w:rPr>
          <w:spacing w:val="-4"/>
        </w:rPr>
        <w:t xml:space="preserve"> </w:t>
      </w:r>
      <w:r w:rsidRPr="00CA12F0">
        <w:t>agreement is reached in the meeting, this contract will be declared null and void.</w:t>
      </w:r>
    </w:p>
    <w:p w14:paraId="7B893BC0" w14:textId="77777777" w:rsidR="00FE528B" w:rsidRPr="00CA12F0" w:rsidRDefault="00FE528B" w:rsidP="00C5532A">
      <w:pPr>
        <w:jc w:val="both"/>
      </w:pPr>
      <w:r w:rsidRPr="00CA12F0">
        <w:rPr>
          <w:u w:val="single"/>
        </w:rPr>
        <w:t>CERTIFICATION</w:t>
      </w:r>
      <w:r w:rsidRPr="00CA12F0">
        <w:rPr>
          <w:spacing w:val="22"/>
          <w:u w:val="single"/>
        </w:rPr>
        <w:t xml:space="preserve"> </w:t>
      </w:r>
      <w:r w:rsidRPr="00CA12F0">
        <w:rPr>
          <w:u w:val="single"/>
        </w:rPr>
        <w:t>BY</w:t>
      </w:r>
      <w:r w:rsidRPr="00CA12F0">
        <w:rPr>
          <w:spacing w:val="25"/>
          <w:u w:val="single"/>
        </w:rPr>
        <w:t xml:space="preserve"> </w:t>
      </w:r>
      <w:r w:rsidRPr="00CA12F0">
        <w:rPr>
          <w:u w:val="single"/>
        </w:rPr>
        <w:t>THE</w:t>
      </w:r>
      <w:r w:rsidRPr="00CA12F0">
        <w:rPr>
          <w:spacing w:val="25"/>
          <w:u w:val="single"/>
        </w:rPr>
        <w:t xml:space="preserve"> </w:t>
      </w:r>
      <w:r w:rsidRPr="00CA12F0">
        <w:rPr>
          <w:u w:val="single"/>
        </w:rPr>
        <w:t>CHILD</w:t>
      </w:r>
      <w:r w:rsidRPr="00CA12F0">
        <w:rPr>
          <w:spacing w:val="24"/>
          <w:u w:val="single"/>
        </w:rPr>
        <w:t xml:space="preserve"> </w:t>
      </w:r>
      <w:r w:rsidRPr="00CA12F0">
        <w:rPr>
          <w:u w:val="single"/>
        </w:rPr>
        <w:t>SUPPORT</w:t>
      </w:r>
      <w:r w:rsidRPr="00CA12F0">
        <w:rPr>
          <w:spacing w:val="25"/>
          <w:u w:val="single"/>
        </w:rPr>
        <w:t xml:space="preserve"> </w:t>
      </w:r>
      <w:r w:rsidRPr="00CA12F0">
        <w:rPr>
          <w:u w:val="single"/>
        </w:rPr>
        <w:t>ADMINISTRATION</w:t>
      </w:r>
      <w:r w:rsidRPr="00CA12F0">
        <w:t>:</w:t>
      </w:r>
      <w:r w:rsidRPr="00CA12F0">
        <w:rPr>
          <w:spacing w:val="24"/>
        </w:rPr>
        <w:t xml:space="preserve"> </w:t>
      </w:r>
      <w:r w:rsidRPr="00CA12F0">
        <w:t>The</w:t>
      </w:r>
      <w:r w:rsidRPr="00CA12F0">
        <w:rPr>
          <w:spacing w:val="26"/>
        </w:rPr>
        <w:t xml:space="preserve"> </w:t>
      </w:r>
      <w:r w:rsidRPr="00CA12F0">
        <w:t>SECOND</w:t>
      </w:r>
      <w:r w:rsidRPr="00CA12F0">
        <w:rPr>
          <w:spacing w:val="25"/>
        </w:rPr>
        <w:t xml:space="preserve"> </w:t>
      </w:r>
      <w:r w:rsidRPr="00CA12F0">
        <w:rPr>
          <w:spacing w:val="-2"/>
        </w:rPr>
        <w:t xml:space="preserve">PARTY </w:t>
      </w:r>
      <w:r w:rsidRPr="00CA12F0">
        <w:t>shall submit to the FIRST PARTY a certification of compliance issued by the Child Support Administration (“ASUME”, for its acronym in Spanish).</w:t>
      </w:r>
    </w:p>
    <w:p w14:paraId="5AC63314" w14:textId="77777777" w:rsidR="00FE528B" w:rsidRPr="00CA12F0" w:rsidRDefault="00FE528B" w:rsidP="00C5532A">
      <w:pPr>
        <w:jc w:val="both"/>
      </w:pPr>
      <w:r>
        <w:t>This certification is issued to legal entities (companies, corporations, LLCs) to verify compliance with any orders issued to them as employers for salary retention for payment of child support obligations of its employees.</w:t>
      </w:r>
    </w:p>
    <w:p w14:paraId="00A269B3" w14:textId="77777777" w:rsidR="00FE528B" w:rsidRPr="00CA12F0" w:rsidRDefault="00FE528B" w:rsidP="00C5532A">
      <w:pPr>
        <w:jc w:val="both"/>
      </w:pPr>
      <w:r w:rsidRPr="00CA12F0">
        <w:rPr>
          <w:u w:val="single"/>
        </w:rPr>
        <w:t>COMPLIANCE</w:t>
      </w:r>
      <w:r w:rsidRPr="00CA12F0">
        <w:rPr>
          <w:spacing w:val="-7"/>
          <w:u w:val="single"/>
        </w:rPr>
        <w:t xml:space="preserve"> </w:t>
      </w:r>
      <w:r w:rsidRPr="00CA12F0">
        <w:rPr>
          <w:u w:val="single"/>
        </w:rPr>
        <w:t>WITH</w:t>
      </w:r>
      <w:r w:rsidRPr="00CA12F0">
        <w:rPr>
          <w:spacing w:val="-6"/>
          <w:u w:val="single"/>
        </w:rPr>
        <w:t xml:space="preserve"> </w:t>
      </w:r>
      <w:r w:rsidRPr="00CA12F0">
        <w:rPr>
          <w:u w:val="single"/>
        </w:rPr>
        <w:t>ACT</w:t>
      </w:r>
      <w:r w:rsidRPr="00CA12F0">
        <w:rPr>
          <w:spacing w:val="-2"/>
          <w:u w:val="single"/>
        </w:rPr>
        <w:t xml:space="preserve"> </w:t>
      </w:r>
      <w:r w:rsidRPr="00CA12F0">
        <w:rPr>
          <w:u w:val="single"/>
        </w:rPr>
        <w:t>NUMBER</w:t>
      </w:r>
      <w:r w:rsidRPr="00CA12F0">
        <w:rPr>
          <w:spacing w:val="-5"/>
          <w:u w:val="single"/>
        </w:rPr>
        <w:t xml:space="preserve"> </w:t>
      </w:r>
      <w:r w:rsidRPr="00CA12F0">
        <w:rPr>
          <w:u w:val="single"/>
        </w:rPr>
        <w:t>168</w:t>
      </w:r>
      <w:r w:rsidRPr="00CA12F0">
        <w:rPr>
          <w:spacing w:val="-6"/>
          <w:u w:val="single"/>
        </w:rPr>
        <w:t xml:space="preserve"> </w:t>
      </w:r>
      <w:r w:rsidRPr="00CA12F0">
        <w:rPr>
          <w:u w:val="single"/>
        </w:rPr>
        <w:t>OF</w:t>
      </w:r>
      <w:r w:rsidRPr="00CA12F0">
        <w:rPr>
          <w:spacing w:val="-5"/>
          <w:u w:val="single"/>
        </w:rPr>
        <w:t xml:space="preserve"> </w:t>
      </w:r>
      <w:r w:rsidRPr="00CA12F0">
        <w:rPr>
          <w:u w:val="single"/>
        </w:rPr>
        <w:t>AUGUST</w:t>
      </w:r>
      <w:r w:rsidRPr="00CA12F0">
        <w:rPr>
          <w:spacing w:val="-5"/>
          <w:u w:val="single"/>
        </w:rPr>
        <w:t xml:space="preserve"> </w:t>
      </w:r>
      <w:r w:rsidRPr="00CA12F0">
        <w:rPr>
          <w:u w:val="single"/>
        </w:rPr>
        <w:t>12,</w:t>
      </w:r>
      <w:r w:rsidRPr="00CA12F0">
        <w:rPr>
          <w:spacing w:val="-2"/>
          <w:u w:val="single"/>
        </w:rPr>
        <w:t xml:space="preserve"> 2000</w:t>
      </w:r>
      <w:r w:rsidRPr="00CA12F0">
        <w:rPr>
          <w:spacing w:val="-2"/>
        </w:rPr>
        <w:t xml:space="preserve">: </w:t>
      </w:r>
      <w:r w:rsidRPr="00CA12F0">
        <w:t>When applicable and for the duration of this contract, the SECOND PARTY will maintain the FIRST</w:t>
      </w:r>
      <w:r w:rsidRPr="00CA12F0">
        <w:rPr>
          <w:spacing w:val="-7"/>
        </w:rPr>
        <w:t xml:space="preserve"> </w:t>
      </w:r>
      <w:r w:rsidRPr="00CA12F0">
        <w:t>PARTY</w:t>
      </w:r>
      <w:r w:rsidRPr="00CA12F0">
        <w:rPr>
          <w:spacing w:val="-8"/>
        </w:rPr>
        <w:t xml:space="preserve"> </w:t>
      </w:r>
      <w:r w:rsidRPr="00CA12F0">
        <w:t>informed</w:t>
      </w:r>
      <w:r w:rsidRPr="00CA12F0">
        <w:rPr>
          <w:spacing w:val="-12"/>
        </w:rPr>
        <w:t xml:space="preserve"> </w:t>
      </w:r>
      <w:r w:rsidRPr="00CA12F0">
        <w:t>of</w:t>
      </w:r>
      <w:r w:rsidRPr="00CA12F0">
        <w:rPr>
          <w:spacing w:val="-6"/>
        </w:rPr>
        <w:t xml:space="preserve"> </w:t>
      </w:r>
      <w:r w:rsidRPr="00CA12F0">
        <w:t>any</w:t>
      </w:r>
      <w:r w:rsidRPr="00CA12F0">
        <w:rPr>
          <w:spacing w:val="-10"/>
        </w:rPr>
        <w:t xml:space="preserve"> </w:t>
      </w:r>
      <w:r w:rsidRPr="00CA12F0">
        <w:t>change</w:t>
      </w:r>
      <w:r w:rsidRPr="00CA12F0">
        <w:rPr>
          <w:spacing w:val="-10"/>
        </w:rPr>
        <w:t xml:space="preserve"> </w:t>
      </w:r>
      <w:r w:rsidRPr="00CA12F0">
        <w:t>in</w:t>
      </w:r>
      <w:r w:rsidRPr="00CA12F0">
        <w:rPr>
          <w:spacing w:val="-7"/>
        </w:rPr>
        <w:t xml:space="preserve"> </w:t>
      </w:r>
      <w:r w:rsidRPr="00CA12F0">
        <w:t>its</w:t>
      </w:r>
      <w:r w:rsidRPr="00CA12F0">
        <w:rPr>
          <w:spacing w:val="-9"/>
        </w:rPr>
        <w:t xml:space="preserve"> </w:t>
      </w:r>
      <w:r w:rsidRPr="00CA12F0">
        <w:t>status</w:t>
      </w:r>
      <w:r w:rsidRPr="00CA12F0">
        <w:rPr>
          <w:spacing w:val="-9"/>
        </w:rPr>
        <w:t xml:space="preserve"> </w:t>
      </w:r>
      <w:r w:rsidRPr="00CA12F0">
        <w:t>related</w:t>
      </w:r>
      <w:r w:rsidRPr="00CA12F0">
        <w:rPr>
          <w:spacing w:val="-9"/>
        </w:rPr>
        <w:t xml:space="preserve"> </w:t>
      </w:r>
      <w:r w:rsidRPr="00CA12F0">
        <w:t>to</w:t>
      </w:r>
      <w:r w:rsidRPr="00CA12F0">
        <w:rPr>
          <w:spacing w:val="-10"/>
        </w:rPr>
        <w:t xml:space="preserve"> </w:t>
      </w:r>
      <w:r w:rsidRPr="00CA12F0">
        <w:t>its</w:t>
      </w:r>
      <w:r w:rsidRPr="00CA12F0">
        <w:rPr>
          <w:spacing w:val="-7"/>
        </w:rPr>
        <w:t xml:space="preserve"> </w:t>
      </w:r>
      <w:r w:rsidRPr="00CA12F0">
        <w:t>obligations,</w:t>
      </w:r>
      <w:r w:rsidRPr="00CA12F0">
        <w:rPr>
          <w:spacing w:val="-8"/>
        </w:rPr>
        <w:t xml:space="preserve"> </w:t>
      </w:r>
      <w:r w:rsidRPr="00CA12F0">
        <w:t>if</w:t>
      </w:r>
      <w:r w:rsidRPr="00CA12F0">
        <w:rPr>
          <w:spacing w:val="-8"/>
        </w:rPr>
        <w:t xml:space="preserve"> </w:t>
      </w:r>
      <w:r w:rsidRPr="00CA12F0">
        <w:t>any,</w:t>
      </w:r>
      <w:r w:rsidRPr="00CA12F0">
        <w:rPr>
          <w:spacing w:val="-8"/>
        </w:rPr>
        <w:t xml:space="preserve"> </w:t>
      </w:r>
      <w:r w:rsidRPr="00CA12F0">
        <w:t>in</w:t>
      </w:r>
      <w:r w:rsidRPr="00CA12F0">
        <w:rPr>
          <w:spacing w:val="-10"/>
        </w:rPr>
        <w:t xml:space="preserve"> </w:t>
      </w:r>
      <w:r w:rsidRPr="00CA12F0">
        <w:t>compliance with the provisions of Act No. 168 of August 12, 2000, as amended, known as the "Act for the Enhancement</w:t>
      </w:r>
      <w:r w:rsidRPr="00CA12F0">
        <w:rPr>
          <w:spacing w:val="-7"/>
        </w:rPr>
        <w:t xml:space="preserve"> </w:t>
      </w:r>
      <w:r w:rsidRPr="00CA12F0">
        <w:t>to</w:t>
      </w:r>
      <w:r w:rsidRPr="00CA12F0">
        <w:rPr>
          <w:spacing w:val="-9"/>
        </w:rPr>
        <w:t xml:space="preserve"> </w:t>
      </w:r>
      <w:r w:rsidRPr="00CA12F0">
        <w:t>the</w:t>
      </w:r>
      <w:r w:rsidRPr="00CA12F0">
        <w:rPr>
          <w:spacing w:val="-9"/>
        </w:rPr>
        <w:t xml:space="preserve"> </w:t>
      </w:r>
      <w:r w:rsidRPr="00CA12F0">
        <w:t>Support</w:t>
      </w:r>
      <w:r w:rsidRPr="00CA12F0">
        <w:rPr>
          <w:spacing w:val="-5"/>
        </w:rPr>
        <w:t xml:space="preserve"> </w:t>
      </w:r>
      <w:r w:rsidRPr="00CA12F0">
        <w:t>of</w:t>
      </w:r>
      <w:r w:rsidRPr="00CA12F0">
        <w:rPr>
          <w:spacing w:val="-7"/>
        </w:rPr>
        <w:t xml:space="preserve"> </w:t>
      </w:r>
      <w:r w:rsidRPr="00CA12F0">
        <w:t>the</w:t>
      </w:r>
      <w:r w:rsidRPr="00CA12F0">
        <w:rPr>
          <w:spacing w:val="-7"/>
        </w:rPr>
        <w:t xml:space="preserve"> </w:t>
      </w:r>
      <w:r w:rsidRPr="00CA12F0">
        <w:t>Elderly</w:t>
      </w:r>
      <w:r w:rsidRPr="00CA12F0">
        <w:rPr>
          <w:spacing w:val="-8"/>
        </w:rPr>
        <w:t xml:space="preserve"> </w:t>
      </w:r>
      <w:r w:rsidRPr="00CA12F0">
        <w:t>in</w:t>
      </w:r>
      <w:r w:rsidRPr="00CA12F0">
        <w:rPr>
          <w:spacing w:val="-6"/>
        </w:rPr>
        <w:t xml:space="preserve"> </w:t>
      </w:r>
      <w:r w:rsidRPr="00CA12F0">
        <w:t>Puerto</w:t>
      </w:r>
      <w:r w:rsidRPr="00CA12F0">
        <w:rPr>
          <w:spacing w:val="-6"/>
        </w:rPr>
        <w:t xml:space="preserve"> </w:t>
      </w:r>
      <w:r w:rsidRPr="00CA12F0">
        <w:t>Rico",</w:t>
      </w:r>
      <w:r w:rsidRPr="00CA12F0">
        <w:rPr>
          <w:spacing w:val="-8"/>
        </w:rPr>
        <w:t xml:space="preserve"> </w:t>
      </w:r>
      <w:r w:rsidRPr="00CA12F0">
        <w:t>by</w:t>
      </w:r>
      <w:r w:rsidRPr="00CA12F0">
        <w:rPr>
          <w:spacing w:val="-6"/>
        </w:rPr>
        <w:t xml:space="preserve"> </w:t>
      </w:r>
      <w:r w:rsidRPr="00CA12F0">
        <w:t>which</w:t>
      </w:r>
      <w:r w:rsidRPr="00CA12F0">
        <w:rPr>
          <w:spacing w:val="-9"/>
        </w:rPr>
        <w:t xml:space="preserve"> </w:t>
      </w:r>
      <w:r w:rsidRPr="00CA12F0">
        <w:t>the</w:t>
      </w:r>
      <w:r w:rsidRPr="00CA12F0">
        <w:rPr>
          <w:spacing w:val="-7"/>
        </w:rPr>
        <w:t xml:space="preserve"> </w:t>
      </w:r>
      <w:r w:rsidRPr="00CA12F0">
        <w:t>Program</w:t>
      </w:r>
      <w:r w:rsidRPr="00CA12F0">
        <w:rPr>
          <w:spacing w:val="-8"/>
        </w:rPr>
        <w:t xml:space="preserve"> </w:t>
      </w:r>
      <w:r w:rsidRPr="00CA12F0">
        <w:t>for</w:t>
      </w:r>
      <w:r w:rsidRPr="00CA12F0">
        <w:rPr>
          <w:spacing w:val="-8"/>
        </w:rPr>
        <w:t xml:space="preserve"> </w:t>
      </w:r>
      <w:r w:rsidRPr="00CA12F0">
        <w:t>the</w:t>
      </w:r>
      <w:r w:rsidRPr="00CA12F0">
        <w:rPr>
          <w:spacing w:val="-7"/>
        </w:rPr>
        <w:t xml:space="preserve"> </w:t>
      </w:r>
      <w:r w:rsidRPr="00CA12F0">
        <w:t>Support of the Elderly is established and ascribed to the Child Support Enforcement Administration (“ASUME”, for its acronym in Spanish), the breach of this clause shall result in immediate termination of this contract.</w:t>
      </w:r>
    </w:p>
    <w:p w14:paraId="71BDACED" w14:textId="77777777" w:rsidR="00FE528B" w:rsidRPr="00CA12F0" w:rsidRDefault="00FE528B" w:rsidP="00C5532A">
      <w:pPr>
        <w:jc w:val="both"/>
      </w:pPr>
      <w:r w:rsidRPr="00CA12F0">
        <w:t>It</w:t>
      </w:r>
      <w:r w:rsidRPr="00CA12F0">
        <w:rPr>
          <w:spacing w:val="-5"/>
        </w:rPr>
        <w:t xml:space="preserve"> </w:t>
      </w:r>
      <w:r w:rsidRPr="00CA12F0">
        <w:t>is</w:t>
      </w:r>
      <w:r w:rsidRPr="00CA12F0">
        <w:rPr>
          <w:spacing w:val="-6"/>
        </w:rPr>
        <w:t xml:space="preserve"> </w:t>
      </w:r>
      <w:r w:rsidRPr="00CA12F0">
        <w:t>expressly</w:t>
      </w:r>
      <w:r w:rsidRPr="00CA12F0">
        <w:rPr>
          <w:spacing w:val="-6"/>
        </w:rPr>
        <w:t xml:space="preserve"> </w:t>
      </w:r>
      <w:r w:rsidRPr="00CA12F0">
        <w:t>acknowledged</w:t>
      </w:r>
      <w:r w:rsidRPr="00CA12F0">
        <w:rPr>
          <w:spacing w:val="-6"/>
        </w:rPr>
        <w:t xml:space="preserve"> </w:t>
      </w:r>
      <w:r w:rsidRPr="00CA12F0">
        <w:t>that</w:t>
      </w:r>
      <w:r w:rsidRPr="00CA12F0">
        <w:rPr>
          <w:spacing w:val="-7"/>
        </w:rPr>
        <w:t xml:space="preserve"> </w:t>
      </w:r>
      <w:r w:rsidRPr="00CA12F0">
        <w:t>the</w:t>
      </w:r>
      <w:r w:rsidRPr="00CA12F0">
        <w:rPr>
          <w:spacing w:val="-7"/>
        </w:rPr>
        <w:t xml:space="preserve"> </w:t>
      </w:r>
      <w:r w:rsidRPr="00CA12F0">
        <w:t>aforementioned</w:t>
      </w:r>
      <w:r w:rsidRPr="00CA12F0">
        <w:rPr>
          <w:spacing w:val="-4"/>
        </w:rPr>
        <w:t xml:space="preserve"> </w:t>
      </w:r>
      <w:r w:rsidRPr="00CA12F0">
        <w:t>certification</w:t>
      </w:r>
      <w:r w:rsidRPr="00CA12F0">
        <w:rPr>
          <w:spacing w:val="-4"/>
        </w:rPr>
        <w:t xml:space="preserve"> </w:t>
      </w:r>
      <w:r w:rsidRPr="00CA12F0">
        <w:t>is</w:t>
      </w:r>
      <w:r w:rsidRPr="00CA12F0">
        <w:rPr>
          <w:spacing w:val="-6"/>
        </w:rPr>
        <w:t xml:space="preserve"> </w:t>
      </w:r>
      <w:r w:rsidRPr="00CA12F0">
        <w:t>an</w:t>
      </w:r>
      <w:r w:rsidRPr="00CA12F0">
        <w:rPr>
          <w:spacing w:val="-7"/>
        </w:rPr>
        <w:t xml:space="preserve"> </w:t>
      </w:r>
      <w:r w:rsidRPr="00CA12F0">
        <w:t>essential</w:t>
      </w:r>
      <w:r w:rsidRPr="00CA12F0">
        <w:rPr>
          <w:spacing w:val="-5"/>
        </w:rPr>
        <w:t xml:space="preserve"> </w:t>
      </w:r>
      <w:r w:rsidRPr="00CA12F0">
        <w:t>condition</w:t>
      </w:r>
      <w:r w:rsidRPr="00CA12F0">
        <w:rPr>
          <w:spacing w:val="-7"/>
        </w:rPr>
        <w:t xml:space="preserve"> </w:t>
      </w:r>
      <w:r w:rsidRPr="00CA12F0">
        <w:t>to</w:t>
      </w:r>
      <w:r w:rsidRPr="00CA12F0">
        <w:rPr>
          <w:spacing w:val="-9"/>
        </w:rPr>
        <w:t xml:space="preserve"> </w:t>
      </w:r>
      <w:r w:rsidRPr="00CA12F0">
        <w:t>this contract,</w:t>
      </w:r>
      <w:r w:rsidRPr="00CA12F0">
        <w:rPr>
          <w:spacing w:val="-7"/>
        </w:rPr>
        <w:t xml:space="preserve"> </w:t>
      </w:r>
      <w:r w:rsidRPr="00CA12F0">
        <w:t>and</w:t>
      </w:r>
      <w:r w:rsidRPr="00CA12F0">
        <w:rPr>
          <w:spacing w:val="-6"/>
        </w:rPr>
        <w:t xml:space="preserve"> </w:t>
      </w:r>
      <w:r w:rsidRPr="00CA12F0">
        <w:t>if</w:t>
      </w:r>
      <w:r w:rsidRPr="00CA12F0">
        <w:rPr>
          <w:spacing w:val="-5"/>
        </w:rPr>
        <w:t xml:space="preserve"> </w:t>
      </w:r>
      <w:r w:rsidRPr="00CA12F0">
        <w:t>it</w:t>
      </w:r>
      <w:r w:rsidRPr="00CA12F0">
        <w:rPr>
          <w:spacing w:val="-7"/>
        </w:rPr>
        <w:t xml:space="preserve"> </w:t>
      </w:r>
      <w:r w:rsidRPr="00CA12F0">
        <w:t>is</w:t>
      </w:r>
      <w:r w:rsidRPr="00CA12F0">
        <w:rPr>
          <w:spacing w:val="-6"/>
        </w:rPr>
        <w:t xml:space="preserve"> </w:t>
      </w:r>
      <w:r w:rsidRPr="00CA12F0">
        <w:t>not</w:t>
      </w:r>
      <w:r w:rsidRPr="00CA12F0">
        <w:rPr>
          <w:spacing w:val="-5"/>
        </w:rPr>
        <w:t xml:space="preserve"> </w:t>
      </w:r>
      <w:r w:rsidRPr="00CA12F0">
        <w:t>accurate</w:t>
      </w:r>
      <w:r w:rsidRPr="00CA12F0">
        <w:rPr>
          <w:spacing w:val="-9"/>
        </w:rPr>
        <w:t xml:space="preserve"> </w:t>
      </w:r>
      <w:r w:rsidRPr="00CA12F0">
        <w:t>at</w:t>
      </w:r>
      <w:r w:rsidRPr="00CA12F0">
        <w:rPr>
          <w:spacing w:val="-5"/>
        </w:rPr>
        <w:t xml:space="preserve"> </w:t>
      </w:r>
      <w:r w:rsidRPr="00CA12F0">
        <w:t>all,</w:t>
      </w:r>
      <w:r w:rsidRPr="00CA12F0">
        <w:rPr>
          <w:spacing w:val="-5"/>
        </w:rPr>
        <w:t xml:space="preserve"> </w:t>
      </w:r>
      <w:r w:rsidRPr="00CA12F0">
        <w:t>or</w:t>
      </w:r>
      <w:r w:rsidRPr="00CA12F0">
        <w:rPr>
          <w:spacing w:val="-5"/>
        </w:rPr>
        <w:t xml:space="preserve"> </w:t>
      </w:r>
      <w:r w:rsidRPr="00CA12F0">
        <w:t>in</w:t>
      </w:r>
      <w:r w:rsidRPr="00CA12F0">
        <w:rPr>
          <w:spacing w:val="-6"/>
        </w:rPr>
        <w:t xml:space="preserve"> </w:t>
      </w:r>
      <w:r w:rsidRPr="00CA12F0">
        <w:t>part,</w:t>
      </w:r>
      <w:r w:rsidRPr="00CA12F0">
        <w:rPr>
          <w:spacing w:val="-7"/>
        </w:rPr>
        <w:t xml:space="preserve"> </w:t>
      </w:r>
      <w:r w:rsidRPr="00CA12F0">
        <w:t>it</w:t>
      </w:r>
      <w:r w:rsidRPr="00CA12F0">
        <w:rPr>
          <w:spacing w:val="-7"/>
        </w:rPr>
        <w:t xml:space="preserve"> </w:t>
      </w:r>
      <w:r w:rsidRPr="00CA12F0">
        <w:t>shall</w:t>
      </w:r>
      <w:r w:rsidRPr="00CA12F0">
        <w:rPr>
          <w:spacing w:val="-7"/>
        </w:rPr>
        <w:t xml:space="preserve"> </w:t>
      </w:r>
      <w:r w:rsidRPr="00CA12F0">
        <w:t>be</w:t>
      </w:r>
      <w:r w:rsidRPr="00CA12F0">
        <w:rPr>
          <w:spacing w:val="-7"/>
        </w:rPr>
        <w:t xml:space="preserve"> </w:t>
      </w:r>
      <w:r w:rsidRPr="00CA12F0">
        <w:t>sufficient</w:t>
      </w:r>
      <w:r w:rsidRPr="00CA12F0">
        <w:rPr>
          <w:spacing w:val="-7"/>
        </w:rPr>
        <w:t xml:space="preserve"> </w:t>
      </w:r>
      <w:r w:rsidRPr="00CA12F0">
        <w:t>cause</w:t>
      </w:r>
      <w:r w:rsidRPr="00CA12F0">
        <w:rPr>
          <w:spacing w:val="-9"/>
        </w:rPr>
        <w:t xml:space="preserve"> </w:t>
      </w:r>
      <w:r w:rsidRPr="00CA12F0">
        <w:t>for</w:t>
      </w:r>
      <w:r w:rsidRPr="00CA12F0">
        <w:rPr>
          <w:spacing w:val="-8"/>
        </w:rPr>
        <w:t xml:space="preserve"> </w:t>
      </w:r>
      <w:r w:rsidRPr="00CA12F0">
        <w:t>the</w:t>
      </w:r>
      <w:r w:rsidRPr="00CA12F0">
        <w:rPr>
          <w:spacing w:val="-3"/>
        </w:rPr>
        <w:t xml:space="preserve"> </w:t>
      </w:r>
      <w:r w:rsidRPr="00CA12F0">
        <w:t>FIRST</w:t>
      </w:r>
      <w:r w:rsidRPr="00CA12F0">
        <w:rPr>
          <w:spacing w:val="-4"/>
        </w:rPr>
        <w:t xml:space="preserve"> </w:t>
      </w:r>
      <w:r w:rsidRPr="00CA12F0">
        <w:t>PARTY to</w:t>
      </w:r>
      <w:r w:rsidRPr="00CA12F0">
        <w:rPr>
          <w:spacing w:val="-11"/>
        </w:rPr>
        <w:t xml:space="preserve"> </w:t>
      </w:r>
      <w:r w:rsidRPr="00CA12F0">
        <w:t>terminate</w:t>
      </w:r>
      <w:r w:rsidRPr="00CA12F0">
        <w:rPr>
          <w:spacing w:val="-14"/>
        </w:rPr>
        <w:t xml:space="preserve"> </w:t>
      </w:r>
      <w:r w:rsidRPr="00CA12F0">
        <w:t>the</w:t>
      </w:r>
      <w:r w:rsidRPr="00CA12F0">
        <w:rPr>
          <w:spacing w:val="-12"/>
        </w:rPr>
        <w:t xml:space="preserve"> </w:t>
      </w:r>
      <w:r w:rsidRPr="00CA12F0">
        <w:t>contract</w:t>
      </w:r>
      <w:r w:rsidRPr="00CA12F0">
        <w:rPr>
          <w:spacing w:val="-10"/>
        </w:rPr>
        <w:t xml:space="preserve"> </w:t>
      </w:r>
      <w:r w:rsidRPr="00CA12F0">
        <w:t>and</w:t>
      </w:r>
      <w:r w:rsidRPr="00CA12F0">
        <w:rPr>
          <w:spacing w:val="-9"/>
        </w:rPr>
        <w:t xml:space="preserve"> </w:t>
      </w:r>
      <w:r w:rsidRPr="00CA12F0">
        <w:t>the</w:t>
      </w:r>
      <w:r w:rsidRPr="00CA12F0">
        <w:rPr>
          <w:spacing w:val="-10"/>
        </w:rPr>
        <w:t xml:space="preserve"> </w:t>
      </w:r>
      <w:r w:rsidRPr="00CA12F0">
        <w:t>SECOND</w:t>
      </w:r>
      <w:r w:rsidRPr="00CA12F0">
        <w:rPr>
          <w:spacing w:val="-10"/>
        </w:rPr>
        <w:t xml:space="preserve"> </w:t>
      </w:r>
      <w:r w:rsidRPr="00CA12F0">
        <w:t>PARTY</w:t>
      </w:r>
      <w:r w:rsidRPr="00CA12F0">
        <w:rPr>
          <w:spacing w:val="-9"/>
        </w:rPr>
        <w:t xml:space="preserve"> </w:t>
      </w:r>
      <w:r w:rsidRPr="00CA12F0">
        <w:t>shall</w:t>
      </w:r>
      <w:r w:rsidRPr="00CA12F0">
        <w:rPr>
          <w:spacing w:val="-10"/>
        </w:rPr>
        <w:t xml:space="preserve"> </w:t>
      </w:r>
      <w:r w:rsidRPr="00CA12F0">
        <w:t>have</w:t>
      </w:r>
      <w:r w:rsidRPr="00CA12F0">
        <w:rPr>
          <w:spacing w:val="-14"/>
        </w:rPr>
        <w:t xml:space="preserve"> </w:t>
      </w:r>
      <w:r w:rsidRPr="00CA12F0">
        <w:t>to</w:t>
      </w:r>
      <w:r w:rsidRPr="00CA12F0">
        <w:rPr>
          <w:spacing w:val="-11"/>
        </w:rPr>
        <w:t xml:space="preserve"> </w:t>
      </w:r>
      <w:r w:rsidRPr="00CA12F0">
        <w:t>refund</w:t>
      </w:r>
      <w:r w:rsidRPr="00CA12F0">
        <w:rPr>
          <w:spacing w:val="-11"/>
        </w:rPr>
        <w:t xml:space="preserve"> </w:t>
      </w:r>
      <w:r w:rsidRPr="00CA12F0">
        <w:t>to</w:t>
      </w:r>
      <w:r w:rsidRPr="00CA12F0">
        <w:rPr>
          <w:spacing w:val="-11"/>
        </w:rPr>
        <w:t xml:space="preserve"> </w:t>
      </w:r>
      <w:r w:rsidRPr="00CA12F0">
        <w:t>the</w:t>
      </w:r>
      <w:r w:rsidRPr="00CA12F0">
        <w:rPr>
          <w:spacing w:val="-8"/>
        </w:rPr>
        <w:t xml:space="preserve"> </w:t>
      </w:r>
      <w:r w:rsidRPr="00CA12F0">
        <w:t>FIRST</w:t>
      </w:r>
      <w:r w:rsidRPr="00CA12F0">
        <w:rPr>
          <w:spacing w:val="-9"/>
        </w:rPr>
        <w:t xml:space="preserve"> </w:t>
      </w:r>
      <w:r w:rsidRPr="00CA12F0">
        <w:t>PARTY</w:t>
      </w:r>
      <w:r w:rsidRPr="00CA12F0">
        <w:rPr>
          <w:spacing w:val="-11"/>
        </w:rPr>
        <w:t xml:space="preserve"> </w:t>
      </w:r>
      <w:r w:rsidRPr="00CA12F0">
        <w:t>any sum of money received under this contract.</w:t>
      </w:r>
    </w:p>
    <w:p w14:paraId="149FE315" w14:textId="77777777" w:rsidR="00FE528B" w:rsidRPr="00CA12F0" w:rsidRDefault="00FE528B" w:rsidP="00C5532A">
      <w:pPr>
        <w:jc w:val="both"/>
      </w:pPr>
      <w:r w:rsidRPr="00CA12F0">
        <w:rPr>
          <w:u w:val="single"/>
        </w:rPr>
        <w:t>CERTIFICATION</w:t>
      </w:r>
      <w:r w:rsidRPr="00CA12F0">
        <w:rPr>
          <w:spacing w:val="17"/>
          <w:u w:val="single"/>
        </w:rPr>
        <w:t xml:space="preserve"> </w:t>
      </w:r>
      <w:r w:rsidRPr="00CA12F0">
        <w:rPr>
          <w:u w:val="single"/>
        </w:rPr>
        <w:t>REGARDING</w:t>
      </w:r>
      <w:r w:rsidRPr="00CA12F0">
        <w:rPr>
          <w:spacing w:val="22"/>
          <w:u w:val="single"/>
        </w:rPr>
        <w:t xml:space="preserve"> </w:t>
      </w:r>
      <w:r w:rsidRPr="00CA12F0">
        <w:rPr>
          <w:u w:val="single"/>
        </w:rPr>
        <w:t>DEPARTMENT</w:t>
      </w:r>
      <w:r w:rsidRPr="00CA12F0">
        <w:rPr>
          <w:spacing w:val="19"/>
          <w:u w:val="single"/>
        </w:rPr>
        <w:t xml:space="preserve"> </w:t>
      </w:r>
      <w:r w:rsidRPr="00CA12F0">
        <w:rPr>
          <w:u w:val="single"/>
        </w:rPr>
        <w:t>OF</w:t>
      </w:r>
      <w:r w:rsidRPr="00CA12F0">
        <w:rPr>
          <w:spacing w:val="20"/>
          <w:u w:val="single"/>
        </w:rPr>
        <w:t xml:space="preserve"> </w:t>
      </w:r>
      <w:r w:rsidRPr="00CA12F0">
        <w:rPr>
          <w:u w:val="single"/>
        </w:rPr>
        <w:t>LABOR</w:t>
      </w:r>
      <w:r w:rsidRPr="00CA12F0">
        <w:rPr>
          <w:spacing w:val="17"/>
          <w:u w:val="single"/>
        </w:rPr>
        <w:t xml:space="preserve"> </w:t>
      </w:r>
      <w:r w:rsidRPr="00CA12F0">
        <w:rPr>
          <w:u w:val="single"/>
        </w:rPr>
        <w:t>AND</w:t>
      </w:r>
      <w:r w:rsidRPr="00CA12F0">
        <w:rPr>
          <w:spacing w:val="17"/>
          <w:u w:val="single"/>
        </w:rPr>
        <w:t xml:space="preserve"> </w:t>
      </w:r>
      <w:r w:rsidRPr="00CA12F0">
        <w:rPr>
          <w:u w:val="single"/>
        </w:rPr>
        <w:t>HUMAN</w:t>
      </w:r>
      <w:r w:rsidRPr="00CA12F0">
        <w:rPr>
          <w:spacing w:val="20"/>
          <w:u w:val="single"/>
        </w:rPr>
        <w:t xml:space="preserve"> </w:t>
      </w:r>
      <w:r w:rsidRPr="00CA12F0">
        <w:rPr>
          <w:spacing w:val="-2"/>
          <w:u w:val="single"/>
        </w:rPr>
        <w:t>RESOURCES</w:t>
      </w:r>
    </w:p>
    <w:p w14:paraId="54D759B2" w14:textId="77777777" w:rsidR="00FE528B" w:rsidRPr="00CA12F0" w:rsidRDefault="00FE528B" w:rsidP="00C5532A">
      <w:pPr>
        <w:jc w:val="both"/>
      </w:pPr>
      <w:r w:rsidRPr="6D297954">
        <w:rPr>
          <w:u w:val="single"/>
        </w:rPr>
        <w:t>MATTERS</w:t>
      </w:r>
      <w:r>
        <w:t>: The SECOND PARTY certifies and warrants that at the moment of executing this contract it has paid:</w:t>
      </w:r>
    </w:p>
    <w:p w14:paraId="6498DCED" w14:textId="77777777" w:rsidR="00FE528B" w:rsidRPr="00CA12F0" w:rsidRDefault="00FE528B" w:rsidP="00C5532A">
      <w:pPr>
        <w:jc w:val="both"/>
      </w:pPr>
      <w:r w:rsidRPr="00CA12F0">
        <w:rPr>
          <w:u w:val="single"/>
        </w:rPr>
        <w:tab/>
      </w:r>
      <w:r w:rsidRPr="00CA12F0">
        <w:rPr>
          <w:spacing w:val="-9"/>
        </w:rPr>
        <w:t xml:space="preserve"> </w:t>
      </w:r>
      <w:r w:rsidRPr="00CA12F0">
        <w:t>Unemployment</w:t>
      </w:r>
      <w:r w:rsidRPr="00CA12F0">
        <w:rPr>
          <w:spacing w:val="-1"/>
        </w:rPr>
        <w:t xml:space="preserve"> </w:t>
      </w:r>
      <w:r w:rsidRPr="00CA12F0">
        <w:t>Insurance</w:t>
      </w:r>
    </w:p>
    <w:p w14:paraId="57605314" w14:textId="77777777" w:rsidR="00FE528B" w:rsidRPr="00CA12F0" w:rsidRDefault="00FE528B" w:rsidP="00C5532A">
      <w:pPr>
        <w:jc w:val="both"/>
      </w:pPr>
      <w:r w:rsidRPr="00CA12F0">
        <w:rPr>
          <w:u w:val="single"/>
        </w:rPr>
        <w:tab/>
      </w:r>
      <w:r w:rsidRPr="00CA12F0">
        <w:rPr>
          <w:spacing w:val="-9"/>
        </w:rPr>
        <w:t xml:space="preserve"> </w:t>
      </w:r>
      <w:r w:rsidRPr="00CA12F0">
        <w:t>Temporary Disability</w:t>
      </w:r>
    </w:p>
    <w:p w14:paraId="255FFE15" w14:textId="77777777" w:rsidR="00FE528B" w:rsidRPr="00CA12F0" w:rsidRDefault="00FE528B" w:rsidP="00C5532A">
      <w:pPr>
        <w:jc w:val="both"/>
      </w:pPr>
      <w:r w:rsidRPr="00CA12F0">
        <w:rPr>
          <w:u w:val="single"/>
        </w:rPr>
        <w:tab/>
      </w:r>
      <w:r w:rsidRPr="00CA12F0">
        <w:t xml:space="preserve"> Chauffeur’s Insurance</w:t>
      </w:r>
    </w:p>
    <w:p w14:paraId="6EA340F8" w14:textId="77777777" w:rsidR="00FE528B" w:rsidRPr="00CA12F0" w:rsidRDefault="00FE528B" w:rsidP="00C5532A">
      <w:pPr>
        <w:jc w:val="both"/>
      </w:pPr>
      <w:r w:rsidRPr="00CA12F0">
        <w:lastRenderedPageBreak/>
        <w:t>It</w:t>
      </w:r>
      <w:r w:rsidRPr="00CA12F0">
        <w:rPr>
          <w:spacing w:val="-5"/>
        </w:rPr>
        <w:t xml:space="preserve"> </w:t>
      </w:r>
      <w:r w:rsidRPr="00CA12F0">
        <w:t>is</w:t>
      </w:r>
      <w:r w:rsidRPr="00CA12F0">
        <w:rPr>
          <w:spacing w:val="-4"/>
        </w:rPr>
        <w:t xml:space="preserve"> </w:t>
      </w:r>
      <w:r w:rsidRPr="00CA12F0">
        <w:t>hereby</w:t>
      </w:r>
      <w:r w:rsidRPr="00CA12F0">
        <w:rPr>
          <w:spacing w:val="-6"/>
        </w:rPr>
        <w:t xml:space="preserve"> </w:t>
      </w:r>
      <w:r w:rsidRPr="00CA12F0">
        <w:t>acknowledged</w:t>
      </w:r>
      <w:r w:rsidRPr="00CA12F0">
        <w:rPr>
          <w:spacing w:val="-4"/>
        </w:rPr>
        <w:t xml:space="preserve"> </w:t>
      </w:r>
      <w:r w:rsidRPr="00CA12F0">
        <w:t>that</w:t>
      </w:r>
      <w:r w:rsidRPr="00CA12F0">
        <w:rPr>
          <w:spacing w:val="-5"/>
        </w:rPr>
        <w:t xml:space="preserve"> </w:t>
      </w:r>
      <w:r w:rsidRPr="00CA12F0">
        <w:t>this</w:t>
      </w:r>
      <w:r w:rsidRPr="00CA12F0">
        <w:rPr>
          <w:spacing w:val="-6"/>
        </w:rPr>
        <w:t xml:space="preserve"> </w:t>
      </w:r>
      <w:r w:rsidRPr="00CA12F0">
        <w:t>is</w:t>
      </w:r>
      <w:r w:rsidRPr="00CA12F0">
        <w:rPr>
          <w:spacing w:val="-4"/>
        </w:rPr>
        <w:t xml:space="preserve"> </w:t>
      </w:r>
      <w:r w:rsidRPr="00CA12F0">
        <w:t>an</w:t>
      </w:r>
      <w:r w:rsidRPr="00CA12F0">
        <w:rPr>
          <w:spacing w:val="-7"/>
        </w:rPr>
        <w:t xml:space="preserve"> </w:t>
      </w:r>
      <w:r w:rsidRPr="00CA12F0">
        <w:t>essential</w:t>
      </w:r>
      <w:r w:rsidRPr="00CA12F0">
        <w:rPr>
          <w:spacing w:val="-7"/>
        </w:rPr>
        <w:t xml:space="preserve"> </w:t>
      </w:r>
      <w:r w:rsidRPr="00CA12F0">
        <w:t>condition</w:t>
      </w:r>
      <w:r w:rsidRPr="00CA12F0">
        <w:rPr>
          <w:spacing w:val="-4"/>
        </w:rPr>
        <w:t xml:space="preserve"> </w:t>
      </w:r>
      <w:r w:rsidRPr="00CA12F0">
        <w:t>for</w:t>
      </w:r>
      <w:r w:rsidRPr="00CA12F0">
        <w:rPr>
          <w:spacing w:val="-5"/>
        </w:rPr>
        <w:t xml:space="preserve"> </w:t>
      </w:r>
      <w:r w:rsidRPr="00CA12F0">
        <w:t>the</w:t>
      </w:r>
      <w:r w:rsidRPr="00CA12F0">
        <w:rPr>
          <w:spacing w:val="-7"/>
        </w:rPr>
        <w:t xml:space="preserve"> </w:t>
      </w:r>
      <w:r w:rsidRPr="00CA12F0">
        <w:t>execution</w:t>
      </w:r>
      <w:r w:rsidRPr="00CA12F0">
        <w:rPr>
          <w:spacing w:val="-4"/>
        </w:rPr>
        <w:t xml:space="preserve"> </w:t>
      </w:r>
      <w:r w:rsidRPr="00CA12F0">
        <w:t>of</w:t>
      </w:r>
      <w:r w:rsidRPr="00CA12F0">
        <w:rPr>
          <w:spacing w:val="-5"/>
        </w:rPr>
        <w:t xml:space="preserve"> </w:t>
      </w:r>
      <w:r w:rsidRPr="00CA12F0">
        <w:t>the</w:t>
      </w:r>
      <w:r w:rsidRPr="00CA12F0">
        <w:rPr>
          <w:spacing w:val="-4"/>
        </w:rPr>
        <w:t xml:space="preserve"> </w:t>
      </w:r>
      <w:r w:rsidRPr="00CA12F0">
        <w:t>contract,</w:t>
      </w:r>
      <w:r w:rsidRPr="00CA12F0">
        <w:rPr>
          <w:spacing w:val="-3"/>
        </w:rPr>
        <w:t xml:space="preserve"> </w:t>
      </w:r>
      <w:r w:rsidRPr="00CA12F0">
        <w:t>and if the previous certification is not correct, in all or in part, shall be sufficient cause for the contracting party to set aside this contract and the SECOND PARTY having to reimburse to the FIRST PARTY all sums of money received under this contract.</w:t>
      </w:r>
    </w:p>
    <w:p w14:paraId="08006607" w14:textId="77777777" w:rsidR="00FE528B" w:rsidRPr="00CA12F0" w:rsidRDefault="00FE528B" w:rsidP="00C5532A">
      <w:pPr>
        <w:jc w:val="both"/>
      </w:pPr>
      <w:r w:rsidRPr="00CA12F0">
        <w:rPr>
          <w:u w:val="single"/>
        </w:rPr>
        <w:t>ANTI-CORRUPTION</w:t>
      </w:r>
      <w:r w:rsidRPr="00CA12F0">
        <w:rPr>
          <w:spacing w:val="-18"/>
          <w:u w:val="single"/>
        </w:rPr>
        <w:t xml:space="preserve"> </w:t>
      </w:r>
      <w:r w:rsidRPr="00CA12F0">
        <w:rPr>
          <w:u w:val="single"/>
        </w:rPr>
        <w:t>CODE</w:t>
      </w:r>
      <w:r w:rsidRPr="00CA12F0">
        <w:rPr>
          <w:spacing w:val="-15"/>
          <w:u w:val="single"/>
        </w:rPr>
        <w:t xml:space="preserve"> </w:t>
      </w:r>
      <w:r w:rsidRPr="00CA12F0">
        <w:rPr>
          <w:u w:val="single"/>
        </w:rPr>
        <w:t>FOR</w:t>
      </w:r>
      <w:r w:rsidRPr="00CA12F0">
        <w:rPr>
          <w:spacing w:val="-15"/>
          <w:u w:val="single"/>
        </w:rPr>
        <w:t xml:space="preserve"> </w:t>
      </w:r>
      <w:r w:rsidRPr="00CA12F0">
        <w:rPr>
          <w:u w:val="single"/>
        </w:rPr>
        <w:t>THE</w:t>
      </w:r>
      <w:r w:rsidRPr="00CA12F0">
        <w:rPr>
          <w:spacing w:val="-16"/>
          <w:u w:val="single"/>
        </w:rPr>
        <w:t xml:space="preserve"> </w:t>
      </w:r>
      <w:r w:rsidRPr="00CA12F0">
        <w:rPr>
          <w:u w:val="single"/>
        </w:rPr>
        <w:t>NEW</w:t>
      </w:r>
      <w:r w:rsidRPr="00CA12F0">
        <w:rPr>
          <w:spacing w:val="-15"/>
          <w:u w:val="single"/>
        </w:rPr>
        <w:t xml:space="preserve"> </w:t>
      </w:r>
      <w:r w:rsidRPr="00CA12F0">
        <w:rPr>
          <w:u w:val="single"/>
        </w:rPr>
        <w:t>PUERTO</w:t>
      </w:r>
      <w:r w:rsidRPr="00CA12F0">
        <w:rPr>
          <w:spacing w:val="-14"/>
          <w:u w:val="single"/>
        </w:rPr>
        <w:t xml:space="preserve"> </w:t>
      </w:r>
      <w:r w:rsidRPr="00CA12F0">
        <w:rPr>
          <w:u w:val="single"/>
        </w:rPr>
        <w:t>RICO</w:t>
      </w:r>
      <w:r w:rsidRPr="00CA12F0">
        <w:t>:</w:t>
      </w:r>
      <w:r w:rsidRPr="00CA12F0">
        <w:rPr>
          <w:spacing w:val="-13"/>
        </w:rPr>
        <w:t xml:space="preserve"> </w:t>
      </w:r>
      <w:r w:rsidRPr="00CA12F0">
        <w:t>The</w:t>
      </w:r>
      <w:r w:rsidRPr="00CA12F0">
        <w:rPr>
          <w:spacing w:val="-14"/>
        </w:rPr>
        <w:t xml:space="preserve"> </w:t>
      </w:r>
      <w:r w:rsidRPr="00CA12F0">
        <w:t>SECOND</w:t>
      </w:r>
      <w:r w:rsidRPr="00CA12F0">
        <w:rPr>
          <w:spacing w:val="-15"/>
        </w:rPr>
        <w:t xml:space="preserve"> PARTY</w:t>
      </w:r>
      <w:r w:rsidRPr="00CA12F0">
        <w:rPr>
          <w:spacing w:val="-12"/>
        </w:rPr>
        <w:t xml:space="preserve"> </w:t>
      </w:r>
      <w:r w:rsidRPr="00CA12F0">
        <w:rPr>
          <w:spacing w:val="-2"/>
        </w:rPr>
        <w:t xml:space="preserve">certifies </w:t>
      </w:r>
      <w:r w:rsidRPr="00CA12F0">
        <w:t>knowing and complying with the ethical provisions established in Act Number 2 of January 4, 2018, known as the “Anti-Corruption Code for the New Puerto Rico”.</w:t>
      </w:r>
    </w:p>
    <w:p w14:paraId="1256DECE" w14:textId="77777777" w:rsidR="00FE528B" w:rsidRPr="00CA12F0" w:rsidRDefault="00FE528B" w:rsidP="00C5532A">
      <w:pPr>
        <w:jc w:val="both"/>
      </w:pPr>
      <w:r w:rsidRPr="00CA12F0">
        <w:rPr>
          <w:u w:val="single"/>
        </w:rPr>
        <w:t>COMPLIANCE</w:t>
      </w:r>
      <w:r w:rsidRPr="00CA12F0">
        <w:rPr>
          <w:spacing w:val="36"/>
          <w:u w:val="single"/>
        </w:rPr>
        <w:t xml:space="preserve"> </w:t>
      </w:r>
      <w:r w:rsidRPr="00CA12F0">
        <w:rPr>
          <w:u w:val="single"/>
        </w:rPr>
        <w:t>WITH</w:t>
      </w:r>
      <w:r w:rsidRPr="00CA12F0">
        <w:rPr>
          <w:spacing w:val="36"/>
          <w:u w:val="single"/>
        </w:rPr>
        <w:t xml:space="preserve"> </w:t>
      </w:r>
      <w:r w:rsidRPr="00CA12F0">
        <w:rPr>
          <w:u w:val="single"/>
        </w:rPr>
        <w:t>THE</w:t>
      </w:r>
      <w:r w:rsidRPr="00CA12F0">
        <w:rPr>
          <w:spacing w:val="34"/>
          <w:u w:val="single"/>
        </w:rPr>
        <w:t xml:space="preserve"> </w:t>
      </w:r>
      <w:r w:rsidRPr="00CA12F0">
        <w:rPr>
          <w:u w:val="single"/>
        </w:rPr>
        <w:t>FEDERAL</w:t>
      </w:r>
      <w:r w:rsidRPr="00CA12F0">
        <w:rPr>
          <w:spacing w:val="34"/>
          <w:u w:val="single"/>
        </w:rPr>
        <w:t xml:space="preserve"> </w:t>
      </w:r>
      <w:r w:rsidRPr="00CA12F0">
        <w:rPr>
          <w:u w:val="single"/>
        </w:rPr>
        <w:t>HEALTH</w:t>
      </w:r>
      <w:r w:rsidRPr="00CA12F0">
        <w:rPr>
          <w:spacing w:val="34"/>
          <w:u w:val="single"/>
        </w:rPr>
        <w:t xml:space="preserve"> </w:t>
      </w:r>
      <w:r w:rsidRPr="00CA12F0">
        <w:rPr>
          <w:u w:val="single"/>
        </w:rPr>
        <w:t>INSURANCE</w:t>
      </w:r>
      <w:r w:rsidRPr="00CA12F0">
        <w:rPr>
          <w:spacing w:val="34"/>
          <w:u w:val="single"/>
        </w:rPr>
        <w:t xml:space="preserve"> </w:t>
      </w:r>
      <w:r w:rsidRPr="00CA12F0">
        <w:rPr>
          <w:u w:val="single"/>
        </w:rPr>
        <w:t>AND</w:t>
      </w:r>
      <w:r w:rsidRPr="00CA12F0">
        <w:rPr>
          <w:spacing w:val="34"/>
          <w:u w:val="single"/>
        </w:rPr>
        <w:t xml:space="preserve"> </w:t>
      </w:r>
      <w:r w:rsidRPr="00CA12F0">
        <w:rPr>
          <w:u w:val="single"/>
        </w:rPr>
        <w:t>PORTABILITY</w:t>
      </w:r>
      <w:r w:rsidRPr="00CA12F0">
        <w:rPr>
          <w:spacing w:val="34"/>
          <w:u w:val="single"/>
        </w:rPr>
        <w:t xml:space="preserve"> </w:t>
      </w:r>
      <w:r w:rsidRPr="00CA12F0">
        <w:rPr>
          <w:u w:val="single"/>
        </w:rPr>
        <w:t>AND</w:t>
      </w:r>
      <w:r w:rsidRPr="00CA12F0">
        <w:t xml:space="preserve"> </w:t>
      </w:r>
      <w:r w:rsidRPr="00CA12F0">
        <w:rPr>
          <w:u w:val="single"/>
        </w:rPr>
        <w:t>ACCOUNTABILITY ACT OF 1996</w:t>
      </w:r>
      <w:r w:rsidRPr="00CA12F0">
        <w:t>:</w:t>
      </w:r>
    </w:p>
    <w:p w14:paraId="29AE4A85" w14:textId="77777777" w:rsidR="00FE528B" w:rsidRPr="00CA12F0" w:rsidRDefault="00FE528B" w:rsidP="00C5532A">
      <w:pPr>
        <w:jc w:val="both"/>
      </w:pPr>
      <w:r w:rsidRPr="00CA12F0">
        <w:t>The</w:t>
      </w:r>
      <w:r w:rsidRPr="00CA12F0">
        <w:rPr>
          <w:spacing w:val="-5"/>
        </w:rPr>
        <w:t xml:space="preserve"> </w:t>
      </w:r>
      <w:r w:rsidRPr="00CA12F0">
        <w:t>federal</w:t>
      </w:r>
      <w:r w:rsidRPr="00CA12F0">
        <w:rPr>
          <w:spacing w:val="-8"/>
        </w:rPr>
        <w:t xml:space="preserve"> </w:t>
      </w:r>
      <w:r w:rsidRPr="00CA12F0">
        <w:t>law,</w:t>
      </w:r>
      <w:r w:rsidRPr="00CA12F0">
        <w:rPr>
          <w:spacing w:val="-4"/>
        </w:rPr>
        <w:t xml:space="preserve"> </w:t>
      </w:r>
      <w:r w:rsidRPr="00CA12F0">
        <w:t>Health</w:t>
      </w:r>
      <w:r w:rsidRPr="00CA12F0">
        <w:rPr>
          <w:spacing w:val="-10"/>
        </w:rPr>
        <w:t xml:space="preserve"> </w:t>
      </w:r>
      <w:r w:rsidRPr="00CA12F0">
        <w:t>Insurance</w:t>
      </w:r>
      <w:r w:rsidRPr="00CA12F0">
        <w:rPr>
          <w:spacing w:val="-7"/>
        </w:rPr>
        <w:t xml:space="preserve"> </w:t>
      </w:r>
      <w:r w:rsidRPr="00CA12F0">
        <w:t>Portability</w:t>
      </w:r>
      <w:r w:rsidRPr="00CA12F0">
        <w:rPr>
          <w:spacing w:val="-5"/>
        </w:rPr>
        <w:t xml:space="preserve"> </w:t>
      </w:r>
      <w:r w:rsidRPr="00CA12F0">
        <w:t>and</w:t>
      </w:r>
      <w:r w:rsidRPr="00CA12F0">
        <w:rPr>
          <w:spacing w:val="-10"/>
        </w:rPr>
        <w:t xml:space="preserve"> </w:t>
      </w:r>
      <w:r w:rsidRPr="00CA12F0">
        <w:t>Accountability</w:t>
      </w:r>
      <w:r w:rsidRPr="00CA12F0">
        <w:rPr>
          <w:spacing w:val="-5"/>
        </w:rPr>
        <w:t xml:space="preserve"> </w:t>
      </w:r>
      <w:r w:rsidRPr="00CA12F0">
        <w:t>Act</w:t>
      </w:r>
      <w:r w:rsidRPr="00CA12F0">
        <w:rPr>
          <w:spacing w:val="-6"/>
        </w:rPr>
        <w:t xml:space="preserve"> </w:t>
      </w:r>
      <w:r w:rsidRPr="00CA12F0">
        <w:t>of</w:t>
      </w:r>
      <w:r w:rsidRPr="00CA12F0">
        <w:rPr>
          <w:spacing w:val="-6"/>
        </w:rPr>
        <w:t xml:space="preserve"> </w:t>
      </w:r>
      <w:r w:rsidRPr="00CA12F0">
        <w:t>1996</w:t>
      </w:r>
      <w:r w:rsidRPr="00CA12F0">
        <w:rPr>
          <w:spacing w:val="-5"/>
        </w:rPr>
        <w:t xml:space="preserve"> </w:t>
      </w:r>
      <w:r w:rsidRPr="00CA12F0">
        <w:t>(known</w:t>
      </w:r>
      <w:r w:rsidRPr="00CA12F0">
        <w:rPr>
          <w:spacing w:val="-5"/>
        </w:rPr>
        <w:t xml:space="preserve"> </w:t>
      </w:r>
      <w:r w:rsidRPr="00CA12F0">
        <w:t>by</w:t>
      </w:r>
      <w:r w:rsidRPr="00CA12F0">
        <w:rPr>
          <w:spacing w:val="-7"/>
        </w:rPr>
        <w:t xml:space="preserve"> </w:t>
      </w:r>
      <w:r w:rsidRPr="00CA12F0">
        <w:t>its acronym, “HIPAA”) and its Privacy and Security Rule require that any entity that is covered by this</w:t>
      </w:r>
      <w:r w:rsidRPr="00CA12F0">
        <w:rPr>
          <w:spacing w:val="-4"/>
        </w:rPr>
        <w:t xml:space="preserve"> </w:t>
      </w:r>
      <w:r w:rsidRPr="00CA12F0">
        <w:t>statute</w:t>
      </w:r>
      <w:r w:rsidRPr="00CA12F0">
        <w:rPr>
          <w:spacing w:val="-6"/>
        </w:rPr>
        <w:t xml:space="preserve"> </w:t>
      </w:r>
      <w:r w:rsidRPr="00CA12F0">
        <w:t>trains</w:t>
      </w:r>
      <w:r w:rsidRPr="00CA12F0">
        <w:rPr>
          <w:spacing w:val="-4"/>
        </w:rPr>
        <w:t xml:space="preserve"> </w:t>
      </w:r>
      <w:r w:rsidRPr="00CA12F0">
        <w:t>its</w:t>
      </w:r>
      <w:r w:rsidRPr="00CA12F0">
        <w:rPr>
          <w:spacing w:val="-4"/>
        </w:rPr>
        <w:t xml:space="preserve"> </w:t>
      </w:r>
      <w:r w:rsidRPr="00CA12F0">
        <w:t>employees</w:t>
      </w:r>
      <w:r w:rsidRPr="00CA12F0">
        <w:rPr>
          <w:spacing w:val="-4"/>
        </w:rPr>
        <w:t xml:space="preserve"> </w:t>
      </w:r>
      <w:r w:rsidRPr="00CA12F0">
        <w:t>and</w:t>
      </w:r>
      <w:r w:rsidRPr="00CA12F0">
        <w:rPr>
          <w:spacing w:val="-4"/>
        </w:rPr>
        <w:t xml:space="preserve"> </w:t>
      </w:r>
      <w:r w:rsidRPr="00CA12F0">
        <w:t>establish</w:t>
      </w:r>
      <w:r w:rsidRPr="00CA12F0">
        <w:rPr>
          <w:spacing w:val="-4"/>
        </w:rPr>
        <w:t xml:space="preserve"> </w:t>
      </w:r>
      <w:r w:rsidRPr="00CA12F0">
        <w:t>policies</w:t>
      </w:r>
      <w:r w:rsidRPr="00CA12F0">
        <w:rPr>
          <w:spacing w:val="-4"/>
        </w:rPr>
        <w:t xml:space="preserve"> </w:t>
      </w:r>
      <w:r w:rsidRPr="00CA12F0">
        <w:t>and</w:t>
      </w:r>
      <w:r w:rsidRPr="00CA12F0">
        <w:rPr>
          <w:spacing w:val="-4"/>
        </w:rPr>
        <w:t xml:space="preserve"> </w:t>
      </w:r>
      <w:r w:rsidRPr="00CA12F0">
        <w:t>procedures</w:t>
      </w:r>
      <w:r w:rsidRPr="00CA12F0">
        <w:rPr>
          <w:spacing w:val="-4"/>
        </w:rPr>
        <w:t xml:space="preserve"> </w:t>
      </w:r>
      <w:r w:rsidRPr="00CA12F0">
        <w:t>related</w:t>
      </w:r>
      <w:r w:rsidRPr="00CA12F0">
        <w:rPr>
          <w:spacing w:val="-4"/>
        </w:rPr>
        <w:t xml:space="preserve"> </w:t>
      </w:r>
      <w:r w:rsidRPr="00CA12F0">
        <w:t>to</w:t>
      </w:r>
      <w:r w:rsidRPr="00CA12F0">
        <w:rPr>
          <w:spacing w:val="-4"/>
        </w:rPr>
        <w:t xml:space="preserve"> </w:t>
      </w:r>
      <w:r w:rsidRPr="00CA12F0">
        <w:t>provisions</w:t>
      </w:r>
      <w:r w:rsidRPr="00CA12F0">
        <w:rPr>
          <w:spacing w:val="-4"/>
        </w:rPr>
        <w:t xml:space="preserve"> </w:t>
      </w:r>
      <w:r w:rsidRPr="00CA12F0">
        <w:t>as</w:t>
      </w:r>
      <w:r w:rsidRPr="00CA12F0">
        <w:rPr>
          <w:spacing w:val="-6"/>
        </w:rPr>
        <w:t xml:space="preserve"> </w:t>
      </w:r>
      <w:r w:rsidRPr="00CA12F0">
        <w:t>to privacy,</w:t>
      </w:r>
      <w:r w:rsidRPr="00CA12F0">
        <w:rPr>
          <w:spacing w:val="-16"/>
        </w:rPr>
        <w:t xml:space="preserve"> </w:t>
      </w:r>
      <w:r w:rsidRPr="00CA12F0">
        <w:t>confidentiality</w:t>
      </w:r>
      <w:r w:rsidRPr="00CA12F0">
        <w:rPr>
          <w:spacing w:val="-15"/>
        </w:rPr>
        <w:t xml:space="preserve"> </w:t>
      </w:r>
      <w:r w:rsidRPr="00CA12F0">
        <w:t>and</w:t>
      </w:r>
      <w:r w:rsidRPr="00CA12F0">
        <w:rPr>
          <w:spacing w:val="-15"/>
        </w:rPr>
        <w:t xml:space="preserve"> </w:t>
      </w:r>
      <w:r w:rsidRPr="00CA12F0">
        <w:t>information</w:t>
      </w:r>
      <w:r w:rsidRPr="00CA12F0">
        <w:rPr>
          <w:spacing w:val="-16"/>
        </w:rPr>
        <w:t xml:space="preserve"> </w:t>
      </w:r>
      <w:r w:rsidRPr="00CA12F0">
        <w:t>security</w:t>
      </w:r>
      <w:r w:rsidRPr="00CA12F0">
        <w:rPr>
          <w:spacing w:val="-15"/>
        </w:rPr>
        <w:t xml:space="preserve"> </w:t>
      </w:r>
      <w:r w:rsidRPr="00CA12F0">
        <w:t>requirements</w:t>
      </w:r>
      <w:r w:rsidRPr="00CA12F0">
        <w:rPr>
          <w:spacing w:val="-15"/>
        </w:rPr>
        <w:t xml:space="preserve"> </w:t>
      </w:r>
      <w:r w:rsidRPr="00CA12F0">
        <w:t>regarding</w:t>
      </w:r>
      <w:r w:rsidRPr="00CA12F0">
        <w:rPr>
          <w:spacing w:val="-15"/>
        </w:rPr>
        <w:t xml:space="preserve"> </w:t>
      </w:r>
      <w:r w:rsidRPr="00CA12F0">
        <w:t>patient</w:t>
      </w:r>
      <w:r w:rsidRPr="00CA12F0">
        <w:rPr>
          <w:spacing w:val="-16"/>
        </w:rPr>
        <w:t xml:space="preserve"> </w:t>
      </w:r>
      <w:r w:rsidRPr="00CA12F0">
        <w:t>health</w:t>
      </w:r>
      <w:r w:rsidRPr="00CA12F0">
        <w:rPr>
          <w:spacing w:val="-15"/>
        </w:rPr>
        <w:t xml:space="preserve"> </w:t>
      </w:r>
      <w:r w:rsidRPr="00CA12F0">
        <w:t>information, whether</w:t>
      </w:r>
      <w:r w:rsidRPr="00CA12F0">
        <w:rPr>
          <w:spacing w:val="-6"/>
        </w:rPr>
        <w:t xml:space="preserve"> </w:t>
      </w:r>
      <w:r w:rsidRPr="00CA12F0">
        <w:t>that</w:t>
      </w:r>
      <w:r w:rsidRPr="00CA12F0">
        <w:rPr>
          <w:spacing w:val="-6"/>
        </w:rPr>
        <w:t xml:space="preserve"> </w:t>
      </w:r>
      <w:r w:rsidRPr="00CA12F0">
        <w:t>information</w:t>
      </w:r>
      <w:r w:rsidRPr="00CA12F0">
        <w:rPr>
          <w:spacing w:val="-8"/>
        </w:rPr>
        <w:t xml:space="preserve"> </w:t>
      </w:r>
      <w:r w:rsidRPr="00CA12F0">
        <w:t>is</w:t>
      </w:r>
      <w:r w:rsidRPr="00CA12F0">
        <w:rPr>
          <w:spacing w:val="-5"/>
        </w:rPr>
        <w:t xml:space="preserve"> </w:t>
      </w:r>
      <w:r w:rsidRPr="00CA12F0">
        <w:t>created,</w:t>
      </w:r>
      <w:r w:rsidRPr="00CA12F0">
        <w:rPr>
          <w:spacing w:val="-8"/>
        </w:rPr>
        <w:t xml:space="preserve"> </w:t>
      </w:r>
      <w:r w:rsidRPr="00CA12F0">
        <w:t>stored,</w:t>
      </w:r>
      <w:r w:rsidRPr="00CA12F0">
        <w:rPr>
          <w:spacing w:val="-8"/>
        </w:rPr>
        <w:t xml:space="preserve"> </w:t>
      </w:r>
      <w:r w:rsidRPr="00CA12F0">
        <w:t>managed,</w:t>
      </w:r>
      <w:r w:rsidRPr="00CA12F0">
        <w:rPr>
          <w:spacing w:val="-6"/>
        </w:rPr>
        <w:t xml:space="preserve"> </w:t>
      </w:r>
      <w:r w:rsidRPr="00CA12F0">
        <w:t>accessed</w:t>
      </w:r>
      <w:r w:rsidRPr="00CA12F0">
        <w:rPr>
          <w:spacing w:val="-8"/>
        </w:rPr>
        <w:t xml:space="preserve"> </w:t>
      </w:r>
      <w:r w:rsidRPr="00CA12F0">
        <w:t>or</w:t>
      </w:r>
      <w:r w:rsidRPr="00CA12F0">
        <w:rPr>
          <w:spacing w:val="-6"/>
        </w:rPr>
        <w:t xml:space="preserve"> </w:t>
      </w:r>
      <w:r w:rsidRPr="00CA12F0">
        <w:t>transmitted</w:t>
      </w:r>
      <w:r w:rsidRPr="00CA12F0">
        <w:rPr>
          <w:spacing w:val="-8"/>
        </w:rPr>
        <w:t xml:space="preserve"> </w:t>
      </w:r>
      <w:r w:rsidRPr="00CA12F0">
        <w:t>either</w:t>
      </w:r>
      <w:r w:rsidRPr="00CA12F0">
        <w:rPr>
          <w:spacing w:val="-6"/>
        </w:rPr>
        <w:t xml:space="preserve"> </w:t>
      </w:r>
      <w:r w:rsidRPr="00CA12F0">
        <w:t>on</w:t>
      </w:r>
      <w:r w:rsidRPr="00CA12F0">
        <w:rPr>
          <w:spacing w:val="-8"/>
        </w:rPr>
        <w:t xml:space="preserve"> </w:t>
      </w:r>
      <w:r w:rsidRPr="00CA12F0">
        <w:t>paper</w:t>
      </w:r>
      <w:r w:rsidRPr="00CA12F0">
        <w:rPr>
          <w:spacing w:val="-6"/>
        </w:rPr>
        <w:t xml:space="preserve"> </w:t>
      </w:r>
      <w:r w:rsidRPr="00CA12F0">
        <w:t>or by electronic means.</w:t>
      </w:r>
    </w:p>
    <w:p w14:paraId="1E6DA74F" w14:textId="77777777" w:rsidR="00FE528B" w:rsidRPr="00CA12F0" w:rsidRDefault="00FE528B" w:rsidP="00C5532A">
      <w:pPr>
        <w:jc w:val="both"/>
      </w:pPr>
      <w:r w:rsidRPr="00CA12F0">
        <w:t>HIPAA defines ‘labor force’ as those regular employees, independent contractors, transitory employees, volunteers, students, interns and any person who works in the area assigned by</w:t>
      </w:r>
      <w:r w:rsidRPr="00CA12F0">
        <w:rPr>
          <w:spacing w:val="-1"/>
        </w:rPr>
        <w:t xml:space="preserve"> </w:t>
      </w:r>
      <w:r w:rsidRPr="00CA12F0">
        <w:t>the FIRST PARTY, whether or not</w:t>
      </w:r>
      <w:r w:rsidRPr="00CA12F0">
        <w:rPr>
          <w:spacing w:val="-2"/>
        </w:rPr>
        <w:t xml:space="preserve"> </w:t>
      </w:r>
      <w:r w:rsidRPr="00CA12F0">
        <w:t>that person is</w:t>
      </w:r>
      <w:r w:rsidRPr="00CA12F0">
        <w:rPr>
          <w:spacing w:val="-1"/>
        </w:rPr>
        <w:t xml:space="preserve"> </w:t>
      </w:r>
      <w:r w:rsidRPr="00CA12F0">
        <w:t>compensated for work performed.</w:t>
      </w:r>
    </w:p>
    <w:p w14:paraId="6FB8571D" w14:textId="77777777" w:rsidR="00FE528B" w:rsidRPr="00CA12F0" w:rsidRDefault="00FE528B" w:rsidP="00C5532A">
      <w:pPr>
        <w:jc w:val="both"/>
      </w:pPr>
      <w:r w:rsidRPr="00CA12F0">
        <w:t>The</w:t>
      </w:r>
      <w:r w:rsidRPr="00CA12F0">
        <w:rPr>
          <w:spacing w:val="-1"/>
        </w:rPr>
        <w:t xml:space="preserve"> </w:t>
      </w:r>
      <w:r w:rsidRPr="00CA12F0">
        <w:t>SECOND</w:t>
      </w:r>
      <w:r w:rsidRPr="00CA12F0">
        <w:rPr>
          <w:spacing w:val="-5"/>
        </w:rPr>
        <w:t xml:space="preserve"> </w:t>
      </w:r>
      <w:r w:rsidRPr="00CA12F0">
        <w:t>PARTY</w:t>
      </w:r>
      <w:r w:rsidRPr="00CA12F0">
        <w:rPr>
          <w:spacing w:val="-3"/>
        </w:rPr>
        <w:t xml:space="preserve"> </w:t>
      </w:r>
      <w:r w:rsidRPr="00CA12F0">
        <w:t>is</w:t>
      </w:r>
      <w:r w:rsidRPr="00CA12F0">
        <w:rPr>
          <w:spacing w:val="-4"/>
        </w:rPr>
        <w:t xml:space="preserve"> </w:t>
      </w:r>
      <w:r w:rsidRPr="00CA12F0">
        <w:t>part</w:t>
      </w:r>
      <w:r w:rsidRPr="00CA12F0">
        <w:rPr>
          <w:spacing w:val="-3"/>
        </w:rPr>
        <w:t xml:space="preserve"> </w:t>
      </w:r>
      <w:r w:rsidRPr="00CA12F0">
        <w:t>of</w:t>
      </w:r>
      <w:r w:rsidRPr="00CA12F0">
        <w:rPr>
          <w:spacing w:val="-3"/>
        </w:rPr>
        <w:t xml:space="preserve"> </w:t>
      </w:r>
      <w:r w:rsidRPr="00CA12F0">
        <w:t>that</w:t>
      </w:r>
      <w:r w:rsidRPr="00CA12F0">
        <w:rPr>
          <w:spacing w:val="-3"/>
        </w:rPr>
        <w:t xml:space="preserve"> </w:t>
      </w:r>
      <w:r w:rsidRPr="00CA12F0">
        <w:t>labor</w:t>
      </w:r>
      <w:r w:rsidRPr="00CA12F0">
        <w:rPr>
          <w:spacing w:val="-3"/>
        </w:rPr>
        <w:t xml:space="preserve"> </w:t>
      </w:r>
      <w:r w:rsidRPr="00CA12F0">
        <w:t>force</w:t>
      </w:r>
      <w:r w:rsidRPr="00CA12F0">
        <w:rPr>
          <w:spacing w:val="-4"/>
        </w:rPr>
        <w:t xml:space="preserve"> </w:t>
      </w:r>
      <w:r w:rsidRPr="00CA12F0">
        <w:t>and</w:t>
      </w:r>
      <w:r w:rsidRPr="00CA12F0">
        <w:rPr>
          <w:spacing w:val="-2"/>
        </w:rPr>
        <w:t xml:space="preserve"> </w:t>
      </w:r>
      <w:r w:rsidRPr="00CA12F0">
        <w:t>as</w:t>
      </w:r>
      <w:r w:rsidRPr="00CA12F0">
        <w:rPr>
          <w:spacing w:val="-4"/>
        </w:rPr>
        <w:t xml:space="preserve"> </w:t>
      </w:r>
      <w:r w:rsidRPr="00CA12F0">
        <w:t>such,</w:t>
      </w:r>
      <w:r w:rsidRPr="00CA12F0">
        <w:rPr>
          <w:spacing w:val="-3"/>
        </w:rPr>
        <w:t xml:space="preserve"> </w:t>
      </w:r>
      <w:r w:rsidRPr="00CA12F0">
        <w:t>is</w:t>
      </w:r>
      <w:r w:rsidRPr="00CA12F0">
        <w:rPr>
          <w:spacing w:val="-4"/>
        </w:rPr>
        <w:t xml:space="preserve"> </w:t>
      </w:r>
      <w:r w:rsidRPr="00CA12F0">
        <w:t>subject</w:t>
      </w:r>
      <w:r w:rsidRPr="00CA12F0">
        <w:rPr>
          <w:spacing w:val="-5"/>
        </w:rPr>
        <w:t xml:space="preserve"> </w:t>
      </w:r>
      <w:r w:rsidRPr="00CA12F0">
        <w:t>to</w:t>
      </w:r>
      <w:r w:rsidRPr="00CA12F0">
        <w:rPr>
          <w:spacing w:val="-6"/>
        </w:rPr>
        <w:t xml:space="preserve"> </w:t>
      </w:r>
      <w:r w:rsidRPr="00CA12F0">
        <w:t>complying</w:t>
      </w:r>
      <w:r w:rsidRPr="00CA12F0">
        <w:rPr>
          <w:spacing w:val="-2"/>
        </w:rPr>
        <w:t xml:space="preserve"> </w:t>
      </w:r>
      <w:r w:rsidRPr="00CA12F0">
        <w:t>with the</w:t>
      </w:r>
      <w:r w:rsidRPr="00CA12F0">
        <w:rPr>
          <w:spacing w:val="-3"/>
        </w:rPr>
        <w:t xml:space="preserve"> </w:t>
      </w:r>
      <w:r w:rsidRPr="00CA12F0">
        <w:t>policies</w:t>
      </w:r>
      <w:r w:rsidRPr="00CA12F0">
        <w:rPr>
          <w:spacing w:val="-3"/>
        </w:rPr>
        <w:t xml:space="preserve"> </w:t>
      </w:r>
      <w:r w:rsidRPr="00CA12F0">
        <w:t>and</w:t>
      </w:r>
      <w:r w:rsidRPr="00CA12F0">
        <w:rPr>
          <w:spacing w:val="-5"/>
        </w:rPr>
        <w:t xml:space="preserve"> </w:t>
      </w:r>
      <w:r w:rsidRPr="00CA12F0">
        <w:t>procedures</w:t>
      </w:r>
      <w:r w:rsidRPr="00CA12F0">
        <w:rPr>
          <w:spacing w:val="-3"/>
        </w:rPr>
        <w:t xml:space="preserve"> </w:t>
      </w:r>
      <w:r w:rsidRPr="00CA12F0">
        <w:t>established</w:t>
      </w:r>
      <w:r w:rsidRPr="00CA12F0">
        <w:rPr>
          <w:spacing w:val="-3"/>
        </w:rPr>
        <w:t xml:space="preserve"> </w:t>
      </w:r>
      <w:r w:rsidRPr="00CA12F0">
        <w:t>by</w:t>
      </w:r>
      <w:r w:rsidRPr="00CA12F0">
        <w:rPr>
          <w:spacing w:val="-5"/>
        </w:rPr>
        <w:t xml:space="preserve"> </w:t>
      </w:r>
      <w:r w:rsidRPr="00CA12F0">
        <w:t>the</w:t>
      </w:r>
      <w:r w:rsidRPr="00CA12F0">
        <w:rPr>
          <w:spacing w:val="-3"/>
        </w:rPr>
        <w:t xml:space="preserve"> </w:t>
      </w:r>
      <w:r w:rsidRPr="00CA12F0">
        <w:t>FIRST</w:t>
      </w:r>
      <w:r w:rsidRPr="00CA12F0">
        <w:rPr>
          <w:spacing w:val="-1"/>
        </w:rPr>
        <w:t xml:space="preserve"> </w:t>
      </w:r>
      <w:r w:rsidRPr="00CA12F0">
        <w:t>PARTY</w:t>
      </w:r>
      <w:r w:rsidRPr="00CA12F0">
        <w:rPr>
          <w:spacing w:val="-4"/>
        </w:rPr>
        <w:t xml:space="preserve"> </w:t>
      </w:r>
      <w:r w:rsidRPr="00CA12F0">
        <w:t>relative</w:t>
      </w:r>
      <w:r w:rsidRPr="00CA12F0">
        <w:rPr>
          <w:spacing w:val="-5"/>
        </w:rPr>
        <w:t xml:space="preserve"> </w:t>
      </w:r>
      <w:r w:rsidRPr="00CA12F0">
        <w:t>to</w:t>
      </w:r>
      <w:r w:rsidRPr="00CA12F0">
        <w:rPr>
          <w:spacing w:val="-7"/>
        </w:rPr>
        <w:t xml:space="preserve"> </w:t>
      </w:r>
      <w:r w:rsidRPr="00CA12F0">
        <w:t>HIPAA</w:t>
      </w:r>
      <w:r w:rsidRPr="00CA12F0">
        <w:rPr>
          <w:spacing w:val="-3"/>
        </w:rPr>
        <w:t xml:space="preserve"> </w:t>
      </w:r>
      <w:r w:rsidRPr="00CA12F0">
        <w:t>compliance</w:t>
      </w:r>
      <w:r w:rsidRPr="00CA12F0">
        <w:rPr>
          <w:spacing w:val="-5"/>
        </w:rPr>
        <w:t xml:space="preserve"> </w:t>
      </w:r>
      <w:r w:rsidRPr="00CA12F0">
        <w:t>and its accompanying regulations. As such, the SECOND PARTY shall:</w:t>
      </w:r>
    </w:p>
    <w:p w14:paraId="0DF2F670" w14:textId="77777777" w:rsidR="00FE528B" w:rsidRPr="00CA12F0" w:rsidRDefault="00FE528B" w:rsidP="00C5532A">
      <w:pPr>
        <w:jc w:val="both"/>
      </w:pPr>
      <w:r>
        <w:t>Be trained on said law, its Privacy Rule, Codes Transactions and Identifiers and its Security Rule regarding protected health information that is accessed, created, maintained or transmitted through electronic means.</w:t>
      </w:r>
    </w:p>
    <w:p w14:paraId="34753934" w14:textId="49563A58" w:rsidR="00FE528B" w:rsidRPr="00CA12F0" w:rsidRDefault="00FE528B" w:rsidP="00C5532A">
      <w:pPr>
        <w:jc w:val="both"/>
      </w:pPr>
      <w:r w:rsidRPr="00CA12F0">
        <w:t>Learn</w:t>
      </w:r>
      <w:r w:rsidRPr="00CA12F0">
        <w:rPr>
          <w:spacing w:val="52"/>
        </w:rPr>
        <w:t xml:space="preserve"> </w:t>
      </w:r>
      <w:r w:rsidRPr="00CA12F0">
        <w:t>about</w:t>
      </w:r>
      <w:r w:rsidRPr="00CA12F0">
        <w:rPr>
          <w:spacing w:val="53"/>
        </w:rPr>
        <w:t xml:space="preserve"> </w:t>
      </w:r>
      <w:r w:rsidRPr="00CA12F0">
        <w:t>and</w:t>
      </w:r>
      <w:r w:rsidRPr="00CA12F0">
        <w:rPr>
          <w:spacing w:val="50"/>
        </w:rPr>
        <w:t xml:space="preserve"> </w:t>
      </w:r>
      <w:r w:rsidRPr="00CA12F0">
        <w:t>comply</w:t>
      </w:r>
      <w:r w:rsidRPr="00CA12F0">
        <w:rPr>
          <w:spacing w:val="53"/>
        </w:rPr>
        <w:t xml:space="preserve"> </w:t>
      </w:r>
      <w:r w:rsidRPr="00CA12F0">
        <w:t>with</w:t>
      </w:r>
      <w:r w:rsidRPr="00CA12F0">
        <w:rPr>
          <w:spacing w:val="49"/>
        </w:rPr>
        <w:t xml:space="preserve"> </w:t>
      </w:r>
      <w:r w:rsidRPr="00CA12F0">
        <w:t>the</w:t>
      </w:r>
      <w:r w:rsidRPr="00CA12F0">
        <w:rPr>
          <w:spacing w:val="50"/>
        </w:rPr>
        <w:t xml:space="preserve"> </w:t>
      </w:r>
      <w:r w:rsidRPr="00CA12F0">
        <w:t>requirements</w:t>
      </w:r>
      <w:r w:rsidRPr="00CA12F0">
        <w:rPr>
          <w:spacing w:val="51"/>
        </w:rPr>
        <w:t xml:space="preserve"> </w:t>
      </w:r>
      <w:r w:rsidRPr="00CA12F0">
        <w:t>established</w:t>
      </w:r>
      <w:r w:rsidRPr="00CA12F0">
        <w:rPr>
          <w:spacing w:val="49"/>
        </w:rPr>
        <w:t xml:space="preserve"> </w:t>
      </w:r>
      <w:r w:rsidRPr="00CA12F0">
        <w:t>in</w:t>
      </w:r>
      <w:r w:rsidRPr="00CA12F0">
        <w:rPr>
          <w:spacing w:val="53"/>
        </w:rPr>
        <w:t xml:space="preserve"> </w:t>
      </w:r>
      <w:r w:rsidRPr="00CA12F0">
        <w:t>the</w:t>
      </w:r>
      <w:r w:rsidRPr="00CA12F0">
        <w:rPr>
          <w:spacing w:val="55"/>
        </w:rPr>
        <w:t xml:space="preserve"> </w:t>
      </w:r>
      <w:r w:rsidRPr="00CA12F0">
        <w:t>FIRST</w:t>
      </w:r>
      <w:r w:rsidRPr="00CA12F0">
        <w:rPr>
          <w:spacing w:val="55"/>
        </w:rPr>
        <w:t xml:space="preserve"> </w:t>
      </w:r>
      <w:r w:rsidRPr="00CA12F0">
        <w:rPr>
          <w:spacing w:val="-2"/>
        </w:rPr>
        <w:t xml:space="preserve">PARTY’S </w:t>
      </w:r>
      <w:r w:rsidRPr="00CA12F0">
        <w:t>Policies</w:t>
      </w:r>
      <w:r w:rsidRPr="00CA12F0">
        <w:rPr>
          <w:spacing w:val="-8"/>
        </w:rPr>
        <w:t xml:space="preserve"> </w:t>
      </w:r>
      <w:r w:rsidRPr="00CA12F0">
        <w:t>and</w:t>
      </w:r>
      <w:r w:rsidRPr="00CA12F0">
        <w:rPr>
          <w:spacing w:val="-6"/>
        </w:rPr>
        <w:t xml:space="preserve"> </w:t>
      </w:r>
      <w:r w:rsidRPr="00CA12F0">
        <w:t>Procedures</w:t>
      </w:r>
      <w:r w:rsidRPr="00CA12F0">
        <w:rPr>
          <w:spacing w:val="-10"/>
        </w:rPr>
        <w:t xml:space="preserve"> </w:t>
      </w:r>
      <w:r w:rsidRPr="00CA12F0">
        <w:t>Regarding</w:t>
      </w:r>
      <w:r w:rsidRPr="00CA12F0">
        <w:rPr>
          <w:spacing w:val="-5"/>
        </w:rPr>
        <w:t xml:space="preserve"> </w:t>
      </w:r>
      <w:r w:rsidRPr="00CA12F0">
        <w:t>Privacy</w:t>
      </w:r>
      <w:r w:rsidRPr="00CA12F0">
        <w:rPr>
          <w:spacing w:val="-8"/>
        </w:rPr>
        <w:t xml:space="preserve"> </w:t>
      </w:r>
      <w:r w:rsidRPr="00CA12F0">
        <w:t>and</w:t>
      </w:r>
      <w:r w:rsidRPr="00CA12F0">
        <w:rPr>
          <w:spacing w:val="-6"/>
        </w:rPr>
        <w:t xml:space="preserve"> </w:t>
      </w:r>
      <w:r w:rsidRPr="00CA12F0">
        <w:t>Security</w:t>
      </w:r>
      <w:r w:rsidRPr="00CA12F0">
        <w:rPr>
          <w:spacing w:val="-7"/>
        </w:rPr>
        <w:t xml:space="preserve"> </w:t>
      </w:r>
      <w:r w:rsidRPr="00CA12F0">
        <w:rPr>
          <w:spacing w:val="-2"/>
        </w:rPr>
        <w:t>Practices.</w:t>
      </w:r>
    </w:p>
    <w:p w14:paraId="1020577C" w14:textId="0C0916DE" w:rsidR="00FE528B" w:rsidRPr="00CA12F0" w:rsidRDefault="00FE528B" w:rsidP="00C5532A">
      <w:pPr>
        <w:jc w:val="both"/>
      </w:pPr>
      <w:r w:rsidRPr="00CA12F0">
        <w:t>Immediately report to the FIRST PARTY, in writing, any Protected Health Information (PHI) use and/or disclosure which do not comply</w:t>
      </w:r>
      <w:r w:rsidRPr="00CA12F0">
        <w:rPr>
          <w:spacing w:val="-1"/>
        </w:rPr>
        <w:t xml:space="preserve"> </w:t>
      </w:r>
      <w:r w:rsidRPr="00CA12F0">
        <w:t>with the terms of</w:t>
      </w:r>
      <w:r w:rsidRPr="00CA12F0">
        <w:rPr>
          <w:spacing w:val="-1"/>
        </w:rPr>
        <w:t xml:space="preserve"> </w:t>
      </w:r>
      <w:r w:rsidRPr="00CA12F0">
        <w:t>this contract as detailed in 45 C.F.R. §164.504(e)(2)(ii)(C).</w:t>
      </w:r>
    </w:p>
    <w:p w14:paraId="0EBEA6FB" w14:textId="7D8B77E3" w:rsidR="00FE528B" w:rsidRPr="00CA12F0" w:rsidRDefault="00FE528B" w:rsidP="00C5532A">
      <w:pPr>
        <w:jc w:val="both"/>
      </w:pPr>
      <w:r w:rsidRPr="00CA12F0">
        <w:t>The</w:t>
      </w:r>
      <w:r w:rsidRPr="00CA12F0">
        <w:rPr>
          <w:spacing w:val="-10"/>
        </w:rPr>
        <w:t xml:space="preserve"> </w:t>
      </w:r>
      <w:r w:rsidRPr="00CA12F0">
        <w:t>SECOND</w:t>
      </w:r>
      <w:r w:rsidRPr="00CA12F0">
        <w:rPr>
          <w:spacing w:val="-11"/>
        </w:rPr>
        <w:t xml:space="preserve"> </w:t>
      </w:r>
      <w:r w:rsidRPr="00CA12F0">
        <w:t>PARTY</w:t>
      </w:r>
      <w:r w:rsidRPr="00CA12F0">
        <w:rPr>
          <w:spacing w:val="-9"/>
        </w:rPr>
        <w:t xml:space="preserve"> </w:t>
      </w:r>
      <w:r w:rsidRPr="00CA12F0">
        <w:t>shall</w:t>
      </w:r>
      <w:r w:rsidRPr="00CA12F0">
        <w:rPr>
          <w:spacing w:val="-11"/>
        </w:rPr>
        <w:t xml:space="preserve"> </w:t>
      </w:r>
      <w:r w:rsidRPr="00CA12F0">
        <w:t>ensure</w:t>
      </w:r>
      <w:r w:rsidRPr="00CA12F0">
        <w:rPr>
          <w:spacing w:val="-12"/>
        </w:rPr>
        <w:t xml:space="preserve"> </w:t>
      </w:r>
      <w:r w:rsidRPr="00CA12F0">
        <w:t>that</w:t>
      </w:r>
      <w:r w:rsidRPr="00CA12F0">
        <w:rPr>
          <w:spacing w:val="-11"/>
        </w:rPr>
        <w:t xml:space="preserve"> </w:t>
      </w:r>
      <w:r w:rsidRPr="00CA12F0">
        <w:t>any</w:t>
      </w:r>
      <w:r w:rsidRPr="00CA12F0">
        <w:rPr>
          <w:spacing w:val="-12"/>
        </w:rPr>
        <w:t xml:space="preserve"> </w:t>
      </w:r>
      <w:r w:rsidRPr="00CA12F0">
        <w:t>agent(s)</w:t>
      </w:r>
      <w:r w:rsidRPr="00CA12F0">
        <w:rPr>
          <w:spacing w:val="-9"/>
        </w:rPr>
        <w:t xml:space="preserve"> </w:t>
      </w:r>
      <w:r w:rsidRPr="00CA12F0">
        <w:t>or</w:t>
      </w:r>
      <w:r w:rsidRPr="00CA12F0">
        <w:rPr>
          <w:spacing w:val="-11"/>
        </w:rPr>
        <w:t xml:space="preserve"> </w:t>
      </w:r>
      <w:r w:rsidRPr="00CA12F0">
        <w:t>subcontractor(s)</w:t>
      </w:r>
      <w:r w:rsidRPr="00CA12F0">
        <w:rPr>
          <w:spacing w:val="-11"/>
        </w:rPr>
        <w:t xml:space="preserve"> </w:t>
      </w:r>
      <w:r w:rsidRPr="00CA12F0">
        <w:t>agree,</w:t>
      </w:r>
      <w:r w:rsidRPr="00CA12F0">
        <w:rPr>
          <w:spacing w:val="-11"/>
        </w:rPr>
        <w:t xml:space="preserve"> </w:t>
      </w:r>
      <w:r w:rsidRPr="00CA12F0">
        <w:t>in</w:t>
      </w:r>
      <w:r w:rsidRPr="00CA12F0">
        <w:rPr>
          <w:spacing w:val="-10"/>
        </w:rPr>
        <w:t xml:space="preserve"> </w:t>
      </w:r>
      <w:r w:rsidRPr="00CA12F0">
        <w:t>writing, to the same conditions and restrictions that apply to</w:t>
      </w:r>
      <w:r w:rsidRPr="00CA12F0">
        <w:rPr>
          <w:spacing w:val="-2"/>
        </w:rPr>
        <w:t xml:space="preserve"> </w:t>
      </w:r>
      <w:r w:rsidRPr="00CA12F0">
        <w:t>the SECOND PARTY regarding the privacy of</w:t>
      </w:r>
      <w:r w:rsidRPr="00CA12F0">
        <w:rPr>
          <w:spacing w:val="62"/>
          <w:w w:val="150"/>
        </w:rPr>
        <w:t xml:space="preserve"> </w:t>
      </w:r>
      <w:r w:rsidRPr="00CA12F0">
        <w:t>said</w:t>
      </w:r>
      <w:r w:rsidRPr="00CA12F0">
        <w:rPr>
          <w:spacing w:val="62"/>
          <w:w w:val="150"/>
        </w:rPr>
        <w:t xml:space="preserve"> </w:t>
      </w:r>
      <w:r w:rsidRPr="00CA12F0">
        <w:t>information</w:t>
      </w:r>
      <w:r w:rsidRPr="00CA12F0">
        <w:rPr>
          <w:spacing w:val="61"/>
          <w:w w:val="150"/>
        </w:rPr>
        <w:t xml:space="preserve"> </w:t>
      </w:r>
      <w:r w:rsidRPr="00CA12F0">
        <w:t>as</w:t>
      </w:r>
      <w:r w:rsidRPr="00CA12F0">
        <w:rPr>
          <w:spacing w:val="59"/>
          <w:w w:val="150"/>
        </w:rPr>
        <w:t xml:space="preserve"> </w:t>
      </w:r>
      <w:r w:rsidRPr="00CA12F0">
        <w:t>detailed</w:t>
      </w:r>
      <w:r w:rsidRPr="00CA12F0">
        <w:rPr>
          <w:spacing w:val="61"/>
          <w:w w:val="150"/>
        </w:rPr>
        <w:t xml:space="preserve"> </w:t>
      </w:r>
      <w:r w:rsidRPr="00CA12F0">
        <w:t>in</w:t>
      </w:r>
      <w:r w:rsidRPr="00CA12F0">
        <w:rPr>
          <w:spacing w:val="62"/>
          <w:w w:val="150"/>
        </w:rPr>
        <w:t xml:space="preserve"> </w:t>
      </w:r>
      <w:r w:rsidRPr="00CA12F0">
        <w:t>45</w:t>
      </w:r>
      <w:r w:rsidRPr="00CA12F0">
        <w:rPr>
          <w:spacing w:val="62"/>
          <w:w w:val="150"/>
        </w:rPr>
        <w:t xml:space="preserve"> </w:t>
      </w:r>
      <w:r w:rsidRPr="00CA12F0">
        <w:t>C.F.R.</w:t>
      </w:r>
      <w:r w:rsidRPr="00CA12F0">
        <w:rPr>
          <w:spacing w:val="60"/>
          <w:w w:val="150"/>
        </w:rPr>
        <w:t xml:space="preserve"> </w:t>
      </w:r>
      <w:r w:rsidRPr="00CA12F0">
        <w:t>§164.502</w:t>
      </w:r>
      <w:r w:rsidRPr="00CA12F0">
        <w:rPr>
          <w:spacing w:val="58"/>
          <w:w w:val="150"/>
        </w:rPr>
        <w:t xml:space="preserve"> </w:t>
      </w:r>
      <w:r w:rsidRPr="00CA12F0">
        <w:t>(e)(1)(ii),</w:t>
      </w:r>
      <w:r w:rsidRPr="00CA12F0">
        <w:rPr>
          <w:spacing w:val="59"/>
          <w:w w:val="150"/>
        </w:rPr>
        <w:t xml:space="preserve"> </w:t>
      </w:r>
      <w:r w:rsidRPr="00CA12F0">
        <w:t>§164.504(b)(2)</w:t>
      </w:r>
      <w:r w:rsidRPr="00CA12F0">
        <w:rPr>
          <w:spacing w:val="62"/>
          <w:w w:val="150"/>
        </w:rPr>
        <w:t xml:space="preserve"> </w:t>
      </w:r>
      <w:r w:rsidRPr="00CA12F0">
        <w:rPr>
          <w:spacing w:val="-5"/>
        </w:rPr>
        <w:t xml:space="preserve">and </w:t>
      </w:r>
      <w:r w:rsidRPr="00CA12F0">
        <w:rPr>
          <w:spacing w:val="-2"/>
        </w:rPr>
        <w:t>§164.504(e)(2)(ii)(D).</w:t>
      </w:r>
    </w:p>
    <w:p w14:paraId="24DE904C" w14:textId="723E9E35" w:rsidR="00FE528B" w:rsidRPr="00CA12F0" w:rsidRDefault="00FE528B" w:rsidP="00C5532A">
      <w:pPr>
        <w:jc w:val="both"/>
      </w:pPr>
      <w:r w:rsidRPr="00CA12F0">
        <w:t>If the SECOND PARTY has to disclose PHI to third parties, in order to comply with the terms and conditions of this contract as well as its duties and responsibilities, before disclosing any</w:t>
      </w:r>
      <w:r w:rsidRPr="00CA12F0">
        <w:rPr>
          <w:spacing w:val="-8"/>
        </w:rPr>
        <w:t xml:space="preserve"> </w:t>
      </w:r>
      <w:r w:rsidRPr="00CA12F0">
        <w:t>PHI,</w:t>
      </w:r>
      <w:r w:rsidRPr="00CA12F0">
        <w:rPr>
          <w:spacing w:val="-10"/>
        </w:rPr>
        <w:t xml:space="preserve"> </w:t>
      </w:r>
      <w:r w:rsidRPr="00CA12F0">
        <w:t>the</w:t>
      </w:r>
      <w:r w:rsidRPr="00CA12F0">
        <w:rPr>
          <w:spacing w:val="-9"/>
        </w:rPr>
        <w:t xml:space="preserve"> </w:t>
      </w:r>
      <w:r w:rsidRPr="00CA12F0">
        <w:t>SECOND</w:t>
      </w:r>
      <w:r w:rsidRPr="00CA12F0">
        <w:rPr>
          <w:spacing w:val="-10"/>
        </w:rPr>
        <w:t xml:space="preserve"> </w:t>
      </w:r>
      <w:r w:rsidRPr="00CA12F0">
        <w:t>PARTY</w:t>
      </w:r>
      <w:r w:rsidRPr="00CA12F0">
        <w:rPr>
          <w:spacing w:val="-8"/>
        </w:rPr>
        <w:t xml:space="preserve"> </w:t>
      </w:r>
      <w:r w:rsidRPr="00CA12F0">
        <w:t>will</w:t>
      </w:r>
      <w:r w:rsidRPr="00CA12F0">
        <w:rPr>
          <w:spacing w:val="-10"/>
        </w:rPr>
        <w:t xml:space="preserve"> </w:t>
      </w:r>
      <w:r w:rsidRPr="00CA12F0">
        <w:t>obtain</w:t>
      </w:r>
      <w:r w:rsidRPr="00CA12F0">
        <w:rPr>
          <w:spacing w:val="-9"/>
        </w:rPr>
        <w:t xml:space="preserve"> </w:t>
      </w:r>
      <w:r w:rsidRPr="00CA12F0">
        <w:t>assurances</w:t>
      </w:r>
      <w:r w:rsidRPr="00CA12F0">
        <w:rPr>
          <w:spacing w:val="-9"/>
        </w:rPr>
        <w:t xml:space="preserve"> </w:t>
      </w:r>
      <w:r w:rsidRPr="00CA12F0">
        <w:t>from</w:t>
      </w:r>
      <w:r w:rsidRPr="00CA12F0">
        <w:rPr>
          <w:spacing w:val="-10"/>
        </w:rPr>
        <w:t xml:space="preserve"> </w:t>
      </w:r>
      <w:r w:rsidRPr="00CA12F0">
        <w:t>the</w:t>
      </w:r>
      <w:r w:rsidRPr="00CA12F0">
        <w:rPr>
          <w:spacing w:val="-9"/>
        </w:rPr>
        <w:t xml:space="preserve"> </w:t>
      </w:r>
      <w:r w:rsidRPr="00CA12F0">
        <w:t>third</w:t>
      </w:r>
      <w:r>
        <w:rPr>
          <w:spacing w:val="-11"/>
        </w:rPr>
        <w:t>-</w:t>
      </w:r>
      <w:r w:rsidRPr="00CA12F0">
        <w:t>party</w:t>
      </w:r>
      <w:r w:rsidRPr="00CA12F0">
        <w:rPr>
          <w:spacing w:val="-8"/>
        </w:rPr>
        <w:t xml:space="preserve"> </w:t>
      </w:r>
      <w:r w:rsidRPr="00CA12F0">
        <w:t>that</w:t>
      </w:r>
      <w:r w:rsidRPr="00CA12F0">
        <w:rPr>
          <w:spacing w:val="-7"/>
        </w:rPr>
        <w:t xml:space="preserve"> </w:t>
      </w:r>
      <w:r w:rsidRPr="00CA12F0">
        <w:t>the</w:t>
      </w:r>
      <w:r w:rsidRPr="00CA12F0">
        <w:rPr>
          <w:spacing w:val="-9"/>
        </w:rPr>
        <w:t xml:space="preserve"> </w:t>
      </w:r>
      <w:r w:rsidRPr="00CA12F0">
        <w:t>information</w:t>
      </w:r>
      <w:r w:rsidRPr="00CA12F0">
        <w:rPr>
          <w:spacing w:val="-9"/>
        </w:rPr>
        <w:t xml:space="preserve"> </w:t>
      </w:r>
      <w:r w:rsidRPr="00CA12F0">
        <w:t xml:space="preserve">will remain confidential and secure, that it will only be disclosed as required by law and only for the purposes </w:t>
      </w:r>
      <w:r w:rsidRPr="00CA12F0">
        <w:lastRenderedPageBreak/>
        <w:t>for which it was provided, and that it will immediately notify the FIRST PARTY of any known</w:t>
      </w:r>
      <w:r w:rsidRPr="00C5532A">
        <w:t xml:space="preserve"> </w:t>
      </w:r>
      <w:r w:rsidRPr="00CA12F0">
        <w:t>confidentiality</w:t>
      </w:r>
      <w:r w:rsidRPr="00C5532A">
        <w:t xml:space="preserve"> </w:t>
      </w:r>
      <w:r w:rsidRPr="00CA12F0">
        <w:t>violations.</w:t>
      </w:r>
      <w:r w:rsidRPr="00C5532A">
        <w:t xml:space="preserve"> </w:t>
      </w:r>
      <w:r w:rsidRPr="00CA12F0">
        <w:t>45</w:t>
      </w:r>
      <w:r w:rsidRPr="00C5532A">
        <w:t xml:space="preserve"> </w:t>
      </w:r>
      <w:r w:rsidRPr="00CA12F0">
        <w:t>C.F.R.</w:t>
      </w:r>
      <w:r w:rsidRPr="00C5532A">
        <w:t xml:space="preserve"> </w:t>
      </w:r>
      <w:r w:rsidRPr="00CA12F0">
        <w:t>§164.504(e)(2)(i),</w:t>
      </w:r>
      <w:r w:rsidRPr="00C5532A">
        <w:t xml:space="preserve"> </w:t>
      </w:r>
      <w:r w:rsidRPr="00CA12F0">
        <w:t xml:space="preserve">§164.504(e)(2)(i)(B), </w:t>
      </w:r>
      <w:r w:rsidRPr="00084B74">
        <w:t>§164.504(e)(2)(ii)(A)</w:t>
      </w:r>
      <w:r w:rsidRPr="00084B74">
        <w:rPr>
          <w:spacing w:val="-10"/>
        </w:rPr>
        <w:t xml:space="preserve"> </w:t>
      </w:r>
      <w:r w:rsidRPr="00084B74">
        <w:t>and</w:t>
      </w:r>
      <w:r w:rsidRPr="00084B74">
        <w:rPr>
          <w:spacing w:val="-12"/>
        </w:rPr>
        <w:t xml:space="preserve"> </w:t>
      </w:r>
      <w:r w:rsidRPr="00084B74">
        <w:rPr>
          <w:spacing w:val="-2"/>
        </w:rPr>
        <w:t>§164.504(e)(4)(ii).</w:t>
      </w:r>
    </w:p>
    <w:p w14:paraId="095283F0" w14:textId="77777777" w:rsidR="00FE528B" w:rsidRPr="00CA12F0" w:rsidRDefault="00FE528B" w:rsidP="00C5532A">
      <w:pPr>
        <w:jc w:val="both"/>
      </w:pPr>
      <w:r w:rsidRPr="00CA12F0">
        <w:t>Comply with the HIPAA requirements that apply to participants regarding their PHI rights as established in 45 C.F.R. §164.524, provide designated record sets to the FIRST PARTY as developed</w:t>
      </w:r>
      <w:r w:rsidRPr="00CA12F0">
        <w:rPr>
          <w:spacing w:val="-16"/>
        </w:rPr>
        <w:t xml:space="preserve"> </w:t>
      </w:r>
      <w:r w:rsidRPr="00CA12F0">
        <w:t>during</w:t>
      </w:r>
      <w:r w:rsidRPr="00CA12F0">
        <w:rPr>
          <w:spacing w:val="-15"/>
        </w:rPr>
        <w:t xml:space="preserve"> </w:t>
      </w:r>
      <w:r w:rsidRPr="00CA12F0">
        <w:t>the</w:t>
      </w:r>
      <w:r w:rsidRPr="00CA12F0">
        <w:rPr>
          <w:spacing w:val="-15"/>
        </w:rPr>
        <w:t xml:space="preserve"> </w:t>
      </w:r>
      <w:r w:rsidRPr="00CA12F0">
        <w:t>course</w:t>
      </w:r>
      <w:r w:rsidRPr="00CA12F0">
        <w:rPr>
          <w:spacing w:val="-16"/>
        </w:rPr>
        <w:t xml:space="preserve"> </w:t>
      </w:r>
      <w:r w:rsidRPr="00CA12F0">
        <w:t>of</w:t>
      </w:r>
      <w:r w:rsidRPr="00CA12F0">
        <w:rPr>
          <w:spacing w:val="-15"/>
        </w:rPr>
        <w:t xml:space="preserve"> </w:t>
      </w:r>
      <w:r w:rsidRPr="00CA12F0">
        <w:t>furnishing</w:t>
      </w:r>
      <w:r w:rsidRPr="00CA12F0">
        <w:rPr>
          <w:spacing w:val="-15"/>
        </w:rPr>
        <w:t xml:space="preserve"> </w:t>
      </w:r>
      <w:r w:rsidRPr="00CA12F0">
        <w:t>healthcare</w:t>
      </w:r>
      <w:r w:rsidRPr="00CA12F0">
        <w:rPr>
          <w:spacing w:val="-15"/>
        </w:rPr>
        <w:t xml:space="preserve"> </w:t>
      </w:r>
      <w:r w:rsidRPr="00CA12F0">
        <w:t>services</w:t>
      </w:r>
      <w:r w:rsidRPr="00CA12F0">
        <w:rPr>
          <w:spacing w:val="-16"/>
        </w:rPr>
        <w:t xml:space="preserve"> </w:t>
      </w:r>
      <w:r w:rsidRPr="00CA12F0">
        <w:t>as</w:t>
      </w:r>
      <w:r w:rsidRPr="00CA12F0">
        <w:rPr>
          <w:spacing w:val="-16"/>
        </w:rPr>
        <w:t xml:space="preserve"> </w:t>
      </w:r>
      <w:r w:rsidRPr="00CA12F0">
        <w:t>required</w:t>
      </w:r>
      <w:r w:rsidRPr="00CA12F0">
        <w:rPr>
          <w:spacing w:val="-15"/>
        </w:rPr>
        <w:t xml:space="preserve"> </w:t>
      </w:r>
      <w:r w:rsidRPr="00CA12F0">
        <w:t>by</w:t>
      </w:r>
      <w:r w:rsidRPr="00CA12F0">
        <w:rPr>
          <w:spacing w:val="-15"/>
        </w:rPr>
        <w:t xml:space="preserve"> </w:t>
      </w:r>
      <w:r w:rsidRPr="00CA12F0">
        <w:t>45</w:t>
      </w:r>
      <w:r w:rsidRPr="00CA12F0">
        <w:rPr>
          <w:spacing w:val="-16"/>
        </w:rPr>
        <w:t xml:space="preserve"> </w:t>
      </w:r>
      <w:r w:rsidRPr="00CA12F0">
        <w:t>C.F.R.</w:t>
      </w:r>
      <w:r w:rsidRPr="00CA12F0">
        <w:rPr>
          <w:spacing w:val="-15"/>
        </w:rPr>
        <w:t xml:space="preserve"> </w:t>
      </w:r>
      <w:r w:rsidRPr="00CA12F0">
        <w:t>§</w:t>
      </w:r>
      <w:r w:rsidRPr="00CA12F0">
        <w:rPr>
          <w:spacing w:val="-15"/>
        </w:rPr>
        <w:t xml:space="preserve"> </w:t>
      </w:r>
      <w:r w:rsidRPr="00CA12F0">
        <w:t>164.524.</w:t>
      </w:r>
    </w:p>
    <w:p w14:paraId="3D9C36E0" w14:textId="674841E0" w:rsidR="00FE528B" w:rsidRPr="00CA12F0" w:rsidRDefault="00FE528B" w:rsidP="00C5532A">
      <w:pPr>
        <w:jc w:val="both"/>
      </w:pPr>
      <w:r w:rsidRPr="00CA12F0">
        <w:t>Comply with all the FIRST PARTY’S policies regarding the protection of privacy, confidentiality, and security of patient PHI, whether this information is on paper or stored in electronic</w:t>
      </w:r>
      <w:r w:rsidRPr="00CA12F0">
        <w:rPr>
          <w:spacing w:val="-8"/>
        </w:rPr>
        <w:t xml:space="preserve"> </w:t>
      </w:r>
      <w:r w:rsidRPr="00CA12F0">
        <w:t>media.</w:t>
      </w:r>
      <w:r w:rsidRPr="00CA12F0">
        <w:rPr>
          <w:spacing w:val="-6"/>
        </w:rPr>
        <w:t xml:space="preserve"> </w:t>
      </w:r>
      <w:r w:rsidRPr="00CA12F0">
        <w:t>Comply</w:t>
      </w:r>
      <w:r w:rsidRPr="00CA12F0">
        <w:rPr>
          <w:spacing w:val="-6"/>
        </w:rPr>
        <w:t xml:space="preserve"> </w:t>
      </w:r>
      <w:r w:rsidRPr="00CA12F0">
        <w:t>with</w:t>
      </w:r>
      <w:r w:rsidRPr="00CA12F0">
        <w:rPr>
          <w:spacing w:val="-9"/>
        </w:rPr>
        <w:t xml:space="preserve"> </w:t>
      </w:r>
      <w:r w:rsidRPr="00CA12F0">
        <w:t>federal</w:t>
      </w:r>
      <w:r w:rsidRPr="00CA12F0">
        <w:rPr>
          <w:spacing w:val="-9"/>
        </w:rPr>
        <w:t xml:space="preserve"> </w:t>
      </w:r>
      <w:r w:rsidRPr="00CA12F0">
        <w:t>regulations</w:t>
      </w:r>
      <w:r w:rsidRPr="00CA12F0">
        <w:rPr>
          <w:spacing w:val="-9"/>
        </w:rPr>
        <w:t xml:space="preserve"> </w:t>
      </w:r>
      <w:r w:rsidRPr="00CA12F0">
        <w:t>regarding</w:t>
      </w:r>
      <w:r w:rsidRPr="00CA12F0">
        <w:rPr>
          <w:spacing w:val="-9"/>
        </w:rPr>
        <w:t xml:space="preserve"> </w:t>
      </w:r>
      <w:r w:rsidRPr="00CA12F0">
        <w:t>the</w:t>
      </w:r>
      <w:r w:rsidRPr="00CA12F0">
        <w:rPr>
          <w:spacing w:val="-9"/>
        </w:rPr>
        <w:t xml:space="preserve"> </w:t>
      </w:r>
      <w:r w:rsidRPr="00CA12F0">
        <w:t>management</w:t>
      </w:r>
      <w:r w:rsidRPr="00CA12F0">
        <w:rPr>
          <w:spacing w:val="-6"/>
        </w:rPr>
        <w:t xml:space="preserve"> </w:t>
      </w:r>
      <w:r w:rsidRPr="00CA12F0">
        <w:t>and</w:t>
      </w:r>
      <w:r w:rsidRPr="00CA12F0">
        <w:rPr>
          <w:spacing w:val="-9"/>
        </w:rPr>
        <w:t xml:space="preserve"> </w:t>
      </w:r>
      <w:r w:rsidRPr="00CA12F0">
        <w:t>custody</w:t>
      </w:r>
      <w:r w:rsidRPr="00CA12F0">
        <w:rPr>
          <w:spacing w:val="-6"/>
        </w:rPr>
        <w:t xml:space="preserve"> </w:t>
      </w:r>
      <w:r w:rsidRPr="00CA12F0">
        <w:t>of</w:t>
      </w:r>
      <w:r w:rsidRPr="00CA12F0">
        <w:rPr>
          <w:spacing w:val="-6"/>
        </w:rPr>
        <w:t xml:space="preserve"> </w:t>
      </w:r>
      <w:r w:rsidRPr="00CA12F0">
        <w:t>PHI relative to administrative, physical and technical requirements as required by 45 C.F.R. §164- 308, 164.310, 164.312 and 164.316.</w:t>
      </w:r>
    </w:p>
    <w:p w14:paraId="2CF1FB0E" w14:textId="77777777" w:rsidR="00FE528B" w:rsidRPr="00CA12F0" w:rsidRDefault="00FE528B" w:rsidP="00C5532A">
      <w:pPr>
        <w:jc w:val="both"/>
      </w:pPr>
      <w:r w:rsidRPr="00CA12F0">
        <w:t>With</w:t>
      </w:r>
      <w:r w:rsidRPr="00CA12F0">
        <w:rPr>
          <w:spacing w:val="-8"/>
        </w:rPr>
        <w:t xml:space="preserve"> </w:t>
      </w:r>
      <w:r w:rsidRPr="00CA12F0">
        <w:t>regards</w:t>
      </w:r>
      <w:r w:rsidRPr="00CA12F0">
        <w:rPr>
          <w:spacing w:val="-11"/>
        </w:rPr>
        <w:t xml:space="preserve"> </w:t>
      </w:r>
      <w:r w:rsidRPr="00CA12F0">
        <w:t>to</w:t>
      </w:r>
      <w:r w:rsidRPr="00CA12F0">
        <w:rPr>
          <w:spacing w:val="-6"/>
        </w:rPr>
        <w:t xml:space="preserve"> </w:t>
      </w:r>
      <w:r w:rsidRPr="00CA12F0">
        <w:t>shared</w:t>
      </w:r>
      <w:r w:rsidRPr="00CA12F0">
        <w:rPr>
          <w:spacing w:val="-9"/>
        </w:rPr>
        <w:t xml:space="preserve"> </w:t>
      </w:r>
      <w:r w:rsidRPr="00CA12F0">
        <w:t>PHI</w:t>
      </w:r>
      <w:r w:rsidRPr="00CA12F0">
        <w:rPr>
          <w:spacing w:val="-5"/>
        </w:rPr>
        <w:t xml:space="preserve"> </w:t>
      </w:r>
      <w:r w:rsidRPr="00CA12F0">
        <w:t>between</w:t>
      </w:r>
      <w:r w:rsidRPr="00CA12F0">
        <w:rPr>
          <w:spacing w:val="-9"/>
        </w:rPr>
        <w:t xml:space="preserve"> </w:t>
      </w:r>
      <w:r w:rsidRPr="00CA12F0">
        <w:t>the</w:t>
      </w:r>
      <w:r w:rsidRPr="00CA12F0">
        <w:rPr>
          <w:spacing w:val="-5"/>
        </w:rPr>
        <w:t xml:space="preserve"> </w:t>
      </w:r>
      <w:r w:rsidRPr="00CA12F0">
        <w:t>PARTIES,</w:t>
      </w:r>
      <w:r w:rsidRPr="00CA12F0">
        <w:rPr>
          <w:spacing w:val="-8"/>
        </w:rPr>
        <w:t xml:space="preserve"> </w:t>
      </w:r>
      <w:r w:rsidRPr="00CA12F0">
        <w:t>the</w:t>
      </w:r>
      <w:r w:rsidRPr="00CA12F0">
        <w:rPr>
          <w:spacing w:val="-7"/>
        </w:rPr>
        <w:t xml:space="preserve"> </w:t>
      </w:r>
      <w:r w:rsidRPr="00CA12F0">
        <w:t>SECOND</w:t>
      </w:r>
      <w:r w:rsidRPr="00CA12F0">
        <w:rPr>
          <w:spacing w:val="-9"/>
        </w:rPr>
        <w:t xml:space="preserve"> </w:t>
      </w:r>
      <w:r w:rsidRPr="00CA12F0">
        <w:t>PARTY</w:t>
      </w:r>
      <w:r w:rsidRPr="00CA12F0">
        <w:rPr>
          <w:spacing w:val="-11"/>
        </w:rPr>
        <w:t xml:space="preserve"> </w:t>
      </w:r>
      <w:r w:rsidRPr="00CA12F0">
        <w:t>will</w:t>
      </w:r>
      <w:r w:rsidRPr="00CA12F0">
        <w:rPr>
          <w:spacing w:val="-7"/>
        </w:rPr>
        <w:t xml:space="preserve"> </w:t>
      </w:r>
      <w:r w:rsidRPr="00CA12F0">
        <w:t>be</w:t>
      </w:r>
      <w:r w:rsidRPr="00CA12F0">
        <w:rPr>
          <w:spacing w:val="-7"/>
        </w:rPr>
        <w:t xml:space="preserve"> </w:t>
      </w:r>
      <w:r w:rsidRPr="00CA12F0">
        <w:t>required to maintain the following PHI managing standards:</w:t>
      </w:r>
    </w:p>
    <w:p w14:paraId="5A390D18" w14:textId="77777777" w:rsidR="00FE528B" w:rsidRPr="00CA12F0" w:rsidRDefault="00FE528B" w:rsidP="00C5532A">
      <w:pPr>
        <w:jc w:val="both"/>
      </w:pPr>
      <w:r>
        <w:t>Maintain systems that protect PHI, either through physical or electronic means, from unauthorized access and maintain compliance with the HIPAA electronic security rules, including but not limited to, electronic risk analysis.</w:t>
      </w:r>
    </w:p>
    <w:p w14:paraId="59B836B9" w14:textId="77777777" w:rsidR="00FE528B" w:rsidRPr="00CA12F0" w:rsidRDefault="00FE528B" w:rsidP="00C5532A">
      <w:pPr>
        <w:jc w:val="both"/>
      </w:pPr>
      <w:r w:rsidRPr="00CA12F0">
        <w:t>Previous</w:t>
      </w:r>
      <w:r w:rsidRPr="00CA12F0">
        <w:rPr>
          <w:spacing w:val="-11"/>
        </w:rPr>
        <w:t xml:space="preserve"> </w:t>
      </w:r>
      <w:r w:rsidRPr="00CA12F0">
        <w:t>written</w:t>
      </w:r>
      <w:r w:rsidRPr="00CA12F0">
        <w:rPr>
          <w:spacing w:val="-12"/>
        </w:rPr>
        <w:t xml:space="preserve"> </w:t>
      </w:r>
      <w:r w:rsidRPr="00CA12F0">
        <w:t>request</w:t>
      </w:r>
      <w:r w:rsidRPr="00CA12F0">
        <w:rPr>
          <w:spacing w:val="-12"/>
        </w:rPr>
        <w:t xml:space="preserve"> </w:t>
      </w:r>
      <w:r w:rsidRPr="00CA12F0">
        <w:t>to</w:t>
      </w:r>
      <w:r w:rsidRPr="00CA12F0">
        <w:rPr>
          <w:spacing w:val="-11"/>
        </w:rPr>
        <w:t xml:space="preserve"> </w:t>
      </w:r>
      <w:r w:rsidRPr="00CA12F0">
        <w:t>the</w:t>
      </w:r>
      <w:r w:rsidRPr="00CA12F0">
        <w:rPr>
          <w:spacing w:val="-10"/>
        </w:rPr>
        <w:t xml:space="preserve"> </w:t>
      </w:r>
      <w:r w:rsidRPr="00CA12F0">
        <w:t>FIRST</w:t>
      </w:r>
      <w:r w:rsidRPr="00CA12F0">
        <w:rPr>
          <w:spacing w:val="-11"/>
        </w:rPr>
        <w:t xml:space="preserve"> </w:t>
      </w:r>
      <w:r w:rsidRPr="00CA12F0">
        <w:t>PARTY,</w:t>
      </w:r>
      <w:r w:rsidRPr="00CA12F0">
        <w:rPr>
          <w:spacing w:val="-10"/>
        </w:rPr>
        <w:t xml:space="preserve"> </w:t>
      </w:r>
      <w:r w:rsidRPr="00CA12F0">
        <w:t>to</w:t>
      </w:r>
      <w:r w:rsidRPr="00CA12F0">
        <w:rPr>
          <w:spacing w:val="-14"/>
        </w:rPr>
        <w:t xml:space="preserve"> </w:t>
      </w:r>
      <w:r w:rsidRPr="00CA12F0">
        <w:t>allow</w:t>
      </w:r>
      <w:r w:rsidRPr="00CA12F0">
        <w:rPr>
          <w:spacing w:val="-12"/>
        </w:rPr>
        <w:t xml:space="preserve"> </w:t>
      </w:r>
      <w:r w:rsidRPr="00CA12F0">
        <w:t>access</w:t>
      </w:r>
      <w:r w:rsidRPr="00CA12F0">
        <w:rPr>
          <w:spacing w:val="-11"/>
        </w:rPr>
        <w:t xml:space="preserve"> </w:t>
      </w:r>
      <w:r w:rsidRPr="00CA12F0">
        <w:t>to</w:t>
      </w:r>
      <w:r w:rsidRPr="00CA12F0">
        <w:rPr>
          <w:spacing w:val="-14"/>
        </w:rPr>
        <w:t xml:space="preserve"> </w:t>
      </w:r>
      <w:r w:rsidRPr="00CA12F0">
        <w:t>the</w:t>
      </w:r>
      <w:r w:rsidRPr="00CA12F0">
        <w:rPr>
          <w:spacing w:val="-12"/>
        </w:rPr>
        <w:t xml:space="preserve"> </w:t>
      </w:r>
      <w:r w:rsidRPr="00CA12F0">
        <w:t>PHI</w:t>
      </w:r>
      <w:r w:rsidRPr="00CA12F0">
        <w:rPr>
          <w:spacing w:val="-12"/>
        </w:rPr>
        <w:t xml:space="preserve"> </w:t>
      </w:r>
      <w:r w:rsidRPr="00CA12F0">
        <w:t>owner</w:t>
      </w:r>
      <w:r w:rsidRPr="00CA12F0">
        <w:rPr>
          <w:spacing w:val="-10"/>
        </w:rPr>
        <w:t xml:space="preserve"> </w:t>
      </w:r>
      <w:r w:rsidRPr="00CA12F0">
        <w:t>individual to</w:t>
      </w:r>
      <w:r w:rsidRPr="00CA12F0">
        <w:rPr>
          <w:spacing w:val="-12"/>
        </w:rPr>
        <w:t xml:space="preserve"> </w:t>
      </w:r>
      <w:r w:rsidRPr="00CA12F0">
        <w:t>his/her</w:t>
      </w:r>
      <w:r w:rsidRPr="00CA12F0">
        <w:rPr>
          <w:spacing w:val="-13"/>
        </w:rPr>
        <w:t xml:space="preserve"> </w:t>
      </w:r>
      <w:r w:rsidRPr="00CA12F0">
        <w:t>health</w:t>
      </w:r>
      <w:r w:rsidRPr="00CA12F0">
        <w:rPr>
          <w:spacing w:val="-12"/>
        </w:rPr>
        <w:t xml:space="preserve"> </w:t>
      </w:r>
      <w:r w:rsidRPr="00CA12F0">
        <w:t>information,</w:t>
      </w:r>
      <w:r w:rsidRPr="00CA12F0">
        <w:rPr>
          <w:spacing w:val="-11"/>
        </w:rPr>
        <w:t xml:space="preserve"> </w:t>
      </w:r>
      <w:r w:rsidRPr="00CA12F0">
        <w:t>in</w:t>
      </w:r>
      <w:r w:rsidRPr="00CA12F0">
        <w:rPr>
          <w:spacing w:val="-15"/>
        </w:rPr>
        <w:t xml:space="preserve"> </w:t>
      </w:r>
      <w:r w:rsidRPr="00CA12F0">
        <w:t>compliance</w:t>
      </w:r>
      <w:r w:rsidRPr="00CA12F0">
        <w:rPr>
          <w:spacing w:val="-12"/>
        </w:rPr>
        <w:t xml:space="preserve"> </w:t>
      </w:r>
      <w:r w:rsidRPr="00CA12F0">
        <w:t>with</w:t>
      </w:r>
      <w:r w:rsidRPr="00CA12F0">
        <w:rPr>
          <w:spacing w:val="-15"/>
        </w:rPr>
        <w:t xml:space="preserve"> </w:t>
      </w:r>
      <w:r w:rsidRPr="00CA12F0">
        <w:t>the</w:t>
      </w:r>
      <w:r w:rsidRPr="00CA12F0">
        <w:rPr>
          <w:spacing w:val="-10"/>
        </w:rPr>
        <w:t xml:space="preserve"> </w:t>
      </w:r>
      <w:r w:rsidRPr="00CA12F0">
        <w:t>FIRST</w:t>
      </w:r>
      <w:r w:rsidRPr="00CA12F0">
        <w:rPr>
          <w:spacing w:val="-11"/>
        </w:rPr>
        <w:t xml:space="preserve"> </w:t>
      </w:r>
      <w:r w:rsidRPr="00CA12F0">
        <w:t>PARTY’S</w:t>
      </w:r>
      <w:r w:rsidRPr="00CA12F0">
        <w:rPr>
          <w:spacing w:val="-14"/>
        </w:rPr>
        <w:t xml:space="preserve"> </w:t>
      </w:r>
      <w:r w:rsidRPr="00CA12F0">
        <w:t>policies</w:t>
      </w:r>
      <w:r w:rsidRPr="00CA12F0">
        <w:rPr>
          <w:spacing w:val="-12"/>
        </w:rPr>
        <w:t xml:space="preserve"> </w:t>
      </w:r>
      <w:r w:rsidRPr="00CA12F0">
        <w:t>that</w:t>
      </w:r>
      <w:r w:rsidRPr="00CA12F0">
        <w:rPr>
          <w:spacing w:val="-13"/>
        </w:rPr>
        <w:t xml:space="preserve"> </w:t>
      </w:r>
      <w:r w:rsidRPr="00CA12F0">
        <w:t>only</w:t>
      </w:r>
      <w:r w:rsidRPr="00CA12F0">
        <w:rPr>
          <w:spacing w:val="-12"/>
        </w:rPr>
        <w:t xml:space="preserve"> </w:t>
      </w:r>
      <w:r w:rsidRPr="00CA12F0">
        <w:t>the minimum necessary information be disclosed with any PHI request.</w:t>
      </w:r>
    </w:p>
    <w:p w14:paraId="0B182B5B" w14:textId="77777777" w:rsidR="00FE528B" w:rsidRPr="00CA12F0" w:rsidRDefault="00FE528B" w:rsidP="00C5532A">
      <w:pPr>
        <w:jc w:val="both"/>
      </w:pPr>
      <w:r w:rsidRPr="00CA12F0">
        <w:t>Maintain</w:t>
      </w:r>
      <w:r w:rsidRPr="00CA12F0">
        <w:rPr>
          <w:spacing w:val="13"/>
        </w:rPr>
        <w:t xml:space="preserve"> </w:t>
      </w:r>
      <w:r w:rsidRPr="00CA12F0">
        <w:t>a</w:t>
      </w:r>
      <w:r w:rsidRPr="00CA12F0">
        <w:rPr>
          <w:spacing w:val="8"/>
        </w:rPr>
        <w:t xml:space="preserve"> </w:t>
      </w:r>
      <w:r w:rsidRPr="00CA12F0">
        <w:t>registry</w:t>
      </w:r>
      <w:r w:rsidRPr="00CA12F0">
        <w:rPr>
          <w:spacing w:val="12"/>
        </w:rPr>
        <w:t xml:space="preserve"> </w:t>
      </w:r>
      <w:r w:rsidRPr="00CA12F0">
        <w:t>of</w:t>
      </w:r>
      <w:r w:rsidRPr="00CA12F0">
        <w:rPr>
          <w:spacing w:val="12"/>
        </w:rPr>
        <w:t xml:space="preserve"> </w:t>
      </w:r>
      <w:r w:rsidRPr="00CA12F0">
        <w:t>shared</w:t>
      </w:r>
      <w:r w:rsidRPr="00CA12F0">
        <w:rPr>
          <w:spacing w:val="13"/>
        </w:rPr>
        <w:t xml:space="preserve"> </w:t>
      </w:r>
      <w:r w:rsidRPr="00CA12F0">
        <w:t>PHI,</w:t>
      </w:r>
      <w:r w:rsidRPr="00CA12F0">
        <w:rPr>
          <w:spacing w:val="13"/>
        </w:rPr>
        <w:t xml:space="preserve"> </w:t>
      </w:r>
      <w:r w:rsidRPr="00CA12F0">
        <w:t>with</w:t>
      </w:r>
      <w:r w:rsidRPr="00CA12F0">
        <w:rPr>
          <w:spacing w:val="11"/>
        </w:rPr>
        <w:t xml:space="preserve"> </w:t>
      </w:r>
      <w:r w:rsidRPr="00CA12F0">
        <w:t>access</w:t>
      </w:r>
      <w:r w:rsidRPr="00CA12F0">
        <w:rPr>
          <w:spacing w:val="9"/>
        </w:rPr>
        <w:t xml:space="preserve"> </w:t>
      </w:r>
      <w:r w:rsidRPr="00CA12F0">
        <w:t>to</w:t>
      </w:r>
      <w:r w:rsidRPr="00CA12F0">
        <w:rPr>
          <w:spacing w:val="12"/>
        </w:rPr>
        <w:t xml:space="preserve"> </w:t>
      </w:r>
      <w:r w:rsidRPr="00CA12F0">
        <w:t>the</w:t>
      </w:r>
      <w:r w:rsidRPr="00CA12F0">
        <w:rPr>
          <w:spacing w:val="15"/>
        </w:rPr>
        <w:t xml:space="preserve"> </w:t>
      </w:r>
      <w:r w:rsidRPr="00CA12F0">
        <w:t>FIRST</w:t>
      </w:r>
      <w:r w:rsidRPr="00CA12F0">
        <w:rPr>
          <w:spacing w:val="13"/>
        </w:rPr>
        <w:t xml:space="preserve"> </w:t>
      </w:r>
      <w:r w:rsidRPr="00CA12F0">
        <w:t>PARTY,</w:t>
      </w:r>
      <w:r w:rsidRPr="00CA12F0">
        <w:rPr>
          <w:spacing w:val="12"/>
        </w:rPr>
        <w:t xml:space="preserve"> </w:t>
      </w:r>
      <w:r w:rsidRPr="00CA12F0">
        <w:t>as</w:t>
      </w:r>
      <w:r w:rsidRPr="00CA12F0">
        <w:rPr>
          <w:spacing w:val="9"/>
        </w:rPr>
        <w:t xml:space="preserve"> </w:t>
      </w:r>
      <w:r w:rsidRPr="00CA12F0">
        <w:t>required</w:t>
      </w:r>
      <w:r w:rsidRPr="00CA12F0">
        <w:rPr>
          <w:spacing w:val="13"/>
        </w:rPr>
        <w:t xml:space="preserve"> </w:t>
      </w:r>
      <w:r w:rsidRPr="00CA12F0">
        <w:t>by</w:t>
      </w:r>
      <w:r w:rsidRPr="00CA12F0">
        <w:rPr>
          <w:spacing w:val="12"/>
        </w:rPr>
        <w:t xml:space="preserve"> </w:t>
      </w:r>
      <w:r w:rsidRPr="00CA12F0">
        <w:rPr>
          <w:spacing w:val="-5"/>
        </w:rPr>
        <w:t xml:space="preserve">45 </w:t>
      </w:r>
      <w:r w:rsidRPr="00CA12F0">
        <w:t>C.F.R. §</w:t>
      </w:r>
      <w:r w:rsidRPr="00CA12F0">
        <w:rPr>
          <w:spacing w:val="-2"/>
        </w:rPr>
        <w:t>164.528.</w:t>
      </w:r>
    </w:p>
    <w:p w14:paraId="7F157B9A" w14:textId="77777777" w:rsidR="00FE528B" w:rsidRPr="00CA12F0" w:rsidRDefault="00FE528B" w:rsidP="00C5532A">
      <w:pPr>
        <w:jc w:val="both"/>
      </w:pPr>
      <w:r>
        <w:t>Immediately inform the FIRST PARTY of any unauthorized use or disclosure as soon as it has knowledge.</w:t>
      </w:r>
    </w:p>
    <w:p w14:paraId="7633C16C" w14:textId="77777777" w:rsidR="00FE528B" w:rsidRPr="00CA12F0" w:rsidRDefault="00FE528B" w:rsidP="00C5532A">
      <w:pPr>
        <w:jc w:val="both"/>
      </w:pPr>
      <w:r w:rsidRPr="00CA12F0">
        <w:t>Require that any subcontractor or agent follow the restrictions and conditions that are applicable to the FIRST PARTY in the management of PHI, including electronic medical information.</w:t>
      </w:r>
      <w:r w:rsidRPr="00CA12F0">
        <w:rPr>
          <w:spacing w:val="-11"/>
        </w:rPr>
        <w:t xml:space="preserve"> </w:t>
      </w:r>
      <w:r w:rsidRPr="00CA12F0">
        <w:t>The</w:t>
      </w:r>
      <w:r w:rsidRPr="00CA12F0">
        <w:rPr>
          <w:spacing w:val="-9"/>
        </w:rPr>
        <w:t xml:space="preserve"> </w:t>
      </w:r>
      <w:r w:rsidRPr="00CA12F0">
        <w:t>SECOND</w:t>
      </w:r>
      <w:r w:rsidRPr="00CA12F0">
        <w:rPr>
          <w:spacing w:val="-11"/>
        </w:rPr>
        <w:t xml:space="preserve"> </w:t>
      </w:r>
      <w:r w:rsidRPr="00CA12F0">
        <w:t>PARTY</w:t>
      </w:r>
      <w:r w:rsidRPr="00CA12F0">
        <w:rPr>
          <w:spacing w:val="-12"/>
        </w:rPr>
        <w:t xml:space="preserve"> </w:t>
      </w:r>
      <w:r w:rsidRPr="00CA12F0">
        <w:t>shall,</w:t>
      </w:r>
      <w:r w:rsidRPr="00CA12F0">
        <w:rPr>
          <w:spacing w:val="-9"/>
        </w:rPr>
        <w:t xml:space="preserve"> </w:t>
      </w:r>
      <w:r w:rsidRPr="00CA12F0">
        <w:t>upon</w:t>
      </w:r>
      <w:r w:rsidRPr="00CA12F0">
        <w:rPr>
          <w:spacing w:val="-13"/>
        </w:rPr>
        <w:t xml:space="preserve"> </w:t>
      </w:r>
      <w:r w:rsidRPr="00CA12F0">
        <w:t>request</w:t>
      </w:r>
      <w:r w:rsidRPr="00CA12F0">
        <w:rPr>
          <w:spacing w:val="-11"/>
        </w:rPr>
        <w:t xml:space="preserve"> </w:t>
      </w:r>
      <w:r w:rsidRPr="00CA12F0">
        <w:t>from</w:t>
      </w:r>
      <w:r w:rsidRPr="00CA12F0">
        <w:rPr>
          <w:spacing w:val="-11"/>
        </w:rPr>
        <w:t xml:space="preserve"> </w:t>
      </w:r>
      <w:r w:rsidRPr="00CA12F0">
        <w:t>the</w:t>
      </w:r>
      <w:r w:rsidRPr="00CA12F0">
        <w:rPr>
          <w:spacing w:val="-11"/>
        </w:rPr>
        <w:t xml:space="preserve"> </w:t>
      </w:r>
      <w:r w:rsidRPr="00CA12F0">
        <w:t>FIRST</w:t>
      </w:r>
      <w:r w:rsidRPr="00CA12F0">
        <w:rPr>
          <w:spacing w:val="-10"/>
        </w:rPr>
        <w:t xml:space="preserve"> </w:t>
      </w:r>
      <w:r w:rsidRPr="00CA12F0">
        <w:t>PARTY,</w:t>
      </w:r>
      <w:r w:rsidRPr="00CA12F0">
        <w:rPr>
          <w:spacing w:val="-11"/>
        </w:rPr>
        <w:t xml:space="preserve"> </w:t>
      </w:r>
      <w:r w:rsidRPr="00CA12F0">
        <w:t>share</w:t>
      </w:r>
      <w:r w:rsidRPr="00CA12F0">
        <w:rPr>
          <w:spacing w:val="-12"/>
        </w:rPr>
        <w:t xml:space="preserve"> </w:t>
      </w:r>
      <w:r w:rsidRPr="00CA12F0">
        <w:t>the flow-down process undertaken with contractors in the management of PHI.</w:t>
      </w:r>
    </w:p>
    <w:p w14:paraId="3A903D74" w14:textId="77777777" w:rsidR="00FE528B" w:rsidRPr="00CA12F0" w:rsidRDefault="00FE528B" w:rsidP="00C5532A">
      <w:pPr>
        <w:jc w:val="both"/>
      </w:pPr>
      <w:r w:rsidRPr="00CA12F0">
        <w:t>Incorporate</w:t>
      </w:r>
      <w:r w:rsidRPr="00CA12F0">
        <w:rPr>
          <w:spacing w:val="-5"/>
        </w:rPr>
        <w:t xml:space="preserve"> </w:t>
      </w:r>
      <w:r w:rsidRPr="00CA12F0">
        <w:t>any</w:t>
      </w:r>
      <w:r w:rsidRPr="00CA12F0">
        <w:rPr>
          <w:spacing w:val="-5"/>
        </w:rPr>
        <w:t xml:space="preserve"> </w:t>
      </w:r>
      <w:r w:rsidRPr="00CA12F0">
        <w:t>amendment</w:t>
      </w:r>
      <w:r w:rsidRPr="00CA12F0">
        <w:rPr>
          <w:spacing w:val="-4"/>
        </w:rPr>
        <w:t xml:space="preserve"> </w:t>
      </w:r>
      <w:r w:rsidRPr="00CA12F0">
        <w:t>to</w:t>
      </w:r>
      <w:r w:rsidRPr="00CA12F0">
        <w:rPr>
          <w:spacing w:val="-5"/>
        </w:rPr>
        <w:t xml:space="preserve"> </w:t>
      </w:r>
      <w:r w:rsidRPr="00CA12F0">
        <w:t>the</w:t>
      </w:r>
      <w:r w:rsidRPr="00CA12F0">
        <w:rPr>
          <w:spacing w:val="-5"/>
        </w:rPr>
        <w:t xml:space="preserve"> </w:t>
      </w:r>
      <w:r w:rsidRPr="00CA12F0">
        <w:t>individual</w:t>
      </w:r>
      <w:r w:rsidRPr="00CA12F0">
        <w:rPr>
          <w:spacing w:val="-4"/>
        </w:rPr>
        <w:t xml:space="preserve"> </w:t>
      </w:r>
      <w:r w:rsidRPr="00CA12F0">
        <w:t>information</w:t>
      </w:r>
      <w:r w:rsidRPr="00CA12F0">
        <w:rPr>
          <w:spacing w:val="-5"/>
        </w:rPr>
        <w:t xml:space="preserve"> </w:t>
      </w:r>
      <w:r w:rsidRPr="00CA12F0">
        <w:t>that</w:t>
      </w:r>
      <w:r w:rsidRPr="00CA12F0">
        <w:rPr>
          <w:spacing w:val="-1"/>
        </w:rPr>
        <w:t xml:space="preserve"> </w:t>
      </w:r>
      <w:r w:rsidRPr="00CA12F0">
        <w:t>is</w:t>
      </w:r>
      <w:r w:rsidRPr="00CA12F0">
        <w:rPr>
          <w:spacing w:val="-5"/>
        </w:rPr>
        <w:t xml:space="preserve"> </w:t>
      </w:r>
      <w:r w:rsidRPr="00CA12F0">
        <w:t>transmitted</w:t>
      </w:r>
      <w:r w:rsidRPr="00CA12F0">
        <w:rPr>
          <w:spacing w:val="-3"/>
        </w:rPr>
        <w:t xml:space="preserve"> </w:t>
      </w:r>
      <w:r w:rsidRPr="00CA12F0">
        <w:t>by</w:t>
      </w:r>
      <w:r w:rsidRPr="00CA12F0">
        <w:rPr>
          <w:spacing w:val="-5"/>
        </w:rPr>
        <w:t xml:space="preserve"> </w:t>
      </w:r>
      <w:r w:rsidRPr="00CA12F0">
        <w:t xml:space="preserve">the FIRST </w:t>
      </w:r>
      <w:r w:rsidRPr="00CA12F0">
        <w:rPr>
          <w:spacing w:val="-2"/>
        </w:rPr>
        <w:t>PARTY.</w:t>
      </w:r>
    </w:p>
    <w:p w14:paraId="4A92504D" w14:textId="77777777" w:rsidR="00FE528B" w:rsidRPr="00CA12F0" w:rsidRDefault="00FE528B" w:rsidP="00C5532A">
      <w:pPr>
        <w:jc w:val="both"/>
      </w:pPr>
      <w:r>
        <w:t>Make available for inspection by Department of Health and Human Services (DHHS) personnel its internal practices, books and records related to the use and disclosure of PHI received from the FIRST PARTY.</w:t>
      </w:r>
    </w:p>
    <w:p w14:paraId="6A1F668C" w14:textId="77777777" w:rsidR="00FE528B" w:rsidRPr="00CA12F0" w:rsidRDefault="00FE528B" w:rsidP="00C5532A">
      <w:pPr>
        <w:jc w:val="both"/>
      </w:pPr>
      <w:r>
        <w:t>The SECOND PARTY shall return to the FIRST PARTY, all the PHI that it possesses upon contract termination.</w:t>
      </w:r>
    </w:p>
    <w:p w14:paraId="51ADFB20" w14:textId="77777777" w:rsidR="00FE528B" w:rsidRPr="00CA12F0" w:rsidRDefault="00FE528B" w:rsidP="00C5532A">
      <w:pPr>
        <w:jc w:val="both"/>
      </w:pPr>
      <w:r w:rsidRPr="00CA12F0">
        <w:t>The SECOND PARTY will be responsible for</w:t>
      </w:r>
      <w:r w:rsidRPr="00CA12F0">
        <w:rPr>
          <w:spacing w:val="-1"/>
        </w:rPr>
        <w:t xml:space="preserve"> </w:t>
      </w:r>
      <w:r w:rsidRPr="00CA12F0">
        <w:t>maintaining the</w:t>
      </w:r>
      <w:r w:rsidRPr="00CA12F0">
        <w:rPr>
          <w:spacing w:val="-2"/>
        </w:rPr>
        <w:t xml:space="preserve"> </w:t>
      </w:r>
      <w:r w:rsidRPr="00CA12F0">
        <w:t>security and</w:t>
      </w:r>
      <w:r w:rsidRPr="00CA12F0">
        <w:rPr>
          <w:spacing w:val="-4"/>
        </w:rPr>
        <w:t xml:space="preserve"> </w:t>
      </w:r>
      <w:r w:rsidRPr="00CA12F0">
        <w:t>integrity</w:t>
      </w:r>
      <w:r w:rsidRPr="00CA12F0">
        <w:rPr>
          <w:spacing w:val="-2"/>
        </w:rPr>
        <w:t xml:space="preserve"> </w:t>
      </w:r>
      <w:r w:rsidRPr="00CA12F0">
        <w:t>of</w:t>
      </w:r>
      <w:r w:rsidRPr="00CA12F0">
        <w:rPr>
          <w:spacing w:val="-1"/>
        </w:rPr>
        <w:t xml:space="preserve"> </w:t>
      </w:r>
      <w:r w:rsidRPr="00CA12F0">
        <w:t>the FIRST PARTY’S patients, in particular the information that is shared through mobile electronic</w:t>
      </w:r>
      <w:r w:rsidRPr="00CA12F0">
        <w:rPr>
          <w:spacing w:val="-4"/>
        </w:rPr>
        <w:t xml:space="preserve"> </w:t>
      </w:r>
      <w:r w:rsidRPr="00CA12F0">
        <w:t>devices.</w:t>
      </w:r>
      <w:r w:rsidRPr="00CA12F0">
        <w:rPr>
          <w:spacing w:val="-5"/>
        </w:rPr>
        <w:t xml:space="preserve"> </w:t>
      </w:r>
      <w:r w:rsidRPr="00CA12F0">
        <w:t>Therefore,</w:t>
      </w:r>
      <w:r w:rsidRPr="00CA12F0">
        <w:rPr>
          <w:spacing w:val="-3"/>
        </w:rPr>
        <w:t xml:space="preserve"> </w:t>
      </w:r>
      <w:r w:rsidRPr="00CA12F0">
        <w:t>the</w:t>
      </w:r>
      <w:r w:rsidRPr="00CA12F0">
        <w:rPr>
          <w:spacing w:val="-3"/>
        </w:rPr>
        <w:t xml:space="preserve"> </w:t>
      </w:r>
      <w:r w:rsidRPr="00CA12F0">
        <w:t>SECOND</w:t>
      </w:r>
      <w:r w:rsidRPr="00CA12F0">
        <w:rPr>
          <w:spacing w:val="-5"/>
        </w:rPr>
        <w:t xml:space="preserve"> </w:t>
      </w:r>
      <w:r w:rsidRPr="00CA12F0">
        <w:t>PARTY</w:t>
      </w:r>
      <w:r w:rsidRPr="00CA12F0">
        <w:rPr>
          <w:spacing w:val="-4"/>
        </w:rPr>
        <w:t xml:space="preserve"> </w:t>
      </w:r>
      <w:r w:rsidRPr="00CA12F0">
        <w:t>shall</w:t>
      </w:r>
      <w:r w:rsidRPr="00CA12F0">
        <w:rPr>
          <w:spacing w:val="-5"/>
        </w:rPr>
        <w:t xml:space="preserve"> </w:t>
      </w:r>
      <w:r w:rsidRPr="00CA12F0">
        <w:t>be</w:t>
      </w:r>
      <w:r w:rsidRPr="00CA12F0">
        <w:rPr>
          <w:spacing w:val="-4"/>
        </w:rPr>
        <w:t xml:space="preserve"> </w:t>
      </w:r>
      <w:r w:rsidRPr="00CA12F0">
        <w:t>obligated</w:t>
      </w:r>
      <w:r w:rsidRPr="00CA12F0">
        <w:rPr>
          <w:spacing w:val="-4"/>
        </w:rPr>
        <w:t xml:space="preserve"> </w:t>
      </w:r>
      <w:r w:rsidRPr="00CA12F0">
        <w:t>to</w:t>
      </w:r>
      <w:r w:rsidRPr="00CA12F0">
        <w:rPr>
          <w:spacing w:val="-6"/>
        </w:rPr>
        <w:t xml:space="preserve"> </w:t>
      </w:r>
      <w:r w:rsidRPr="00CA12F0">
        <w:t>comply</w:t>
      </w:r>
      <w:r w:rsidRPr="00CA12F0">
        <w:rPr>
          <w:spacing w:val="-4"/>
        </w:rPr>
        <w:t xml:space="preserve"> </w:t>
      </w:r>
      <w:r w:rsidRPr="00CA12F0">
        <w:t>with</w:t>
      </w:r>
      <w:r w:rsidRPr="00CA12F0">
        <w:rPr>
          <w:spacing w:val="-4"/>
        </w:rPr>
        <w:t xml:space="preserve"> </w:t>
      </w:r>
      <w:r w:rsidRPr="00CA12F0">
        <w:t>the following requirements:</w:t>
      </w:r>
    </w:p>
    <w:p w14:paraId="1A87D48B" w14:textId="77777777" w:rsidR="00FE528B" w:rsidRPr="00CA12F0" w:rsidRDefault="00FE528B" w:rsidP="00C5532A">
      <w:pPr>
        <w:jc w:val="both"/>
      </w:pPr>
      <w:r w:rsidRPr="00CA12F0">
        <w:lastRenderedPageBreak/>
        <w:t>The</w:t>
      </w:r>
      <w:r w:rsidRPr="00CA12F0">
        <w:rPr>
          <w:spacing w:val="-7"/>
        </w:rPr>
        <w:t xml:space="preserve"> </w:t>
      </w:r>
      <w:r w:rsidRPr="00CA12F0">
        <w:t>management</w:t>
      </w:r>
      <w:r w:rsidRPr="00CA12F0">
        <w:rPr>
          <w:spacing w:val="-6"/>
        </w:rPr>
        <w:t xml:space="preserve"> </w:t>
      </w:r>
      <w:r w:rsidRPr="00CA12F0">
        <w:t>of</w:t>
      </w:r>
      <w:r w:rsidRPr="00CA12F0">
        <w:rPr>
          <w:spacing w:val="-6"/>
        </w:rPr>
        <w:t xml:space="preserve"> </w:t>
      </w:r>
      <w:r w:rsidRPr="00CA12F0">
        <w:t>PHI</w:t>
      </w:r>
      <w:r w:rsidRPr="00CA12F0">
        <w:rPr>
          <w:spacing w:val="-11"/>
        </w:rPr>
        <w:t xml:space="preserve"> </w:t>
      </w:r>
      <w:r w:rsidRPr="00CA12F0">
        <w:t>by</w:t>
      </w:r>
      <w:r w:rsidRPr="00CA12F0">
        <w:rPr>
          <w:spacing w:val="-7"/>
        </w:rPr>
        <w:t xml:space="preserve"> </w:t>
      </w:r>
      <w:r w:rsidRPr="00CA12F0">
        <w:t>electronic</w:t>
      </w:r>
      <w:r w:rsidRPr="00CA12F0">
        <w:rPr>
          <w:spacing w:val="-9"/>
        </w:rPr>
        <w:t xml:space="preserve"> </w:t>
      </w:r>
      <w:r w:rsidRPr="00CA12F0">
        <w:t>means</w:t>
      </w:r>
      <w:r w:rsidRPr="00CA12F0">
        <w:rPr>
          <w:spacing w:val="-7"/>
        </w:rPr>
        <w:t xml:space="preserve"> </w:t>
      </w:r>
      <w:r w:rsidRPr="00CA12F0">
        <w:t>of</w:t>
      </w:r>
      <w:r w:rsidRPr="00CA12F0">
        <w:rPr>
          <w:spacing w:val="-8"/>
        </w:rPr>
        <w:t xml:space="preserve"> </w:t>
      </w:r>
      <w:r w:rsidRPr="00CA12F0">
        <w:t>the</w:t>
      </w:r>
      <w:r w:rsidRPr="00CA12F0">
        <w:rPr>
          <w:spacing w:val="-5"/>
        </w:rPr>
        <w:t xml:space="preserve"> </w:t>
      </w:r>
      <w:r w:rsidRPr="00CA12F0">
        <w:t>FIRST</w:t>
      </w:r>
      <w:r w:rsidRPr="00CA12F0">
        <w:rPr>
          <w:spacing w:val="-7"/>
        </w:rPr>
        <w:t xml:space="preserve"> </w:t>
      </w:r>
      <w:r w:rsidRPr="00CA12F0">
        <w:t>PARTY’S</w:t>
      </w:r>
      <w:r w:rsidRPr="00CA12F0">
        <w:rPr>
          <w:spacing w:val="-8"/>
        </w:rPr>
        <w:t xml:space="preserve"> </w:t>
      </w:r>
      <w:r w:rsidRPr="00CA12F0">
        <w:t>patients,</w:t>
      </w:r>
      <w:r w:rsidRPr="00CA12F0">
        <w:rPr>
          <w:spacing w:val="-8"/>
        </w:rPr>
        <w:t xml:space="preserve"> </w:t>
      </w:r>
      <w:r w:rsidRPr="00CA12F0">
        <w:t>the</w:t>
      </w:r>
      <w:r w:rsidRPr="00CA12F0">
        <w:rPr>
          <w:spacing w:val="-7"/>
        </w:rPr>
        <w:t xml:space="preserve"> </w:t>
      </w:r>
      <w:r w:rsidRPr="00CA12F0">
        <w:t>FIRST PARTY’S programs, clinics, hospitals and other direct service areas, shall be done through the equipment provided by the FIRST PARTY.</w:t>
      </w:r>
    </w:p>
    <w:p w14:paraId="67F18AC5" w14:textId="77777777" w:rsidR="00FE528B" w:rsidRPr="00CA12F0" w:rsidRDefault="00FE528B" w:rsidP="00C5532A">
      <w:pPr>
        <w:jc w:val="both"/>
      </w:pPr>
      <w:r w:rsidRPr="00CA12F0">
        <w:t>The management of PHI through other mobile methods is limited to extreme circumstances in which its exchange is necessary to preserve the health and security of the patients</w:t>
      </w:r>
      <w:r w:rsidRPr="00CA12F0">
        <w:rPr>
          <w:spacing w:val="-11"/>
        </w:rPr>
        <w:t xml:space="preserve"> </w:t>
      </w:r>
      <w:r w:rsidRPr="00CA12F0">
        <w:t>and</w:t>
      </w:r>
      <w:r w:rsidRPr="00CA12F0">
        <w:rPr>
          <w:spacing w:val="-11"/>
        </w:rPr>
        <w:t xml:space="preserve"> </w:t>
      </w:r>
      <w:r w:rsidRPr="00CA12F0">
        <w:t>when</w:t>
      </w:r>
      <w:r w:rsidRPr="00CA12F0">
        <w:rPr>
          <w:spacing w:val="-14"/>
        </w:rPr>
        <w:t xml:space="preserve"> </w:t>
      </w:r>
      <w:r w:rsidRPr="00CA12F0">
        <w:t>the</w:t>
      </w:r>
      <w:r w:rsidRPr="00CA12F0">
        <w:rPr>
          <w:spacing w:val="-12"/>
        </w:rPr>
        <w:t xml:space="preserve"> </w:t>
      </w:r>
      <w:r w:rsidRPr="00CA12F0">
        <w:t>communication</w:t>
      </w:r>
      <w:r w:rsidRPr="00CA12F0">
        <w:rPr>
          <w:spacing w:val="-12"/>
        </w:rPr>
        <w:t xml:space="preserve"> </w:t>
      </w:r>
      <w:r w:rsidRPr="00CA12F0">
        <w:t>is</w:t>
      </w:r>
      <w:r w:rsidRPr="00CA12F0">
        <w:rPr>
          <w:spacing w:val="-11"/>
        </w:rPr>
        <w:t xml:space="preserve"> </w:t>
      </w:r>
      <w:r w:rsidRPr="00CA12F0">
        <w:t>between</w:t>
      </w:r>
      <w:r w:rsidRPr="00CA12F0">
        <w:rPr>
          <w:spacing w:val="-14"/>
        </w:rPr>
        <w:t xml:space="preserve"> </w:t>
      </w:r>
      <w:r w:rsidRPr="00CA12F0">
        <w:t>duly</w:t>
      </w:r>
      <w:r w:rsidRPr="00CA12F0">
        <w:rPr>
          <w:spacing w:val="-11"/>
        </w:rPr>
        <w:t xml:space="preserve"> </w:t>
      </w:r>
      <w:r w:rsidRPr="00CA12F0">
        <w:t>authorized</w:t>
      </w:r>
      <w:r w:rsidRPr="00CA12F0">
        <w:rPr>
          <w:spacing w:val="-12"/>
        </w:rPr>
        <w:t xml:space="preserve"> </w:t>
      </w:r>
      <w:r w:rsidRPr="00CA12F0">
        <w:t>healthcare</w:t>
      </w:r>
      <w:r w:rsidRPr="00CA12F0">
        <w:rPr>
          <w:spacing w:val="-11"/>
        </w:rPr>
        <w:t xml:space="preserve"> </w:t>
      </w:r>
      <w:r w:rsidRPr="00CA12F0">
        <w:t>professionals</w:t>
      </w:r>
      <w:r w:rsidRPr="00CA12F0">
        <w:rPr>
          <w:spacing w:val="-11"/>
        </w:rPr>
        <w:t xml:space="preserve"> </w:t>
      </w:r>
      <w:r w:rsidRPr="00CA12F0">
        <w:t>by</w:t>
      </w:r>
      <w:r w:rsidRPr="00CA12F0">
        <w:rPr>
          <w:spacing w:val="-8"/>
        </w:rPr>
        <w:t xml:space="preserve"> </w:t>
      </w:r>
      <w:r w:rsidRPr="00CA12F0">
        <w:t>the covered entity that is sharing the PHI. In these circumstances, the information to be shared will be identified in such manner that it does not identify the patient receiving health services.</w:t>
      </w:r>
    </w:p>
    <w:p w14:paraId="3865A333" w14:textId="77777777" w:rsidR="00FE528B" w:rsidRPr="00CA12F0" w:rsidRDefault="00FE528B" w:rsidP="00C5532A">
      <w:pPr>
        <w:jc w:val="both"/>
      </w:pPr>
      <w:r>
        <w:t>In any other case, the exchange, possession and/or use of PHI under the custody of the Department of Health and its employees through electronic means is prohibited, such as:</w:t>
      </w:r>
    </w:p>
    <w:p w14:paraId="2E32AA21" w14:textId="77777777" w:rsidR="00FE528B" w:rsidRPr="00CA12F0" w:rsidRDefault="00FE528B" w:rsidP="00C5532A">
      <w:pPr>
        <w:jc w:val="both"/>
      </w:pPr>
      <w:r w:rsidRPr="00CA12F0">
        <w:t>Cell</w:t>
      </w:r>
      <w:r w:rsidRPr="00CA12F0">
        <w:rPr>
          <w:spacing w:val="-5"/>
        </w:rPr>
        <w:t xml:space="preserve"> </w:t>
      </w:r>
      <w:r w:rsidRPr="00CA12F0">
        <w:rPr>
          <w:spacing w:val="-2"/>
        </w:rPr>
        <w:t>phones</w:t>
      </w:r>
    </w:p>
    <w:p w14:paraId="68B57C38" w14:textId="77777777" w:rsidR="00FE528B" w:rsidRPr="00CA12F0" w:rsidRDefault="00FE528B" w:rsidP="00C5532A">
      <w:pPr>
        <w:jc w:val="both"/>
      </w:pPr>
      <w:r w:rsidRPr="00CA12F0">
        <w:t>Portable computers (when their use is outside of the FIRST PARTY’S premises and/or</w:t>
      </w:r>
      <w:r w:rsidRPr="00CA12F0">
        <w:rPr>
          <w:spacing w:val="-6"/>
        </w:rPr>
        <w:t xml:space="preserve"> </w:t>
      </w:r>
      <w:r w:rsidRPr="00CA12F0">
        <w:t>the</w:t>
      </w:r>
      <w:r w:rsidRPr="00CA12F0">
        <w:rPr>
          <w:spacing w:val="-8"/>
        </w:rPr>
        <w:t xml:space="preserve"> </w:t>
      </w:r>
      <w:r w:rsidRPr="00CA12F0">
        <w:t>device</w:t>
      </w:r>
      <w:r w:rsidRPr="00CA12F0">
        <w:rPr>
          <w:spacing w:val="-7"/>
        </w:rPr>
        <w:t xml:space="preserve"> </w:t>
      </w:r>
      <w:r w:rsidRPr="00CA12F0">
        <w:t>does</w:t>
      </w:r>
      <w:r w:rsidRPr="00CA12F0">
        <w:rPr>
          <w:spacing w:val="-7"/>
        </w:rPr>
        <w:t xml:space="preserve"> </w:t>
      </w:r>
      <w:r w:rsidRPr="00CA12F0">
        <w:t>not</w:t>
      </w:r>
      <w:r w:rsidRPr="00CA12F0">
        <w:rPr>
          <w:spacing w:val="-4"/>
        </w:rPr>
        <w:t xml:space="preserve"> </w:t>
      </w:r>
      <w:r w:rsidRPr="00CA12F0">
        <w:t>have</w:t>
      </w:r>
      <w:r w:rsidRPr="00CA12F0">
        <w:rPr>
          <w:spacing w:val="-5"/>
        </w:rPr>
        <w:t xml:space="preserve"> </w:t>
      </w:r>
      <w:r w:rsidRPr="00CA12F0">
        <w:t>encryption</w:t>
      </w:r>
      <w:r w:rsidRPr="00CA12F0">
        <w:rPr>
          <w:spacing w:val="-5"/>
        </w:rPr>
        <w:t xml:space="preserve"> </w:t>
      </w:r>
      <w:r w:rsidRPr="00CA12F0">
        <w:t>capabilities,</w:t>
      </w:r>
      <w:r w:rsidRPr="00CA12F0">
        <w:rPr>
          <w:spacing w:val="-4"/>
        </w:rPr>
        <w:t xml:space="preserve"> </w:t>
      </w:r>
      <w:r w:rsidRPr="00CA12F0">
        <w:t>acceptable</w:t>
      </w:r>
      <w:r w:rsidRPr="00CA12F0">
        <w:rPr>
          <w:spacing w:val="-7"/>
        </w:rPr>
        <w:t xml:space="preserve"> </w:t>
      </w:r>
      <w:r w:rsidRPr="00CA12F0">
        <w:t>to</w:t>
      </w:r>
      <w:r w:rsidRPr="00CA12F0">
        <w:rPr>
          <w:spacing w:val="-7"/>
        </w:rPr>
        <w:t xml:space="preserve"> </w:t>
      </w:r>
      <w:r w:rsidRPr="00CA12F0">
        <w:t>the</w:t>
      </w:r>
      <w:r w:rsidRPr="00CA12F0">
        <w:rPr>
          <w:spacing w:val="-8"/>
        </w:rPr>
        <w:t xml:space="preserve"> </w:t>
      </w:r>
      <w:r w:rsidRPr="00CA12F0">
        <w:t>FIRST</w:t>
      </w:r>
      <w:r w:rsidRPr="00CA12F0">
        <w:rPr>
          <w:spacing w:val="-5"/>
        </w:rPr>
        <w:t xml:space="preserve"> </w:t>
      </w:r>
      <w:r w:rsidRPr="00CA12F0">
        <w:t>PARTY)</w:t>
      </w:r>
      <w:r w:rsidRPr="00CA12F0">
        <w:rPr>
          <w:spacing w:val="-6"/>
        </w:rPr>
        <w:t xml:space="preserve"> </w:t>
      </w:r>
      <w:r w:rsidRPr="00CA12F0">
        <w:t>or</w:t>
      </w:r>
      <w:r w:rsidRPr="00CA12F0">
        <w:rPr>
          <w:spacing w:val="-7"/>
        </w:rPr>
        <w:t xml:space="preserve"> </w:t>
      </w:r>
      <w:r w:rsidRPr="00CA12F0">
        <w:t>any other portable electronic device</w:t>
      </w:r>
    </w:p>
    <w:p w14:paraId="156B4E15" w14:textId="77777777" w:rsidR="00FE528B" w:rsidRPr="00CA12F0" w:rsidRDefault="00FE528B" w:rsidP="00C5532A">
      <w:pPr>
        <w:jc w:val="both"/>
      </w:pPr>
      <w:r w:rsidRPr="00CA12F0">
        <w:t>Flash</w:t>
      </w:r>
      <w:r w:rsidRPr="00CA12F0">
        <w:rPr>
          <w:spacing w:val="-5"/>
        </w:rPr>
        <w:t xml:space="preserve"> </w:t>
      </w:r>
      <w:r w:rsidRPr="00CA12F0">
        <w:rPr>
          <w:spacing w:val="-2"/>
        </w:rPr>
        <w:t>drives</w:t>
      </w:r>
    </w:p>
    <w:p w14:paraId="509F3805" w14:textId="77777777" w:rsidR="00FE528B" w:rsidRPr="00CA12F0" w:rsidRDefault="00FE528B" w:rsidP="00C5532A">
      <w:pPr>
        <w:jc w:val="both"/>
      </w:pPr>
      <w:r w:rsidRPr="00CA12F0">
        <w:t>Portable</w:t>
      </w:r>
      <w:r w:rsidRPr="00CA12F0">
        <w:rPr>
          <w:spacing w:val="-4"/>
        </w:rPr>
        <w:t xml:space="preserve"> </w:t>
      </w:r>
      <w:r w:rsidRPr="00CA12F0">
        <w:rPr>
          <w:spacing w:val="-2"/>
        </w:rPr>
        <w:t>discs</w:t>
      </w:r>
    </w:p>
    <w:p w14:paraId="07350118" w14:textId="77777777" w:rsidR="00FE528B" w:rsidRPr="00CA12F0" w:rsidRDefault="00FE528B" w:rsidP="00C5532A">
      <w:pPr>
        <w:jc w:val="both"/>
      </w:pPr>
      <w:r w:rsidRPr="00CA12F0">
        <w:t>Any</w:t>
      </w:r>
      <w:r w:rsidRPr="00CA12F0">
        <w:rPr>
          <w:spacing w:val="-7"/>
        </w:rPr>
        <w:t xml:space="preserve"> </w:t>
      </w:r>
      <w:r w:rsidRPr="00CA12F0">
        <w:t>other</w:t>
      </w:r>
      <w:r w:rsidRPr="00CA12F0">
        <w:rPr>
          <w:spacing w:val="-5"/>
        </w:rPr>
        <w:t xml:space="preserve"> </w:t>
      </w:r>
      <w:r w:rsidRPr="00CA12F0">
        <w:t>method</w:t>
      </w:r>
      <w:r w:rsidRPr="00CA12F0">
        <w:rPr>
          <w:spacing w:val="-6"/>
        </w:rPr>
        <w:t xml:space="preserve"> </w:t>
      </w:r>
      <w:r w:rsidRPr="00CA12F0">
        <w:t>of</w:t>
      </w:r>
      <w:r w:rsidRPr="00CA12F0">
        <w:rPr>
          <w:spacing w:val="-5"/>
        </w:rPr>
        <w:t xml:space="preserve"> </w:t>
      </w:r>
      <w:r w:rsidRPr="00CA12F0">
        <w:t>information</w:t>
      </w:r>
      <w:r w:rsidRPr="00CA12F0">
        <w:rPr>
          <w:spacing w:val="-4"/>
        </w:rPr>
        <w:t xml:space="preserve"> </w:t>
      </w:r>
      <w:r w:rsidRPr="00CA12F0">
        <w:t>exchange</w:t>
      </w:r>
      <w:r w:rsidRPr="00CA12F0">
        <w:rPr>
          <w:spacing w:val="-7"/>
        </w:rPr>
        <w:t xml:space="preserve"> </w:t>
      </w:r>
      <w:r w:rsidRPr="00CA12F0">
        <w:t>that</w:t>
      </w:r>
      <w:r w:rsidRPr="00CA12F0">
        <w:rPr>
          <w:spacing w:val="-2"/>
        </w:rPr>
        <w:t xml:space="preserve"> </w:t>
      </w:r>
      <w:r w:rsidRPr="00CA12F0">
        <w:t>is</w:t>
      </w:r>
      <w:r w:rsidRPr="00CA12F0">
        <w:rPr>
          <w:spacing w:val="-6"/>
        </w:rPr>
        <w:t xml:space="preserve"> </w:t>
      </w:r>
      <w:r w:rsidRPr="00CA12F0">
        <w:t>not</w:t>
      </w:r>
      <w:r w:rsidRPr="00CA12F0">
        <w:rPr>
          <w:spacing w:val="-5"/>
        </w:rPr>
        <w:t xml:space="preserve"> </w:t>
      </w:r>
      <w:r w:rsidRPr="00CA12F0">
        <w:t>authorized</w:t>
      </w:r>
      <w:r w:rsidRPr="00CA12F0">
        <w:rPr>
          <w:spacing w:val="-5"/>
        </w:rPr>
        <w:t xml:space="preserve"> </w:t>
      </w:r>
      <w:r w:rsidRPr="00CA12F0">
        <w:t>by</w:t>
      </w:r>
      <w:r w:rsidRPr="00CA12F0">
        <w:rPr>
          <w:spacing w:val="-6"/>
        </w:rPr>
        <w:t xml:space="preserve"> </w:t>
      </w:r>
      <w:r w:rsidRPr="00CA12F0">
        <w:t>the</w:t>
      </w:r>
      <w:r w:rsidRPr="00CA12F0">
        <w:rPr>
          <w:spacing w:val="-2"/>
        </w:rPr>
        <w:t xml:space="preserve"> </w:t>
      </w:r>
      <w:r w:rsidRPr="00CA12F0">
        <w:t>FIRST</w:t>
      </w:r>
      <w:r w:rsidRPr="00CA12F0">
        <w:rPr>
          <w:spacing w:val="-2"/>
        </w:rPr>
        <w:t xml:space="preserve"> PARTY</w:t>
      </w:r>
    </w:p>
    <w:p w14:paraId="65D08741" w14:textId="613FB3E4" w:rsidR="00FE528B" w:rsidRPr="00CA12F0" w:rsidRDefault="00FE528B" w:rsidP="00C5532A">
      <w:pPr>
        <w:jc w:val="both"/>
      </w:pPr>
      <w:r w:rsidRPr="00CA12F0">
        <w:t>The</w:t>
      </w:r>
      <w:r w:rsidRPr="00CA12F0">
        <w:rPr>
          <w:spacing w:val="-4"/>
        </w:rPr>
        <w:t xml:space="preserve"> </w:t>
      </w:r>
      <w:r w:rsidRPr="00CA12F0">
        <w:t>SECOND</w:t>
      </w:r>
      <w:r w:rsidRPr="00CA12F0">
        <w:rPr>
          <w:spacing w:val="-2"/>
        </w:rPr>
        <w:t xml:space="preserve"> </w:t>
      </w:r>
      <w:r w:rsidRPr="00CA12F0">
        <w:t>PARTY shall</w:t>
      </w:r>
      <w:r w:rsidRPr="00CA12F0">
        <w:rPr>
          <w:spacing w:val="-2"/>
        </w:rPr>
        <w:t xml:space="preserve"> </w:t>
      </w:r>
      <w:r w:rsidRPr="00CA12F0">
        <w:t>be</w:t>
      </w:r>
      <w:r w:rsidRPr="00CA12F0">
        <w:rPr>
          <w:spacing w:val="-2"/>
        </w:rPr>
        <w:t xml:space="preserve"> </w:t>
      </w:r>
      <w:r w:rsidRPr="00CA12F0">
        <w:t>responsible</w:t>
      </w:r>
      <w:r w:rsidRPr="00CA12F0">
        <w:rPr>
          <w:spacing w:val="-1"/>
        </w:rPr>
        <w:t xml:space="preserve"> </w:t>
      </w:r>
      <w:r w:rsidRPr="00CA12F0">
        <w:t>for</w:t>
      </w:r>
      <w:r w:rsidRPr="00CA12F0">
        <w:rPr>
          <w:spacing w:val="-4"/>
        </w:rPr>
        <w:t xml:space="preserve"> </w:t>
      </w:r>
      <w:r w:rsidRPr="00CA12F0">
        <w:t>the</w:t>
      </w:r>
      <w:r w:rsidRPr="00CA12F0">
        <w:rPr>
          <w:spacing w:val="-1"/>
        </w:rPr>
        <w:t xml:space="preserve"> </w:t>
      </w:r>
      <w:r w:rsidRPr="00CA12F0">
        <w:t>requirements</w:t>
      </w:r>
      <w:r w:rsidRPr="00CA12F0">
        <w:rPr>
          <w:spacing w:val="-1"/>
        </w:rPr>
        <w:t xml:space="preserve"> </w:t>
      </w:r>
      <w:r w:rsidRPr="00CA12F0">
        <w:t>listed</w:t>
      </w:r>
      <w:r w:rsidRPr="00CA12F0">
        <w:rPr>
          <w:spacing w:val="-4"/>
        </w:rPr>
        <w:t xml:space="preserve"> </w:t>
      </w:r>
      <w:r w:rsidRPr="00CA12F0">
        <w:t>in</w:t>
      </w:r>
      <w:r w:rsidRPr="00CA12F0">
        <w:rPr>
          <w:spacing w:val="-4"/>
        </w:rPr>
        <w:t xml:space="preserve"> </w:t>
      </w:r>
      <w:r w:rsidRPr="00CA12F0">
        <w:t>subpart C</w:t>
      </w:r>
      <w:r w:rsidRPr="00CA12F0">
        <w:rPr>
          <w:spacing w:val="-2"/>
        </w:rPr>
        <w:t xml:space="preserve"> </w:t>
      </w:r>
      <w:r w:rsidRPr="00CA12F0">
        <w:t xml:space="preserve">of </w:t>
      </w:r>
      <w:r w:rsidRPr="00CA12F0">
        <w:rPr>
          <w:spacing w:val="-5"/>
        </w:rPr>
        <w:t xml:space="preserve">45 </w:t>
      </w:r>
      <w:r w:rsidRPr="00CA12F0">
        <w:t xml:space="preserve">C.F.R. §164 relative to compliance with electronic PHI (ePHI). The SECOND PARTY shall immediately inform the FIRST PARTY as soon as it has knowledge regarding the use or disclosure of any electronic security incident where the PHI of program participants may be compromised as required by 45 C.F.R. § 164.410. Any expense generated because of the violation of PHI or ePHI management requirements shall be the responsibility of the SECOND </w:t>
      </w:r>
      <w:r w:rsidRPr="00CA12F0">
        <w:rPr>
          <w:spacing w:val="-2"/>
        </w:rPr>
        <w:t>PARTY.</w:t>
      </w:r>
    </w:p>
    <w:p w14:paraId="0BE1BDA8" w14:textId="77777777" w:rsidR="00FE528B" w:rsidRPr="00CA12F0" w:rsidRDefault="00FE528B" w:rsidP="00C5532A">
      <w:pPr>
        <w:jc w:val="both"/>
      </w:pPr>
      <w:r w:rsidRPr="00CA12F0">
        <w:t>The</w:t>
      </w:r>
      <w:r w:rsidRPr="00CA12F0">
        <w:rPr>
          <w:spacing w:val="-5"/>
        </w:rPr>
        <w:t xml:space="preserve"> </w:t>
      </w:r>
      <w:r w:rsidRPr="00CA12F0">
        <w:t>SECOND</w:t>
      </w:r>
      <w:r w:rsidRPr="00CA12F0">
        <w:rPr>
          <w:spacing w:val="-6"/>
        </w:rPr>
        <w:t xml:space="preserve"> </w:t>
      </w:r>
      <w:r w:rsidRPr="00CA12F0">
        <w:t>PARTY,</w:t>
      </w:r>
      <w:r w:rsidRPr="00CA12F0">
        <w:rPr>
          <w:spacing w:val="-4"/>
        </w:rPr>
        <w:t xml:space="preserve"> </w:t>
      </w:r>
      <w:r w:rsidRPr="00CA12F0">
        <w:t>at</w:t>
      </w:r>
      <w:r w:rsidRPr="00CA12F0">
        <w:rPr>
          <w:spacing w:val="-4"/>
        </w:rPr>
        <w:t xml:space="preserve"> </w:t>
      </w:r>
      <w:r w:rsidRPr="00CA12F0">
        <w:t>its</w:t>
      </w:r>
      <w:r w:rsidRPr="00CA12F0">
        <w:rPr>
          <w:spacing w:val="-5"/>
        </w:rPr>
        <w:t xml:space="preserve"> </w:t>
      </w:r>
      <w:r w:rsidRPr="00CA12F0">
        <w:t>own</w:t>
      </w:r>
      <w:r w:rsidRPr="00CA12F0">
        <w:rPr>
          <w:spacing w:val="-5"/>
        </w:rPr>
        <w:t xml:space="preserve"> </w:t>
      </w:r>
      <w:r w:rsidRPr="00CA12F0">
        <w:t>expense,</w:t>
      </w:r>
      <w:r w:rsidRPr="00CA12F0">
        <w:rPr>
          <w:spacing w:val="-4"/>
        </w:rPr>
        <w:t xml:space="preserve"> </w:t>
      </w:r>
      <w:r w:rsidRPr="00CA12F0">
        <w:t>shall</w:t>
      </w:r>
      <w:r w:rsidRPr="00CA12F0">
        <w:rPr>
          <w:spacing w:val="-6"/>
        </w:rPr>
        <w:t xml:space="preserve"> </w:t>
      </w:r>
      <w:r w:rsidRPr="00CA12F0">
        <w:t>be</w:t>
      </w:r>
      <w:r w:rsidRPr="00CA12F0">
        <w:rPr>
          <w:spacing w:val="-5"/>
        </w:rPr>
        <w:t xml:space="preserve"> </w:t>
      </w:r>
      <w:r w:rsidRPr="00CA12F0">
        <w:t>responsible</w:t>
      </w:r>
      <w:r w:rsidRPr="00CA12F0">
        <w:rPr>
          <w:spacing w:val="-5"/>
        </w:rPr>
        <w:t xml:space="preserve"> </w:t>
      </w:r>
      <w:r w:rsidRPr="00CA12F0">
        <w:t>for</w:t>
      </w:r>
      <w:r w:rsidRPr="00CA12F0">
        <w:rPr>
          <w:spacing w:val="-4"/>
        </w:rPr>
        <w:t xml:space="preserve"> </w:t>
      </w:r>
      <w:r w:rsidRPr="00CA12F0">
        <w:t>notifying</w:t>
      </w:r>
      <w:r w:rsidRPr="00CA12F0">
        <w:rPr>
          <w:spacing w:val="-5"/>
        </w:rPr>
        <w:t xml:space="preserve"> </w:t>
      </w:r>
      <w:r w:rsidRPr="00CA12F0">
        <w:t>each</w:t>
      </w:r>
      <w:r w:rsidRPr="00CA12F0">
        <w:rPr>
          <w:spacing w:val="-5"/>
        </w:rPr>
        <w:t xml:space="preserve"> </w:t>
      </w:r>
      <w:r w:rsidRPr="00CA12F0">
        <w:t>patient and participant</w:t>
      </w:r>
      <w:r w:rsidRPr="00CA12F0">
        <w:rPr>
          <w:spacing w:val="-1"/>
        </w:rPr>
        <w:t xml:space="preserve"> </w:t>
      </w:r>
      <w:r w:rsidRPr="00CA12F0">
        <w:t>that an electronic security</w:t>
      </w:r>
      <w:r w:rsidRPr="00CA12F0">
        <w:rPr>
          <w:spacing w:val="-1"/>
        </w:rPr>
        <w:t xml:space="preserve"> </w:t>
      </w:r>
      <w:r w:rsidRPr="00CA12F0">
        <w:t>breach</w:t>
      </w:r>
      <w:r w:rsidRPr="00CA12F0">
        <w:rPr>
          <w:spacing w:val="-2"/>
        </w:rPr>
        <w:t xml:space="preserve"> </w:t>
      </w:r>
      <w:r w:rsidRPr="00CA12F0">
        <w:t>has occurred that affects</w:t>
      </w:r>
      <w:r w:rsidRPr="00CA12F0">
        <w:rPr>
          <w:spacing w:val="-2"/>
        </w:rPr>
        <w:t xml:space="preserve"> </w:t>
      </w:r>
      <w:r w:rsidRPr="00CA12F0">
        <w:t>or compromises their PHI, and</w:t>
      </w:r>
      <w:r w:rsidRPr="00CA12F0">
        <w:rPr>
          <w:spacing w:val="-2"/>
        </w:rPr>
        <w:t xml:space="preserve"> </w:t>
      </w:r>
      <w:r w:rsidRPr="00CA12F0">
        <w:t>will</w:t>
      </w:r>
      <w:r w:rsidRPr="00CA12F0">
        <w:rPr>
          <w:spacing w:val="-2"/>
        </w:rPr>
        <w:t xml:space="preserve"> </w:t>
      </w:r>
      <w:r w:rsidRPr="00CA12F0">
        <w:t>proceed</w:t>
      </w:r>
      <w:r w:rsidRPr="00CA12F0">
        <w:rPr>
          <w:spacing w:val="-2"/>
        </w:rPr>
        <w:t xml:space="preserve"> </w:t>
      </w:r>
      <w:r w:rsidRPr="00CA12F0">
        <w:t>to</w:t>
      </w:r>
      <w:r w:rsidRPr="00CA12F0">
        <w:rPr>
          <w:spacing w:val="-3"/>
        </w:rPr>
        <w:t xml:space="preserve"> </w:t>
      </w:r>
      <w:r w:rsidRPr="00CA12F0">
        <w:t>report the</w:t>
      </w:r>
      <w:r w:rsidRPr="00CA12F0">
        <w:rPr>
          <w:spacing w:val="-2"/>
        </w:rPr>
        <w:t xml:space="preserve"> </w:t>
      </w:r>
      <w:r w:rsidRPr="00CA12F0">
        <w:t>incident</w:t>
      </w:r>
      <w:r w:rsidRPr="00CA12F0">
        <w:rPr>
          <w:spacing w:val="-3"/>
        </w:rPr>
        <w:t xml:space="preserve"> </w:t>
      </w:r>
      <w:r w:rsidRPr="00CA12F0">
        <w:t>to</w:t>
      </w:r>
      <w:r w:rsidRPr="00CA12F0">
        <w:rPr>
          <w:spacing w:val="-2"/>
        </w:rPr>
        <w:t xml:space="preserve"> </w:t>
      </w:r>
      <w:r w:rsidRPr="00CA12F0">
        <w:t>the</w:t>
      </w:r>
      <w:r w:rsidRPr="00CA12F0">
        <w:rPr>
          <w:spacing w:val="-6"/>
        </w:rPr>
        <w:t xml:space="preserve"> </w:t>
      </w:r>
      <w:r w:rsidRPr="00CA12F0">
        <w:t>United</w:t>
      </w:r>
      <w:r w:rsidRPr="00CA12F0">
        <w:rPr>
          <w:spacing w:val="-2"/>
        </w:rPr>
        <w:t xml:space="preserve"> </w:t>
      </w:r>
      <w:r w:rsidRPr="00CA12F0">
        <w:t>States</w:t>
      </w:r>
      <w:r w:rsidRPr="00CA12F0">
        <w:rPr>
          <w:spacing w:val="-1"/>
        </w:rPr>
        <w:t xml:space="preserve"> </w:t>
      </w:r>
      <w:r w:rsidRPr="00CA12F0">
        <w:t>of America</w:t>
      </w:r>
      <w:r w:rsidRPr="00CA12F0">
        <w:rPr>
          <w:spacing w:val="-3"/>
        </w:rPr>
        <w:t xml:space="preserve"> </w:t>
      </w:r>
      <w:r w:rsidRPr="00CA12F0">
        <w:t>(U.S.)</w:t>
      </w:r>
      <w:r w:rsidRPr="00CA12F0">
        <w:rPr>
          <w:spacing w:val="-1"/>
        </w:rPr>
        <w:t xml:space="preserve"> </w:t>
      </w:r>
      <w:r w:rsidRPr="00CA12F0">
        <w:t>Department of Health and Human Services Office of Civil Rights in compliance with the Health Information Technology</w:t>
      </w:r>
      <w:r w:rsidRPr="00CA12F0">
        <w:rPr>
          <w:spacing w:val="-7"/>
        </w:rPr>
        <w:t xml:space="preserve"> </w:t>
      </w:r>
      <w:r w:rsidRPr="00CA12F0">
        <w:t>for</w:t>
      </w:r>
      <w:r w:rsidRPr="00CA12F0">
        <w:rPr>
          <w:spacing w:val="-7"/>
        </w:rPr>
        <w:t xml:space="preserve"> </w:t>
      </w:r>
      <w:r w:rsidRPr="00CA12F0">
        <w:t>Economic</w:t>
      </w:r>
      <w:r w:rsidRPr="00CA12F0">
        <w:rPr>
          <w:spacing w:val="-7"/>
        </w:rPr>
        <w:t xml:space="preserve"> </w:t>
      </w:r>
      <w:r w:rsidRPr="00CA12F0">
        <w:t>and</w:t>
      </w:r>
      <w:r w:rsidRPr="00CA12F0">
        <w:rPr>
          <w:spacing w:val="-7"/>
        </w:rPr>
        <w:t xml:space="preserve"> </w:t>
      </w:r>
      <w:r w:rsidRPr="00CA12F0">
        <w:t>Clinical</w:t>
      </w:r>
      <w:r w:rsidRPr="00CA12F0">
        <w:rPr>
          <w:spacing w:val="-8"/>
        </w:rPr>
        <w:t xml:space="preserve"> </w:t>
      </w:r>
      <w:r w:rsidRPr="00CA12F0">
        <w:t>Health</w:t>
      </w:r>
      <w:r w:rsidRPr="00CA12F0">
        <w:rPr>
          <w:spacing w:val="-7"/>
        </w:rPr>
        <w:t xml:space="preserve"> </w:t>
      </w:r>
      <w:r w:rsidRPr="00CA12F0">
        <w:t>Act,</w:t>
      </w:r>
      <w:r w:rsidRPr="00CA12F0">
        <w:rPr>
          <w:spacing w:val="-8"/>
        </w:rPr>
        <w:t xml:space="preserve"> </w:t>
      </w:r>
      <w:r w:rsidRPr="00CA12F0">
        <w:t>and</w:t>
      </w:r>
      <w:r w:rsidRPr="00CA12F0">
        <w:rPr>
          <w:spacing w:val="-7"/>
        </w:rPr>
        <w:t xml:space="preserve"> </w:t>
      </w:r>
      <w:r w:rsidRPr="00CA12F0">
        <w:t>the</w:t>
      </w:r>
      <w:r w:rsidRPr="00CA12F0">
        <w:rPr>
          <w:spacing w:val="-10"/>
        </w:rPr>
        <w:t xml:space="preserve"> </w:t>
      </w:r>
      <w:r w:rsidRPr="00CA12F0">
        <w:t>Genetic</w:t>
      </w:r>
      <w:r w:rsidRPr="00CA12F0">
        <w:rPr>
          <w:spacing w:val="-10"/>
        </w:rPr>
        <w:t xml:space="preserve"> </w:t>
      </w:r>
      <w:r w:rsidRPr="00CA12F0">
        <w:t>Information</w:t>
      </w:r>
      <w:r w:rsidRPr="00CA12F0">
        <w:rPr>
          <w:spacing w:val="-8"/>
        </w:rPr>
        <w:t xml:space="preserve"> </w:t>
      </w:r>
      <w:r w:rsidRPr="00CA12F0">
        <w:t>Nondiscrimination Act, and will report to the FIRST PARTY of all activities undertaken to resolve the incident. Additionally, the SECOND PARTY shall file a report with the FIRST PARTY’S HIPAA Office.</w:t>
      </w:r>
    </w:p>
    <w:p w14:paraId="1550E444" w14:textId="77777777" w:rsidR="00FE528B" w:rsidRPr="00CA12F0" w:rsidRDefault="00FE528B" w:rsidP="00C5532A">
      <w:pPr>
        <w:jc w:val="both"/>
      </w:pPr>
      <w:r w:rsidRPr="00CA12F0">
        <w:t>If</w:t>
      </w:r>
      <w:r w:rsidRPr="00CA12F0">
        <w:rPr>
          <w:spacing w:val="-13"/>
        </w:rPr>
        <w:t xml:space="preserve"> </w:t>
      </w:r>
      <w:r w:rsidRPr="00CA12F0">
        <w:t>the</w:t>
      </w:r>
      <w:r w:rsidRPr="00CA12F0">
        <w:rPr>
          <w:spacing w:val="-12"/>
        </w:rPr>
        <w:t xml:space="preserve"> </w:t>
      </w:r>
      <w:r w:rsidRPr="00CA12F0">
        <w:t>SECOND</w:t>
      </w:r>
      <w:r w:rsidRPr="00CA12F0">
        <w:rPr>
          <w:spacing w:val="-13"/>
        </w:rPr>
        <w:t xml:space="preserve"> </w:t>
      </w:r>
      <w:r w:rsidRPr="00CA12F0">
        <w:t>PARTY</w:t>
      </w:r>
      <w:r w:rsidRPr="00CA12F0">
        <w:rPr>
          <w:spacing w:val="-11"/>
        </w:rPr>
        <w:t xml:space="preserve"> </w:t>
      </w:r>
      <w:r w:rsidRPr="00CA12F0">
        <w:t>does</w:t>
      </w:r>
      <w:r w:rsidRPr="00CA12F0">
        <w:rPr>
          <w:spacing w:val="-12"/>
        </w:rPr>
        <w:t xml:space="preserve"> </w:t>
      </w:r>
      <w:r w:rsidRPr="00CA12F0">
        <w:t>not</w:t>
      </w:r>
      <w:r w:rsidRPr="00CA12F0">
        <w:rPr>
          <w:spacing w:val="-11"/>
        </w:rPr>
        <w:t xml:space="preserve"> </w:t>
      </w:r>
      <w:r w:rsidRPr="00CA12F0">
        <w:t>comply</w:t>
      </w:r>
      <w:r w:rsidRPr="00CA12F0">
        <w:rPr>
          <w:spacing w:val="-12"/>
        </w:rPr>
        <w:t xml:space="preserve"> </w:t>
      </w:r>
      <w:r w:rsidRPr="00CA12F0">
        <w:t>with</w:t>
      </w:r>
      <w:r w:rsidRPr="00CA12F0">
        <w:rPr>
          <w:spacing w:val="-15"/>
        </w:rPr>
        <w:t xml:space="preserve"> </w:t>
      </w:r>
      <w:r w:rsidRPr="00CA12F0">
        <w:t>the</w:t>
      </w:r>
      <w:r w:rsidRPr="00CA12F0">
        <w:rPr>
          <w:spacing w:val="-13"/>
        </w:rPr>
        <w:t xml:space="preserve"> </w:t>
      </w:r>
      <w:r w:rsidRPr="00CA12F0">
        <w:t>standards</w:t>
      </w:r>
      <w:r w:rsidRPr="00CA12F0">
        <w:rPr>
          <w:spacing w:val="-12"/>
        </w:rPr>
        <w:t xml:space="preserve"> </w:t>
      </w:r>
      <w:r w:rsidRPr="00CA12F0">
        <w:t>established</w:t>
      </w:r>
      <w:r w:rsidRPr="00CA12F0">
        <w:rPr>
          <w:spacing w:val="-12"/>
        </w:rPr>
        <w:t xml:space="preserve"> </w:t>
      </w:r>
      <w:r w:rsidRPr="00CA12F0">
        <w:t>under</w:t>
      </w:r>
      <w:r w:rsidRPr="00CA12F0">
        <w:rPr>
          <w:spacing w:val="-11"/>
        </w:rPr>
        <w:t xml:space="preserve"> </w:t>
      </w:r>
      <w:r w:rsidRPr="00CA12F0">
        <w:t>HIPAA</w:t>
      </w:r>
      <w:r w:rsidRPr="00CA12F0">
        <w:rPr>
          <w:spacing w:val="-13"/>
        </w:rPr>
        <w:t xml:space="preserve"> </w:t>
      </w:r>
      <w:r w:rsidRPr="00CA12F0">
        <w:t>and its regulations or</w:t>
      </w:r>
      <w:r w:rsidRPr="00CA12F0">
        <w:rPr>
          <w:spacing w:val="-2"/>
        </w:rPr>
        <w:t xml:space="preserve"> </w:t>
      </w:r>
      <w:r w:rsidRPr="00CA12F0">
        <w:t>the</w:t>
      </w:r>
      <w:r w:rsidRPr="00CA12F0">
        <w:rPr>
          <w:spacing w:val="-3"/>
        </w:rPr>
        <w:t xml:space="preserve"> </w:t>
      </w:r>
      <w:r w:rsidRPr="00CA12F0">
        <w:t>Government of Puerto</w:t>
      </w:r>
      <w:r w:rsidRPr="00CA12F0">
        <w:rPr>
          <w:spacing w:val="-3"/>
        </w:rPr>
        <w:t xml:space="preserve"> </w:t>
      </w:r>
      <w:r w:rsidRPr="00CA12F0">
        <w:t>Rico privacy,</w:t>
      </w:r>
      <w:r w:rsidRPr="00CA12F0">
        <w:rPr>
          <w:spacing w:val="-2"/>
        </w:rPr>
        <w:t xml:space="preserve"> </w:t>
      </w:r>
      <w:r w:rsidRPr="00CA12F0">
        <w:t>confidentiality, and security laws, it</w:t>
      </w:r>
      <w:r w:rsidRPr="00CA12F0">
        <w:rPr>
          <w:spacing w:val="-1"/>
        </w:rPr>
        <w:t xml:space="preserve"> </w:t>
      </w:r>
      <w:r w:rsidRPr="00CA12F0">
        <w:t>will be exposed to sanctions from the Department of Health and Human Services and its contract could</w:t>
      </w:r>
      <w:r w:rsidRPr="00CA12F0">
        <w:rPr>
          <w:spacing w:val="-5"/>
        </w:rPr>
        <w:t xml:space="preserve"> </w:t>
      </w:r>
      <w:r w:rsidRPr="00CA12F0">
        <w:t>be</w:t>
      </w:r>
      <w:r w:rsidRPr="00CA12F0">
        <w:rPr>
          <w:spacing w:val="-8"/>
        </w:rPr>
        <w:t xml:space="preserve"> </w:t>
      </w:r>
      <w:r w:rsidRPr="00CA12F0">
        <w:t>terminated</w:t>
      </w:r>
      <w:r w:rsidRPr="00CA12F0">
        <w:rPr>
          <w:spacing w:val="-5"/>
        </w:rPr>
        <w:t xml:space="preserve"> </w:t>
      </w:r>
      <w:r w:rsidRPr="00CA12F0">
        <w:t>immediately.</w:t>
      </w:r>
      <w:r w:rsidRPr="00CA12F0">
        <w:rPr>
          <w:spacing w:val="-4"/>
        </w:rPr>
        <w:t xml:space="preserve"> </w:t>
      </w:r>
      <w:r w:rsidRPr="00CA12F0">
        <w:t>The</w:t>
      </w:r>
      <w:r w:rsidRPr="00CA12F0">
        <w:rPr>
          <w:spacing w:val="-6"/>
        </w:rPr>
        <w:t xml:space="preserve"> </w:t>
      </w:r>
      <w:r w:rsidRPr="00CA12F0">
        <w:t>FIRST</w:t>
      </w:r>
      <w:r w:rsidRPr="00CA12F0">
        <w:rPr>
          <w:spacing w:val="-3"/>
        </w:rPr>
        <w:t xml:space="preserve"> </w:t>
      </w:r>
      <w:r w:rsidRPr="00CA12F0">
        <w:t>PARTY</w:t>
      </w:r>
      <w:r w:rsidRPr="00CA12F0">
        <w:rPr>
          <w:spacing w:val="-7"/>
        </w:rPr>
        <w:t xml:space="preserve"> </w:t>
      </w:r>
      <w:r w:rsidRPr="00CA12F0">
        <w:t>reserves</w:t>
      </w:r>
      <w:r w:rsidRPr="00CA12F0">
        <w:rPr>
          <w:spacing w:val="-7"/>
        </w:rPr>
        <w:t xml:space="preserve"> </w:t>
      </w:r>
      <w:r w:rsidRPr="00CA12F0">
        <w:t>the</w:t>
      </w:r>
      <w:r w:rsidRPr="00CA12F0">
        <w:rPr>
          <w:spacing w:val="-10"/>
        </w:rPr>
        <w:t xml:space="preserve"> </w:t>
      </w:r>
      <w:r w:rsidRPr="00CA12F0">
        <w:t>right</w:t>
      </w:r>
      <w:r w:rsidRPr="00CA12F0">
        <w:rPr>
          <w:spacing w:val="-6"/>
        </w:rPr>
        <w:t xml:space="preserve"> </w:t>
      </w:r>
      <w:r w:rsidRPr="00CA12F0">
        <w:t>to</w:t>
      </w:r>
      <w:r w:rsidRPr="00CA12F0">
        <w:rPr>
          <w:spacing w:val="-7"/>
        </w:rPr>
        <w:t xml:space="preserve"> </w:t>
      </w:r>
      <w:r w:rsidRPr="00CA12F0">
        <w:t>terminate</w:t>
      </w:r>
      <w:r w:rsidRPr="00CA12F0">
        <w:rPr>
          <w:spacing w:val="-7"/>
        </w:rPr>
        <w:t xml:space="preserve"> </w:t>
      </w:r>
      <w:r w:rsidRPr="00CA12F0">
        <w:t>this</w:t>
      </w:r>
      <w:r w:rsidRPr="00CA12F0">
        <w:rPr>
          <w:spacing w:val="-7"/>
        </w:rPr>
        <w:t xml:space="preserve"> </w:t>
      </w:r>
      <w:r w:rsidRPr="00CA12F0">
        <w:t>contract in accordance with the termination clause.</w:t>
      </w:r>
    </w:p>
    <w:p w14:paraId="5B51C178" w14:textId="77777777" w:rsidR="00FE528B" w:rsidRPr="00CA12F0" w:rsidRDefault="00FE528B" w:rsidP="00C5532A">
      <w:pPr>
        <w:jc w:val="both"/>
      </w:pPr>
      <w:r>
        <w:t xml:space="preserve">The SECOND PARTY recognizes that if a violation of federal law has taken place, its regulations, as well as the Government of Puerto Rico law regarding the management of confidential </w:t>
      </w:r>
      <w:r>
        <w:lastRenderedPageBreak/>
        <w:t>information, it will be responsible for the payment of any fines that may be imposed by the U.S. Department of Health and Human Services.</w:t>
      </w:r>
    </w:p>
    <w:p w14:paraId="6A77FE58" w14:textId="77777777" w:rsidR="00FE528B" w:rsidRPr="00CA12F0" w:rsidRDefault="00FE528B" w:rsidP="00C5532A">
      <w:pPr>
        <w:jc w:val="both"/>
      </w:pPr>
      <w:r w:rsidRPr="00CA12F0">
        <w:t>If the SECOND PARTY’S personnel who are rendering services under this contract, do not comply</w:t>
      </w:r>
      <w:r w:rsidRPr="00CA12F0">
        <w:rPr>
          <w:spacing w:val="-2"/>
        </w:rPr>
        <w:t xml:space="preserve"> </w:t>
      </w:r>
      <w:r w:rsidRPr="00CA12F0">
        <w:t>with</w:t>
      </w:r>
      <w:r w:rsidRPr="00CA12F0">
        <w:rPr>
          <w:spacing w:val="-4"/>
        </w:rPr>
        <w:t xml:space="preserve"> </w:t>
      </w:r>
      <w:r w:rsidRPr="00CA12F0">
        <w:t>the</w:t>
      </w:r>
      <w:r w:rsidRPr="00CA12F0">
        <w:rPr>
          <w:spacing w:val="-2"/>
        </w:rPr>
        <w:t xml:space="preserve"> </w:t>
      </w:r>
      <w:r w:rsidRPr="00CA12F0">
        <w:t>standards</w:t>
      </w:r>
      <w:r w:rsidRPr="00CA12F0">
        <w:rPr>
          <w:spacing w:val="-2"/>
        </w:rPr>
        <w:t xml:space="preserve"> </w:t>
      </w:r>
      <w:r w:rsidRPr="00CA12F0">
        <w:t>established</w:t>
      </w:r>
      <w:r w:rsidRPr="00CA12F0">
        <w:rPr>
          <w:spacing w:val="-2"/>
        </w:rPr>
        <w:t xml:space="preserve"> </w:t>
      </w:r>
      <w:r w:rsidRPr="00CA12F0">
        <w:t>under</w:t>
      </w:r>
      <w:r w:rsidRPr="00CA12F0">
        <w:rPr>
          <w:spacing w:val="-3"/>
        </w:rPr>
        <w:t xml:space="preserve"> </w:t>
      </w:r>
      <w:r w:rsidRPr="00CA12F0">
        <w:t>the</w:t>
      </w:r>
      <w:r w:rsidRPr="00CA12F0">
        <w:rPr>
          <w:spacing w:val="-2"/>
        </w:rPr>
        <w:t xml:space="preserve"> </w:t>
      </w:r>
      <w:r w:rsidRPr="00CA12F0">
        <w:t>HIPAA and</w:t>
      </w:r>
      <w:r w:rsidRPr="00CA12F0">
        <w:rPr>
          <w:spacing w:val="-2"/>
        </w:rPr>
        <w:t xml:space="preserve"> </w:t>
      </w:r>
      <w:r w:rsidRPr="00CA12F0">
        <w:t>its</w:t>
      </w:r>
      <w:r w:rsidRPr="00CA12F0">
        <w:rPr>
          <w:spacing w:val="-2"/>
        </w:rPr>
        <w:t xml:space="preserve"> </w:t>
      </w:r>
      <w:r w:rsidRPr="00CA12F0">
        <w:t>regulations, the</w:t>
      </w:r>
      <w:r w:rsidRPr="00CA12F0">
        <w:rPr>
          <w:spacing w:val="-4"/>
        </w:rPr>
        <w:t xml:space="preserve"> </w:t>
      </w:r>
      <w:r w:rsidRPr="00CA12F0">
        <w:t>Government of Puerto Rico laws and regulations that protect the privacy, confidentiality, and security of PHI and</w:t>
      </w:r>
      <w:r w:rsidRPr="00CA12F0">
        <w:rPr>
          <w:spacing w:val="-3"/>
        </w:rPr>
        <w:t xml:space="preserve"> </w:t>
      </w:r>
      <w:r w:rsidRPr="00CA12F0">
        <w:t>Privacy,</w:t>
      </w:r>
      <w:r w:rsidRPr="00CA12F0">
        <w:rPr>
          <w:spacing w:val="-4"/>
        </w:rPr>
        <w:t xml:space="preserve"> </w:t>
      </w:r>
      <w:r w:rsidRPr="00CA12F0">
        <w:t>Confidentiality</w:t>
      </w:r>
      <w:r w:rsidRPr="00CA12F0">
        <w:rPr>
          <w:spacing w:val="-2"/>
        </w:rPr>
        <w:t xml:space="preserve"> </w:t>
      </w:r>
      <w:r w:rsidRPr="00CA12F0">
        <w:t>and</w:t>
      </w:r>
      <w:r w:rsidRPr="00CA12F0">
        <w:rPr>
          <w:spacing w:val="-5"/>
        </w:rPr>
        <w:t xml:space="preserve"> </w:t>
      </w:r>
      <w:r w:rsidRPr="00CA12F0">
        <w:t>Security</w:t>
      </w:r>
      <w:r w:rsidRPr="00CA12F0">
        <w:rPr>
          <w:spacing w:val="-5"/>
        </w:rPr>
        <w:t xml:space="preserve"> </w:t>
      </w:r>
      <w:r w:rsidRPr="00CA12F0">
        <w:t>Policies</w:t>
      </w:r>
      <w:r w:rsidRPr="00CA12F0">
        <w:rPr>
          <w:spacing w:val="-5"/>
        </w:rPr>
        <w:t xml:space="preserve"> </w:t>
      </w:r>
      <w:r w:rsidRPr="00CA12F0">
        <w:t>and</w:t>
      </w:r>
      <w:r w:rsidRPr="00CA12F0">
        <w:rPr>
          <w:spacing w:val="-3"/>
        </w:rPr>
        <w:t xml:space="preserve"> </w:t>
      </w:r>
      <w:r w:rsidRPr="00CA12F0">
        <w:t>Procedures,</w:t>
      </w:r>
      <w:r w:rsidRPr="00CA12F0">
        <w:rPr>
          <w:spacing w:val="-4"/>
        </w:rPr>
        <w:t xml:space="preserve"> </w:t>
      </w:r>
      <w:r w:rsidRPr="00CA12F0">
        <w:t>these</w:t>
      </w:r>
      <w:r w:rsidRPr="00CA12F0">
        <w:rPr>
          <w:spacing w:val="-5"/>
        </w:rPr>
        <w:t xml:space="preserve"> </w:t>
      </w:r>
      <w:r w:rsidRPr="00CA12F0">
        <w:t>can</w:t>
      </w:r>
      <w:r w:rsidRPr="00CA12F0">
        <w:rPr>
          <w:spacing w:val="-3"/>
        </w:rPr>
        <w:t xml:space="preserve"> </w:t>
      </w:r>
      <w:r w:rsidRPr="00CA12F0">
        <w:t>be</w:t>
      </w:r>
      <w:r w:rsidRPr="00CA12F0">
        <w:rPr>
          <w:spacing w:val="-5"/>
        </w:rPr>
        <w:t xml:space="preserve"> </w:t>
      </w:r>
      <w:r w:rsidRPr="00CA12F0">
        <w:t>sanctioned,</w:t>
      </w:r>
      <w:r w:rsidRPr="00CA12F0">
        <w:rPr>
          <w:spacing w:val="-4"/>
        </w:rPr>
        <w:t xml:space="preserve"> </w:t>
      </w:r>
      <w:r w:rsidRPr="00CA12F0">
        <w:t>and this contract could be terminated immediately.</w:t>
      </w:r>
    </w:p>
    <w:p w14:paraId="18656970" w14:textId="77777777" w:rsidR="00FE528B" w:rsidRPr="00CA12F0" w:rsidRDefault="00FE528B" w:rsidP="00C5532A">
      <w:pPr>
        <w:jc w:val="both"/>
      </w:pPr>
      <w:r w:rsidRPr="6D297954">
        <w:rPr>
          <w:u w:val="single"/>
        </w:rPr>
        <w:t>PUBLIC POLICY COMPLIANCE</w:t>
      </w:r>
      <w:r>
        <w:t>: If the SECOND PARTY incurs in any conduct that contravenes with legislation and/or Public Policy for the protection and prohibition of Sexual Harassment, Discrimination of Any Kind, Use and/or Abuse of Controlled Substances, this contract shall be deemed terminated immediately.</w:t>
      </w:r>
    </w:p>
    <w:p w14:paraId="058A9DA5" w14:textId="77777777" w:rsidR="00FE528B" w:rsidRPr="00CA12F0" w:rsidRDefault="00FE528B" w:rsidP="00C5532A">
      <w:pPr>
        <w:jc w:val="both"/>
      </w:pPr>
      <w:r w:rsidRPr="00CA12F0">
        <w:rPr>
          <w:u w:val="single"/>
        </w:rPr>
        <w:t>COMPLIANCE</w:t>
      </w:r>
      <w:r w:rsidRPr="00CA12F0">
        <w:rPr>
          <w:spacing w:val="-11"/>
          <w:u w:val="single"/>
        </w:rPr>
        <w:t xml:space="preserve"> </w:t>
      </w:r>
      <w:r w:rsidRPr="00CA12F0">
        <w:rPr>
          <w:u w:val="single"/>
        </w:rPr>
        <w:t>WITH</w:t>
      </w:r>
      <w:r w:rsidRPr="00CA12F0">
        <w:rPr>
          <w:spacing w:val="-7"/>
          <w:u w:val="single"/>
        </w:rPr>
        <w:t xml:space="preserve"> </w:t>
      </w:r>
      <w:r w:rsidRPr="00CA12F0">
        <w:rPr>
          <w:u w:val="single"/>
        </w:rPr>
        <w:t>ACT</w:t>
      </w:r>
      <w:r w:rsidRPr="00CA12F0">
        <w:rPr>
          <w:spacing w:val="-4"/>
          <w:u w:val="single"/>
        </w:rPr>
        <w:t xml:space="preserve"> </w:t>
      </w:r>
      <w:r w:rsidRPr="00CA12F0">
        <w:rPr>
          <w:u w:val="single"/>
        </w:rPr>
        <w:t>NUMBER</w:t>
      </w:r>
      <w:r w:rsidRPr="00CA12F0">
        <w:rPr>
          <w:spacing w:val="-7"/>
          <w:u w:val="single"/>
        </w:rPr>
        <w:t xml:space="preserve"> </w:t>
      </w:r>
      <w:r w:rsidRPr="00CA12F0">
        <w:rPr>
          <w:u w:val="single"/>
        </w:rPr>
        <w:t>127</w:t>
      </w:r>
      <w:r w:rsidRPr="00CA12F0">
        <w:rPr>
          <w:spacing w:val="-7"/>
          <w:u w:val="single"/>
        </w:rPr>
        <w:t xml:space="preserve"> </w:t>
      </w:r>
      <w:r w:rsidRPr="00CA12F0">
        <w:rPr>
          <w:u w:val="single"/>
        </w:rPr>
        <w:t>OF</w:t>
      </w:r>
      <w:r w:rsidRPr="00CA12F0">
        <w:rPr>
          <w:spacing w:val="-6"/>
          <w:u w:val="single"/>
        </w:rPr>
        <w:t xml:space="preserve"> </w:t>
      </w:r>
      <w:r w:rsidRPr="00CA12F0">
        <w:rPr>
          <w:u w:val="single"/>
        </w:rPr>
        <w:t>MAY</w:t>
      </w:r>
      <w:r w:rsidRPr="00CA12F0">
        <w:rPr>
          <w:spacing w:val="-6"/>
          <w:u w:val="single"/>
        </w:rPr>
        <w:t xml:space="preserve"> </w:t>
      </w:r>
      <w:r w:rsidRPr="00CA12F0">
        <w:rPr>
          <w:u w:val="single"/>
        </w:rPr>
        <w:t>31,</w:t>
      </w:r>
      <w:r w:rsidRPr="00CA12F0">
        <w:rPr>
          <w:spacing w:val="-5"/>
          <w:u w:val="single"/>
        </w:rPr>
        <w:t xml:space="preserve"> </w:t>
      </w:r>
      <w:r w:rsidRPr="00CA12F0">
        <w:rPr>
          <w:u w:val="single"/>
        </w:rPr>
        <w:t>2004</w:t>
      </w:r>
      <w:r w:rsidRPr="00CA12F0">
        <w:t>:</w:t>
      </w:r>
      <w:r w:rsidRPr="00CA12F0">
        <w:rPr>
          <w:spacing w:val="-5"/>
        </w:rPr>
        <w:t xml:space="preserve"> </w:t>
      </w:r>
      <w:r w:rsidRPr="00CA12F0">
        <w:t>BOTH</w:t>
      </w:r>
      <w:r w:rsidRPr="00CA12F0">
        <w:rPr>
          <w:spacing w:val="-9"/>
        </w:rPr>
        <w:t xml:space="preserve"> </w:t>
      </w:r>
      <w:r w:rsidRPr="00CA12F0">
        <w:t>PARTIES</w:t>
      </w:r>
      <w:r w:rsidRPr="00CA12F0">
        <w:rPr>
          <w:spacing w:val="-5"/>
        </w:rPr>
        <w:t xml:space="preserve"> </w:t>
      </w:r>
      <w:r w:rsidRPr="00CA12F0">
        <w:rPr>
          <w:spacing w:val="-2"/>
        </w:rPr>
        <w:t xml:space="preserve">acknowledge </w:t>
      </w:r>
      <w:r w:rsidRPr="00CA12F0">
        <w:t>and accept</w:t>
      </w:r>
      <w:r w:rsidRPr="00CA12F0">
        <w:rPr>
          <w:spacing w:val="-1"/>
        </w:rPr>
        <w:t xml:space="preserve"> </w:t>
      </w:r>
      <w:r w:rsidRPr="00CA12F0">
        <w:t>that none of the obligations and stipulations in this contract</w:t>
      </w:r>
      <w:r w:rsidRPr="00CA12F0">
        <w:rPr>
          <w:spacing w:val="-1"/>
        </w:rPr>
        <w:t xml:space="preserve"> </w:t>
      </w:r>
      <w:r w:rsidRPr="00CA12F0">
        <w:t>are enforceable until this contract</w:t>
      </w:r>
      <w:r w:rsidRPr="00CA12F0">
        <w:rPr>
          <w:spacing w:val="-11"/>
        </w:rPr>
        <w:t xml:space="preserve"> </w:t>
      </w:r>
      <w:r w:rsidRPr="00CA12F0">
        <w:t>is</w:t>
      </w:r>
      <w:r w:rsidRPr="00CA12F0">
        <w:rPr>
          <w:spacing w:val="-12"/>
        </w:rPr>
        <w:t xml:space="preserve"> </w:t>
      </w:r>
      <w:r w:rsidRPr="00CA12F0">
        <w:t>duly</w:t>
      </w:r>
      <w:r w:rsidRPr="00CA12F0">
        <w:rPr>
          <w:spacing w:val="-14"/>
        </w:rPr>
        <w:t xml:space="preserve"> </w:t>
      </w:r>
      <w:r w:rsidRPr="00CA12F0">
        <w:t>presented</w:t>
      </w:r>
      <w:r w:rsidRPr="00CA12F0">
        <w:rPr>
          <w:spacing w:val="-12"/>
        </w:rPr>
        <w:t xml:space="preserve"> </w:t>
      </w:r>
      <w:r w:rsidRPr="00CA12F0">
        <w:t>and</w:t>
      </w:r>
      <w:r w:rsidRPr="00CA12F0">
        <w:rPr>
          <w:spacing w:val="-12"/>
        </w:rPr>
        <w:t xml:space="preserve"> </w:t>
      </w:r>
      <w:r w:rsidRPr="00CA12F0">
        <w:t>registered</w:t>
      </w:r>
      <w:r w:rsidRPr="00CA12F0">
        <w:rPr>
          <w:spacing w:val="-15"/>
        </w:rPr>
        <w:t xml:space="preserve"> </w:t>
      </w:r>
      <w:r w:rsidRPr="00CA12F0">
        <w:t>by</w:t>
      </w:r>
      <w:r w:rsidRPr="00CA12F0">
        <w:rPr>
          <w:spacing w:val="-14"/>
        </w:rPr>
        <w:t xml:space="preserve"> </w:t>
      </w:r>
      <w:r w:rsidRPr="00CA12F0">
        <w:t>the</w:t>
      </w:r>
      <w:r w:rsidRPr="00CA12F0">
        <w:rPr>
          <w:spacing w:val="-13"/>
        </w:rPr>
        <w:t xml:space="preserve"> </w:t>
      </w:r>
      <w:r w:rsidRPr="00CA12F0">
        <w:t>Comptroller</w:t>
      </w:r>
      <w:r w:rsidRPr="00CA12F0">
        <w:rPr>
          <w:spacing w:val="-11"/>
        </w:rPr>
        <w:t xml:space="preserve"> </w:t>
      </w:r>
      <w:r w:rsidRPr="00CA12F0">
        <w:t>of</w:t>
      </w:r>
      <w:r w:rsidRPr="00CA12F0">
        <w:rPr>
          <w:spacing w:val="-14"/>
        </w:rPr>
        <w:t xml:space="preserve"> </w:t>
      </w:r>
      <w:r w:rsidRPr="00CA12F0">
        <w:t>the</w:t>
      </w:r>
      <w:r w:rsidRPr="00CA12F0">
        <w:rPr>
          <w:spacing w:val="-15"/>
        </w:rPr>
        <w:t xml:space="preserve"> </w:t>
      </w:r>
      <w:r w:rsidRPr="00CA12F0">
        <w:t>Commonwealth</w:t>
      </w:r>
      <w:r w:rsidRPr="00CA12F0">
        <w:rPr>
          <w:spacing w:val="-12"/>
        </w:rPr>
        <w:t xml:space="preserve"> </w:t>
      </w:r>
      <w:r w:rsidRPr="00CA12F0">
        <w:t>of</w:t>
      </w:r>
      <w:r w:rsidRPr="00CA12F0">
        <w:rPr>
          <w:spacing w:val="-11"/>
        </w:rPr>
        <w:t xml:space="preserve"> </w:t>
      </w:r>
      <w:r w:rsidRPr="00CA12F0">
        <w:t>Puerto</w:t>
      </w:r>
      <w:r w:rsidRPr="00CA12F0">
        <w:rPr>
          <w:spacing w:val="-15"/>
        </w:rPr>
        <w:t xml:space="preserve"> </w:t>
      </w:r>
      <w:r w:rsidRPr="00CA12F0">
        <w:t>Rico as per Act Number 18 of October 30, 1975, as amended, by Act Number 127 of May 31, 2004.</w:t>
      </w:r>
    </w:p>
    <w:p w14:paraId="31CE8002" w14:textId="77777777" w:rsidR="00FE528B" w:rsidRPr="00CA12F0" w:rsidRDefault="00FE528B" w:rsidP="00C5532A">
      <w:pPr>
        <w:jc w:val="both"/>
      </w:pPr>
      <w:r w:rsidRPr="00CA12F0">
        <w:rPr>
          <w:u w:val="single"/>
        </w:rPr>
        <w:t>LITIGATION</w:t>
      </w:r>
      <w:r w:rsidRPr="00CA12F0">
        <w:t>: The SECOND PARTY certifies that there is no ongoing civil or criminal action against</w:t>
      </w:r>
      <w:r w:rsidRPr="00CA12F0">
        <w:rPr>
          <w:spacing w:val="-13"/>
        </w:rPr>
        <w:t xml:space="preserve"> </w:t>
      </w:r>
      <w:r w:rsidRPr="00CA12F0">
        <w:t>the</w:t>
      </w:r>
      <w:r w:rsidRPr="00CA12F0">
        <w:rPr>
          <w:spacing w:val="-12"/>
        </w:rPr>
        <w:t xml:space="preserve"> </w:t>
      </w:r>
      <w:r w:rsidRPr="00CA12F0">
        <w:t>Puerto</w:t>
      </w:r>
      <w:r w:rsidRPr="00CA12F0">
        <w:rPr>
          <w:spacing w:val="-14"/>
        </w:rPr>
        <w:t xml:space="preserve"> </w:t>
      </w:r>
      <w:r w:rsidRPr="00CA12F0">
        <w:t>Rico</w:t>
      </w:r>
      <w:r w:rsidRPr="00CA12F0">
        <w:rPr>
          <w:spacing w:val="-14"/>
        </w:rPr>
        <w:t xml:space="preserve"> </w:t>
      </w:r>
      <w:r w:rsidRPr="00CA12F0">
        <w:t>Department</w:t>
      </w:r>
      <w:r w:rsidRPr="00CA12F0">
        <w:rPr>
          <w:spacing w:val="-13"/>
        </w:rPr>
        <w:t xml:space="preserve"> </w:t>
      </w:r>
      <w:r w:rsidRPr="00CA12F0">
        <w:t>of</w:t>
      </w:r>
      <w:r w:rsidRPr="00CA12F0">
        <w:rPr>
          <w:spacing w:val="-13"/>
        </w:rPr>
        <w:t xml:space="preserve"> </w:t>
      </w:r>
      <w:r w:rsidRPr="00CA12F0">
        <w:t>Health</w:t>
      </w:r>
      <w:r w:rsidRPr="00CA12F0">
        <w:rPr>
          <w:spacing w:val="-14"/>
        </w:rPr>
        <w:t xml:space="preserve"> </w:t>
      </w:r>
      <w:r w:rsidRPr="00CA12F0">
        <w:t>or</w:t>
      </w:r>
      <w:r w:rsidRPr="00CA12F0">
        <w:rPr>
          <w:spacing w:val="-15"/>
        </w:rPr>
        <w:t xml:space="preserve"> </w:t>
      </w:r>
      <w:r w:rsidRPr="00CA12F0">
        <w:t>any</w:t>
      </w:r>
      <w:r w:rsidRPr="00CA12F0">
        <w:rPr>
          <w:spacing w:val="-11"/>
        </w:rPr>
        <w:t xml:space="preserve"> </w:t>
      </w:r>
      <w:r w:rsidRPr="00CA12F0">
        <w:t>government</w:t>
      </w:r>
      <w:r w:rsidRPr="00CA12F0">
        <w:rPr>
          <w:spacing w:val="-10"/>
        </w:rPr>
        <w:t xml:space="preserve"> </w:t>
      </w:r>
      <w:r w:rsidRPr="00CA12F0">
        <w:t>agency,</w:t>
      </w:r>
      <w:r w:rsidRPr="00CA12F0">
        <w:rPr>
          <w:spacing w:val="-15"/>
        </w:rPr>
        <w:t xml:space="preserve"> </w:t>
      </w:r>
      <w:r w:rsidRPr="00CA12F0">
        <w:t>office</w:t>
      </w:r>
      <w:r w:rsidRPr="00CA12F0">
        <w:rPr>
          <w:spacing w:val="-14"/>
        </w:rPr>
        <w:t xml:space="preserve"> </w:t>
      </w:r>
      <w:r w:rsidRPr="00CA12F0">
        <w:t>or</w:t>
      </w:r>
      <w:r w:rsidRPr="00CA12F0">
        <w:rPr>
          <w:spacing w:val="-13"/>
        </w:rPr>
        <w:t xml:space="preserve"> </w:t>
      </w:r>
      <w:r w:rsidRPr="00CA12F0">
        <w:t>instrumentality at the moment of this contract signing.</w:t>
      </w:r>
    </w:p>
    <w:p w14:paraId="5A11A7FD" w14:textId="77777777" w:rsidR="00FE528B" w:rsidRPr="00CA12F0" w:rsidRDefault="00FE528B" w:rsidP="00C5532A">
      <w:pPr>
        <w:jc w:val="both"/>
      </w:pPr>
      <w:r w:rsidRPr="00CA12F0">
        <w:rPr>
          <w:u w:val="single"/>
        </w:rPr>
        <w:t>SMOKE</w:t>
      </w:r>
      <w:r w:rsidRPr="00CA12F0">
        <w:rPr>
          <w:spacing w:val="24"/>
          <w:u w:val="single"/>
        </w:rPr>
        <w:t xml:space="preserve"> </w:t>
      </w:r>
      <w:r w:rsidRPr="00CA12F0">
        <w:rPr>
          <w:u w:val="single"/>
        </w:rPr>
        <w:t>FREE</w:t>
      </w:r>
      <w:r w:rsidRPr="00CA12F0">
        <w:rPr>
          <w:spacing w:val="22"/>
          <w:u w:val="single"/>
        </w:rPr>
        <w:t xml:space="preserve"> </w:t>
      </w:r>
      <w:r w:rsidRPr="00CA12F0">
        <w:rPr>
          <w:u w:val="single"/>
        </w:rPr>
        <w:t>WORKPLACE</w:t>
      </w:r>
      <w:r w:rsidRPr="00CA12F0">
        <w:rPr>
          <w:spacing w:val="25"/>
          <w:u w:val="single"/>
        </w:rPr>
        <w:t xml:space="preserve"> </w:t>
      </w:r>
      <w:r w:rsidRPr="00CA12F0">
        <w:rPr>
          <w:u w:val="single"/>
        </w:rPr>
        <w:t>ENVIRONMENT</w:t>
      </w:r>
      <w:r w:rsidRPr="00CA12F0">
        <w:t>:</w:t>
      </w:r>
      <w:r w:rsidRPr="00C5532A">
        <w:t xml:space="preserve"> </w:t>
      </w:r>
      <w:r w:rsidRPr="00CA12F0">
        <w:t>The</w:t>
      </w:r>
      <w:r w:rsidRPr="00CA12F0">
        <w:rPr>
          <w:spacing w:val="26"/>
        </w:rPr>
        <w:t xml:space="preserve"> </w:t>
      </w:r>
      <w:r w:rsidRPr="00CA12F0">
        <w:t>SECOND</w:t>
      </w:r>
      <w:r w:rsidRPr="00CA12F0">
        <w:rPr>
          <w:spacing w:val="25"/>
        </w:rPr>
        <w:t xml:space="preserve"> </w:t>
      </w:r>
      <w:r w:rsidRPr="00CA12F0">
        <w:t>PARTY</w:t>
      </w:r>
      <w:r w:rsidRPr="00CA12F0">
        <w:rPr>
          <w:spacing w:val="26"/>
        </w:rPr>
        <w:t xml:space="preserve"> </w:t>
      </w:r>
      <w:r w:rsidRPr="00CA12F0">
        <w:t>hereby</w:t>
      </w:r>
      <w:r w:rsidRPr="00CA12F0">
        <w:rPr>
          <w:spacing w:val="26"/>
        </w:rPr>
        <w:t xml:space="preserve"> </w:t>
      </w:r>
      <w:r w:rsidRPr="00CA12F0">
        <w:t>agrees</w:t>
      </w:r>
      <w:r w:rsidRPr="00CA12F0">
        <w:rPr>
          <w:spacing w:val="23"/>
        </w:rPr>
        <w:t xml:space="preserve"> </w:t>
      </w:r>
      <w:r w:rsidRPr="00CA12F0">
        <w:rPr>
          <w:spacing w:val="-5"/>
        </w:rPr>
        <w:t xml:space="preserve">to </w:t>
      </w:r>
      <w:r w:rsidRPr="00CA12F0">
        <w:t>comply</w:t>
      </w:r>
      <w:r w:rsidRPr="00CA12F0">
        <w:rPr>
          <w:spacing w:val="-4"/>
        </w:rPr>
        <w:t xml:space="preserve"> </w:t>
      </w:r>
      <w:r w:rsidRPr="00CA12F0">
        <w:t>with</w:t>
      </w:r>
      <w:r w:rsidRPr="00CA12F0">
        <w:rPr>
          <w:spacing w:val="-4"/>
        </w:rPr>
        <w:t xml:space="preserve"> </w:t>
      </w:r>
      <w:r w:rsidRPr="00CA12F0">
        <w:t>the</w:t>
      </w:r>
      <w:r w:rsidRPr="00CA12F0">
        <w:rPr>
          <w:spacing w:val="-4"/>
        </w:rPr>
        <w:t xml:space="preserve"> </w:t>
      </w:r>
      <w:r w:rsidRPr="00CA12F0">
        <w:t>dispositions</w:t>
      </w:r>
      <w:r w:rsidRPr="00CA12F0">
        <w:rPr>
          <w:spacing w:val="-1"/>
        </w:rPr>
        <w:t xml:space="preserve"> </w:t>
      </w:r>
      <w:r w:rsidRPr="00CA12F0">
        <w:t>of</w:t>
      </w:r>
      <w:r w:rsidRPr="00CA12F0">
        <w:rPr>
          <w:spacing w:val="-3"/>
        </w:rPr>
        <w:t xml:space="preserve"> </w:t>
      </w:r>
      <w:r w:rsidRPr="00CA12F0">
        <w:t>Act</w:t>
      </w:r>
      <w:r w:rsidRPr="00CA12F0">
        <w:rPr>
          <w:spacing w:val="-3"/>
        </w:rPr>
        <w:t xml:space="preserve"> </w:t>
      </w:r>
      <w:r w:rsidRPr="00CA12F0">
        <w:t>No.</w:t>
      </w:r>
      <w:r w:rsidRPr="00CA12F0">
        <w:rPr>
          <w:spacing w:val="-3"/>
        </w:rPr>
        <w:t xml:space="preserve"> </w:t>
      </w:r>
      <w:r w:rsidRPr="00CA12F0">
        <w:t>40</w:t>
      </w:r>
      <w:r w:rsidRPr="00CA12F0">
        <w:rPr>
          <w:spacing w:val="-4"/>
        </w:rPr>
        <w:t xml:space="preserve"> </w:t>
      </w:r>
      <w:r w:rsidRPr="00CA12F0">
        <w:t>of</w:t>
      </w:r>
      <w:r w:rsidRPr="00CA12F0">
        <w:rPr>
          <w:spacing w:val="-3"/>
        </w:rPr>
        <w:t xml:space="preserve"> </w:t>
      </w:r>
      <w:r w:rsidRPr="00CA12F0">
        <w:t>August</w:t>
      </w:r>
      <w:r w:rsidRPr="00CA12F0">
        <w:rPr>
          <w:spacing w:val="-3"/>
        </w:rPr>
        <w:t xml:space="preserve"> </w:t>
      </w:r>
      <w:r w:rsidRPr="00CA12F0">
        <w:t>3,</w:t>
      </w:r>
      <w:r w:rsidRPr="00CA12F0">
        <w:rPr>
          <w:spacing w:val="-3"/>
        </w:rPr>
        <w:t xml:space="preserve"> </w:t>
      </w:r>
      <w:r w:rsidRPr="00CA12F0">
        <w:t>1993,</w:t>
      </w:r>
      <w:r w:rsidRPr="00CA12F0">
        <w:rPr>
          <w:spacing w:val="-3"/>
        </w:rPr>
        <w:t xml:space="preserve"> </w:t>
      </w:r>
      <w:r w:rsidRPr="00CA12F0">
        <w:t>as</w:t>
      </w:r>
      <w:r w:rsidRPr="00CA12F0">
        <w:rPr>
          <w:spacing w:val="-4"/>
        </w:rPr>
        <w:t xml:space="preserve"> </w:t>
      </w:r>
      <w:r w:rsidRPr="00CA12F0">
        <w:t>amended,</w:t>
      </w:r>
      <w:r w:rsidRPr="00CA12F0">
        <w:rPr>
          <w:spacing w:val="-3"/>
        </w:rPr>
        <w:t xml:space="preserve"> </w:t>
      </w:r>
      <w:r w:rsidRPr="00CA12F0">
        <w:t>known</w:t>
      </w:r>
      <w:r w:rsidRPr="00CA12F0">
        <w:rPr>
          <w:spacing w:val="-4"/>
        </w:rPr>
        <w:t xml:space="preserve"> </w:t>
      </w:r>
      <w:r w:rsidRPr="00CA12F0">
        <w:t>as</w:t>
      </w:r>
      <w:r w:rsidRPr="00CA12F0">
        <w:rPr>
          <w:spacing w:val="-4"/>
        </w:rPr>
        <w:t xml:space="preserve"> </w:t>
      </w:r>
      <w:r w:rsidRPr="00CA12F0">
        <w:t>the</w:t>
      </w:r>
      <w:r w:rsidRPr="00CA12F0">
        <w:rPr>
          <w:spacing w:val="-7"/>
        </w:rPr>
        <w:t xml:space="preserve"> </w:t>
      </w:r>
      <w:r w:rsidRPr="00CA12F0">
        <w:t>“Law</w:t>
      </w:r>
      <w:r w:rsidRPr="00CA12F0">
        <w:rPr>
          <w:spacing w:val="-5"/>
        </w:rPr>
        <w:t xml:space="preserve"> </w:t>
      </w:r>
      <w:r w:rsidRPr="00CA12F0">
        <w:t xml:space="preserve">to Regulate Smoking in Public and Private Places” and with the regulations of the Secretary of Health and the Puerto Rico Police Department number 7304, as amended, which prohibits smoking in their facilities, including external and internal areas, both open and enclosed, among </w:t>
      </w:r>
      <w:r w:rsidRPr="00CA12F0">
        <w:rPr>
          <w:spacing w:val="-2"/>
        </w:rPr>
        <w:t>others.</w:t>
      </w:r>
    </w:p>
    <w:p w14:paraId="726677E3" w14:textId="77777777" w:rsidR="00FE528B" w:rsidRPr="00CA12F0" w:rsidRDefault="00FE528B" w:rsidP="00C5532A">
      <w:pPr>
        <w:jc w:val="both"/>
      </w:pPr>
      <w:r w:rsidRPr="00CA12F0">
        <w:rPr>
          <w:spacing w:val="-2"/>
          <w:u w:val="single"/>
        </w:rPr>
        <w:t>SUBCONTRACTING</w:t>
      </w:r>
      <w:r w:rsidRPr="00CA12F0">
        <w:rPr>
          <w:spacing w:val="-2"/>
        </w:rPr>
        <w:t xml:space="preserve">: </w:t>
      </w:r>
      <w:r w:rsidRPr="00CA12F0">
        <w:t>The</w:t>
      </w:r>
      <w:r w:rsidRPr="00CA12F0">
        <w:rPr>
          <w:spacing w:val="-7"/>
        </w:rPr>
        <w:t xml:space="preserve"> </w:t>
      </w:r>
      <w:r w:rsidRPr="00CA12F0">
        <w:t>SECOND</w:t>
      </w:r>
      <w:r w:rsidRPr="00CA12F0">
        <w:rPr>
          <w:spacing w:val="-10"/>
        </w:rPr>
        <w:t xml:space="preserve"> </w:t>
      </w:r>
      <w:r w:rsidRPr="00CA12F0">
        <w:t>PARTY</w:t>
      </w:r>
      <w:r w:rsidRPr="00CA12F0">
        <w:rPr>
          <w:spacing w:val="-10"/>
        </w:rPr>
        <w:t xml:space="preserve"> </w:t>
      </w:r>
      <w:r w:rsidRPr="00CA12F0">
        <w:t>shall</w:t>
      </w:r>
      <w:r w:rsidRPr="00CA12F0">
        <w:rPr>
          <w:spacing w:val="-8"/>
        </w:rPr>
        <w:t xml:space="preserve"> </w:t>
      </w:r>
      <w:r w:rsidRPr="00CA12F0">
        <w:t>not</w:t>
      </w:r>
      <w:r w:rsidRPr="00CA12F0">
        <w:rPr>
          <w:spacing w:val="-8"/>
        </w:rPr>
        <w:t xml:space="preserve"> </w:t>
      </w:r>
      <w:r w:rsidRPr="00CA12F0">
        <w:t>subcontract</w:t>
      </w:r>
      <w:r w:rsidRPr="00CA12F0">
        <w:rPr>
          <w:spacing w:val="-8"/>
        </w:rPr>
        <w:t xml:space="preserve"> </w:t>
      </w:r>
      <w:r w:rsidRPr="00CA12F0">
        <w:t>with</w:t>
      </w:r>
      <w:r w:rsidRPr="00CA12F0">
        <w:rPr>
          <w:spacing w:val="-12"/>
        </w:rPr>
        <w:t xml:space="preserve"> </w:t>
      </w:r>
      <w:r w:rsidRPr="00CA12F0">
        <w:t>any</w:t>
      </w:r>
      <w:r w:rsidRPr="00CA12F0">
        <w:rPr>
          <w:spacing w:val="-7"/>
        </w:rPr>
        <w:t xml:space="preserve"> </w:t>
      </w:r>
      <w:r w:rsidRPr="00CA12F0">
        <w:t>private</w:t>
      </w:r>
      <w:r w:rsidRPr="00CA12F0">
        <w:rPr>
          <w:spacing w:val="-9"/>
        </w:rPr>
        <w:t xml:space="preserve"> </w:t>
      </w:r>
      <w:r w:rsidRPr="00CA12F0">
        <w:t>entity</w:t>
      </w:r>
      <w:r w:rsidRPr="00CA12F0">
        <w:rPr>
          <w:spacing w:val="-9"/>
        </w:rPr>
        <w:t xml:space="preserve"> </w:t>
      </w:r>
      <w:r w:rsidRPr="00CA12F0">
        <w:t>with</w:t>
      </w:r>
      <w:r w:rsidRPr="00CA12F0">
        <w:rPr>
          <w:spacing w:val="-10"/>
        </w:rPr>
        <w:t xml:space="preserve"> </w:t>
      </w:r>
      <w:r w:rsidRPr="00CA12F0">
        <w:t>the</w:t>
      </w:r>
      <w:r w:rsidRPr="00CA12F0">
        <w:rPr>
          <w:spacing w:val="-7"/>
        </w:rPr>
        <w:t xml:space="preserve"> </w:t>
      </w:r>
      <w:r w:rsidRPr="00CA12F0">
        <w:t>purpose</w:t>
      </w:r>
      <w:r w:rsidRPr="00CA12F0">
        <w:rPr>
          <w:spacing w:val="-10"/>
        </w:rPr>
        <w:t xml:space="preserve"> </w:t>
      </w:r>
      <w:r w:rsidRPr="00CA12F0">
        <w:t>of</w:t>
      </w:r>
      <w:r w:rsidRPr="00CA12F0">
        <w:rPr>
          <w:spacing w:val="-9"/>
        </w:rPr>
        <w:t xml:space="preserve"> </w:t>
      </w:r>
      <w:r w:rsidRPr="00CA12F0">
        <w:t>delegating the essential services object of this contract. The SECOND PARTY shall only subcontract for personal services and professional and consulting services with the only purpose to fulfill the essential services object of this contract. Under no circumstance FIRST PARTY’s consent to authorize</w:t>
      </w:r>
      <w:r w:rsidRPr="00CA12F0">
        <w:rPr>
          <w:spacing w:val="-5"/>
        </w:rPr>
        <w:t xml:space="preserve"> </w:t>
      </w:r>
      <w:r w:rsidRPr="00CA12F0">
        <w:t>such</w:t>
      </w:r>
      <w:r w:rsidRPr="00CA12F0">
        <w:rPr>
          <w:spacing w:val="-7"/>
        </w:rPr>
        <w:t xml:space="preserve"> </w:t>
      </w:r>
      <w:r w:rsidRPr="00CA12F0">
        <w:t>subcontracts</w:t>
      </w:r>
      <w:r w:rsidRPr="00CA12F0">
        <w:rPr>
          <w:spacing w:val="-5"/>
        </w:rPr>
        <w:t xml:space="preserve"> </w:t>
      </w:r>
      <w:r w:rsidRPr="00CA12F0">
        <w:t>shall</w:t>
      </w:r>
      <w:r w:rsidRPr="00CA12F0">
        <w:rPr>
          <w:spacing w:val="-6"/>
        </w:rPr>
        <w:t xml:space="preserve"> </w:t>
      </w:r>
      <w:r w:rsidRPr="00CA12F0">
        <w:t>be</w:t>
      </w:r>
      <w:r w:rsidRPr="00CA12F0">
        <w:rPr>
          <w:spacing w:val="-5"/>
        </w:rPr>
        <w:t xml:space="preserve"> </w:t>
      </w:r>
      <w:r w:rsidRPr="00CA12F0">
        <w:t>interpreted</w:t>
      </w:r>
      <w:r w:rsidRPr="00CA12F0">
        <w:rPr>
          <w:spacing w:val="-5"/>
        </w:rPr>
        <w:t xml:space="preserve"> </w:t>
      </w:r>
      <w:r w:rsidRPr="00CA12F0">
        <w:t>that</w:t>
      </w:r>
      <w:r w:rsidRPr="00CA12F0">
        <w:rPr>
          <w:spacing w:val="-4"/>
        </w:rPr>
        <w:t xml:space="preserve"> </w:t>
      </w:r>
      <w:r w:rsidRPr="00CA12F0">
        <w:t>the</w:t>
      </w:r>
      <w:r w:rsidRPr="00CA12F0">
        <w:rPr>
          <w:spacing w:val="-3"/>
        </w:rPr>
        <w:t xml:space="preserve"> </w:t>
      </w:r>
      <w:r w:rsidRPr="00CA12F0">
        <w:t>FIRST</w:t>
      </w:r>
      <w:r w:rsidRPr="00C5532A">
        <w:t xml:space="preserve"> </w:t>
      </w:r>
      <w:r w:rsidRPr="00CA12F0">
        <w:t>PARTY</w:t>
      </w:r>
      <w:r w:rsidRPr="00CA12F0">
        <w:rPr>
          <w:spacing w:val="-5"/>
        </w:rPr>
        <w:t xml:space="preserve"> </w:t>
      </w:r>
      <w:r w:rsidRPr="00CA12F0">
        <w:t>would</w:t>
      </w:r>
      <w:r w:rsidRPr="00CA12F0">
        <w:rPr>
          <w:spacing w:val="-5"/>
        </w:rPr>
        <w:t xml:space="preserve"> </w:t>
      </w:r>
      <w:r w:rsidRPr="00CA12F0">
        <w:t>incur</w:t>
      </w:r>
      <w:r w:rsidRPr="00CA12F0">
        <w:rPr>
          <w:spacing w:val="-4"/>
        </w:rPr>
        <w:t xml:space="preserve"> </w:t>
      </w:r>
      <w:r w:rsidRPr="00CA12F0">
        <w:t>in</w:t>
      </w:r>
      <w:r w:rsidRPr="00CA12F0">
        <w:rPr>
          <w:spacing w:val="-5"/>
        </w:rPr>
        <w:t xml:space="preserve"> </w:t>
      </w:r>
      <w:r w:rsidRPr="00CA12F0">
        <w:t>additional obligations</w:t>
      </w:r>
      <w:r w:rsidRPr="00CA12F0">
        <w:rPr>
          <w:spacing w:val="-6"/>
        </w:rPr>
        <w:t xml:space="preserve"> </w:t>
      </w:r>
      <w:r w:rsidRPr="00CA12F0">
        <w:t>as</w:t>
      </w:r>
      <w:r w:rsidRPr="00CA12F0">
        <w:rPr>
          <w:spacing w:val="-6"/>
        </w:rPr>
        <w:t xml:space="preserve"> </w:t>
      </w:r>
      <w:r w:rsidRPr="00CA12F0">
        <w:t>to</w:t>
      </w:r>
      <w:r w:rsidRPr="00CA12F0">
        <w:rPr>
          <w:spacing w:val="-6"/>
        </w:rPr>
        <w:t xml:space="preserve"> </w:t>
      </w:r>
      <w:r w:rsidRPr="00CA12F0">
        <w:t>the</w:t>
      </w:r>
      <w:r w:rsidRPr="00CA12F0">
        <w:rPr>
          <w:spacing w:val="-9"/>
        </w:rPr>
        <w:t xml:space="preserve"> </w:t>
      </w:r>
      <w:r w:rsidRPr="00CA12F0">
        <w:t>total</w:t>
      </w:r>
      <w:r w:rsidRPr="00CA12F0">
        <w:rPr>
          <w:spacing w:val="-9"/>
        </w:rPr>
        <w:t xml:space="preserve"> </w:t>
      </w:r>
      <w:r w:rsidRPr="00CA12F0">
        <w:t>compensation</w:t>
      </w:r>
      <w:r w:rsidRPr="00CA12F0">
        <w:rPr>
          <w:spacing w:val="-7"/>
        </w:rPr>
        <w:t xml:space="preserve"> </w:t>
      </w:r>
      <w:r w:rsidRPr="00CA12F0">
        <w:t>in</w:t>
      </w:r>
      <w:r w:rsidRPr="00CA12F0">
        <w:rPr>
          <w:spacing w:val="-6"/>
        </w:rPr>
        <w:t xml:space="preserve"> </w:t>
      </w:r>
      <w:r w:rsidRPr="00CA12F0">
        <w:t>dollars</w:t>
      </w:r>
      <w:r w:rsidRPr="00CA12F0">
        <w:rPr>
          <w:spacing w:val="-6"/>
        </w:rPr>
        <w:t xml:space="preserve"> </w:t>
      </w:r>
      <w:r w:rsidRPr="00CA12F0">
        <w:t>convened</w:t>
      </w:r>
      <w:r w:rsidRPr="00CA12F0">
        <w:rPr>
          <w:spacing w:val="-6"/>
        </w:rPr>
        <w:t xml:space="preserve"> </w:t>
      </w:r>
      <w:r w:rsidRPr="00CA12F0">
        <w:t>in</w:t>
      </w:r>
      <w:r w:rsidRPr="00CA12F0">
        <w:rPr>
          <w:spacing w:val="-6"/>
        </w:rPr>
        <w:t xml:space="preserve"> </w:t>
      </w:r>
      <w:r w:rsidRPr="00CA12F0">
        <w:t>this</w:t>
      </w:r>
      <w:r w:rsidRPr="00CA12F0">
        <w:rPr>
          <w:spacing w:val="-6"/>
        </w:rPr>
        <w:t xml:space="preserve"> </w:t>
      </w:r>
      <w:r w:rsidRPr="00CA12F0">
        <w:t>contract,</w:t>
      </w:r>
      <w:r w:rsidRPr="00CA12F0">
        <w:rPr>
          <w:spacing w:val="-5"/>
        </w:rPr>
        <w:t xml:space="preserve"> </w:t>
      </w:r>
      <w:r w:rsidRPr="00CA12F0">
        <w:t>or</w:t>
      </w:r>
      <w:r w:rsidRPr="00CA12F0">
        <w:rPr>
          <w:spacing w:val="-8"/>
        </w:rPr>
        <w:t xml:space="preserve"> </w:t>
      </w:r>
      <w:r w:rsidRPr="00CA12F0">
        <w:t>that</w:t>
      </w:r>
      <w:r w:rsidRPr="00CA12F0">
        <w:rPr>
          <w:spacing w:val="-7"/>
        </w:rPr>
        <w:t xml:space="preserve"> </w:t>
      </w:r>
      <w:r w:rsidRPr="00CA12F0">
        <w:t>the</w:t>
      </w:r>
      <w:r w:rsidRPr="00CA12F0">
        <w:rPr>
          <w:spacing w:val="-5"/>
        </w:rPr>
        <w:t xml:space="preserve"> </w:t>
      </w:r>
      <w:r w:rsidRPr="00CA12F0">
        <w:t xml:space="preserve">SECOND PARTY will be relieved of its responsibility for any damages that the subcontracted party would </w:t>
      </w:r>
      <w:r w:rsidRPr="00CA12F0">
        <w:rPr>
          <w:spacing w:val="-2"/>
        </w:rPr>
        <w:t xml:space="preserve">cause. </w:t>
      </w:r>
    </w:p>
    <w:p w14:paraId="36D3B849" w14:textId="77777777" w:rsidR="00FE528B" w:rsidRPr="00CA12F0" w:rsidRDefault="00FE528B" w:rsidP="00C5532A">
      <w:pPr>
        <w:jc w:val="both"/>
      </w:pPr>
      <w:r w:rsidRPr="00CA12F0">
        <w:t>Any</w:t>
      </w:r>
      <w:r w:rsidRPr="00CA12F0">
        <w:rPr>
          <w:spacing w:val="-16"/>
        </w:rPr>
        <w:t xml:space="preserve"> </w:t>
      </w:r>
      <w:r w:rsidRPr="00CA12F0">
        <w:t>subcontracting</w:t>
      </w:r>
      <w:r w:rsidRPr="00CA12F0">
        <w:rPr>
          <w:spacing w:val="-15"/>
        </w:rPr>
        <w:t xml:space="preserve"> </w:t>
      </w:r>
      <w:r w:rsidRPr="00CA12F0">
        <w:t>the</w:t>
      </w:r>
      <w:r w:rsidRPr="00CA12F0">
        <w:rPr>
          <w:spacing w:val="-15"/>
        </w:rPr>
        <w:t xml:space="preserve"> </w:t>
      </w:r>
      <w:r w:rsidRPr="00CA12F0">
        <w:t>SECOND</w:t>
      </w:r>
      <w:r w:rsidRPr="00CA12F0">
        <w:rPr>
          <w:spacing w:val="-16"/>
        </w:rPr>
        <w:t xml:space="preserve"> </w:t>
      </w:r>
      <w:r w:rsidRPr="00CA12F0">
        <w:t>PARTY</w:t>
      </w:r>
      <w:r w:rsidRPr="00CA12F0">
        <w:rPr>
          <w:spacing w:val="-15"/>
        </w:rPr>
        <w:t xml:space="preserve"> </w:t>
      </w:r>
      <w:r w:rsidRPr="00CA12F0">
        <w:t>deem</w:t>
      </w:r>
      <w:r w:rsidRPr="00CA12F0">
        <w:rPr>
          <w:spacing w:val="-15"/>
        </w:rPr>
        <w:t xml:space="preserve"> </w:t>
      </w:r>
      <w:r w:rsidRPr="00CA12F0">
        <w:t>necessary</w:t>
      </w:r>
      <w:r w:rsidRPr="00CA12F0">
        <w:rPr>
          <w:spacing w:val="-15"/>
        </w:rPr>
        <w:t xml:space="preserve"> </w:t>
      </w:r>
      <w:r w:rsidRPr="00CA12F0">
        <w:t>to</w:t>
      </w:r>
      <w:r w:rsidRPr="00CA12F0">
        <w:rPr>
          <w:spacing w:val="-16"/>
        </w:rPr>
        <w:t xml:space="preserve"> </w:t>
      </w:r>
      <w:r w:rsidRPr="00CA12F0">
        <w:t>engage,</w:t>
      </w:r>
      <w:r w:rsidRPr="00CA12F0">
        <w:rPr>
          <w:spacing w:val="-15"/>
        </w:rPr>
        <w:t xml:space="preserve"> </w:t>
      </w:r>
      <w:r w:rsidRPr="00CA12F0">
        <w:t>not</w:t>
      </w:r>
      <w:r w:rsidRPr="00CA12F0">
        <w:rPr>
          <w:spacing w:val="-15"/>
        </w:rPr>
        <w:t xml:space="preserve"> </w:t>
      </w:r>
      <w:r w:rsidRPr="00CA12F0">
        <w:t>included</w:t>
      </w:r>
      <w:r w:rsidRPr="00CA12F0">
        <w:rPr>
          <w:spacing w:val="-16"/>
        </w:rPr>
        <w:t xml:space="preserve"> </w:t>
      </w:r>
      <w:r w:rsidRPr="00CA12F0">
        <w:t>on</w:t>
      </w:r>
      <w:r w:rsidRPr="00CA12F0">
        <w:rPr>
          <w:spacing w:val="-15"/>
        </w:rPr>
        <w:t xml:space="preserve"> </w:t>
      </w:r>
      <w:r w:rsidRPr="00CA12F0">
        <w:t>the</w:t>
      </w:r>
      <w:r w:rsidRPr="00CA12F0">
        <w:rPr>
          <w:spacing w:val="-15"/>
        </w:rPr>
        <w:t xml:space="preserve"> </w:t>
      </w:r>
      <w:r w:rsidRPr="00CA12F0">
        <w:t>allowed types of subcontracting, shall require FIRST PARTY’s written authorization. Every subcontract shall be subject to all special conditions established on this contract and to any additional condition the FIRST PARTY deems necessary for its approval, and to all law and regulations (state</w:t>
      </w:r>
      <w:r w:rsidRPr="00CA12F0">
        <w:rPr>
          <w:spacing w:val="-9"/>
        </w:rPr>
        <w:t xml:space="preserve"> </w:t>
      </w:r>
      <w:r w:rsidRPr="00CA12F0">
        <w:t>and</w:t>
      </w:r>
      <w:r w:rsidRPr="00CA12F0">
        <w:rPr>
          <w:spacing w:val="-14"/>
        </w:rPr>
        <w:t xml:space="preserve"> </w:t>
      </w:r>
      <w:r w:rsidRPr="00CA12F0">
        <w:t>federal)</w:t>
      </w:r>
      <w:r w:rsidRPr="00CA12F0">
        <w:rPr>
          <w:spacing w:val="-10"/>
        </w:rPr>
        <w:t xml:space="preserve"> </w:t>
      </w:r>
      <w:r w:rsidRPr="00CA12F0">
        <w:t>applicable</w:t>
      </w:r>
      <w:r w:rsidRPr="00CA12F0">
        <w:rPr>
          <w:spacing w:val="-9"/>
        </w:rPr>
        <w:t xml:space="preserve"> </w:t>
      </w:r>
      <w:r w:rsidRPr="00CA12F0">
        <w:t>to</w:t>
      </w:r>
      <w:r w:rsidRPr="00CA12F0">
        <w:rPr>
          <w:spacing w:val="-11"/>
        </w:rPr>
        <w:t xml:space="preserve"> </w:t>
      </w:r>
      <w:r w:rsidRPr="00CA12F0">
        <w:t>the</w:t>
      </w:r>
      <w:r w:rsidRPr="00CA12F0">
        <w:rPr>
          <w:spacing w:val="-12"/>
        </w:rPr>
        <w:t xml:space="preserve"> </w:t>
      </w:r>
      <w:r w:rsidRPr="00CA12F0">
        <w:t>contract</w:t>
      </w:r>
      <w:r w:rsidRPr="00CA12F0">
        <w:rPr>
          <w:spacing w:val="-7"/>
        </w:rPr>
        <w:t xml:space="preserve"> </w:t>
      </w:r>
      <w:r w:rsidRPr="00CA12F0">
        <w:t>originated</w:t>
      </w:r>
      <w:r w:rsidRPr="00CA12F0">
        <w:rPr>
          <w:spacing w:val="-9"/>
        </w:rPr>
        <w:t xml:space="preserve"> </w:t>
      </w:r>
      <w:r w:rsidRPr="00CA12F0">
        <w:t>and</w:t>
      </w:r>
      <w:r w:rsidRPr="00CA12F0">
        <w:rPr>
          <w:spacing w:val="-11"/>
        </w:rPr>
        <w:t xml:space="preserve"> </w:t>
      </w:r>
      <w:r w:rsidRPr="00CA12F0">
        <w:t>subscribed</w:t>
      </w:r>
      <w:r w:rsidRPr="00CA12F0">
        <w:rPr>
          <w:spacing w:val="-9"/>
        </w:rPr>
        <w:t xml:space="preserve"> </w:t>
      </w:r>
      <w:r w:rsidRPr="00CA12F0">
        <w:t>by</w:t>
      </w:r>
      <w:r w:rsidRPr="00CA12F0">
        <w:rPr>
          <w:spacing w:val="-14"/>
        </w:rPr>
        <w:t xml:space="preserve"> </w:t>
      </w:r>
      <w:r w:rsidRPr="00CA12F0">
        <w:t>the</w:t>
      </w:r>
      <w:r w:rsidRPr="00CA12F0">
        <w:rPr>
          <w:spacing w:val="-6"/>
        </w:rPr>
        <w:t xml:space="preserve"> </w:t>
      </w:r>
      <w:r w:rsidRPr="00CA12F0">
        <w:t>FIRST</w:t>
      </w:r>
      <w:r w:rsidRPr="00CA12F0">
        <w:rPr>
          <w:spacing w:val="-9"/>
        </w:rPr>
        <w:t xml:space="preserve"> </w:t>
      </w:r>
      <w:r w:rsidRPr="00CA12F0">
        <w:t>PARTY</w:t>
      </w:r>
      <w:r w:rsidRPr="00CA12F0">
        <w:rPr>
          <w:spacing w:val="-11"/>
        </w:rPr>
        <w:t xml:space="preserve"> </w:t>
      </w:r>
      <w:r w:rsidRPr="00CA12F0">
        <w:t>and the SECOND PARTY.</w:t>
      </w:r>
    </w:p>
    <w:p w14:paraId="73519E16" w14:textId="1176D4A5" w:rsidR="00FE528B" w:rsidRPr="00CA12F0" w:rsidRDefault="00FE528B" w:rsidP="00C5532A">
      <w:pPr>
        <w:jc w:val="both"/>
      </w:pPr>
      <w:r w:rsidRPr="6D297954">
        <w:rPr>
          <w:u w:val="single"/>
        </w:rPr>
        <w:t>DRESS CODE</w:t>
      </w:r>
      <w:r>
        <w:t xml:space="preserve">: The SECOND PARTY will be performing services at the FIRST PARTY'S facilities and therefore must observe appropriate and professional attire. The FIRST PARTY has a Dress </w:t>
      </w:r>
      <w:r>
        <w:lastRenderedPageBreak/>
        <w:t>Code, approved on January 19, 2021, which may be used as a guide to comply with this requirement.</w:t>
      </w:r>
    </w:p>
    <w:p w14:paraId="1D2A9C78" w14:textId="77777777" w:rsidR="00FE528B" w:rsidRPr="00CA12F0" w:rsidRDefault="00FE528B" w:rsidP="00C5532A">
      <w:pPr>
        <w:jc w:val="both"/>
      </w:pPr>
      <w:r w:rsidRPr="00CA12F0">
        <w:rPr>
          <w:u w:val="single"/>
        </w:rPr>
        <w:t>FEDERAL FUNDING ACCOUNTABILITY AND TRANSPARENCY ACT (FFATA)</w:t>
      </w:r>
      <w:r w:rsidRPr="00CA12F0">
        <w:t xml:space="preserve"> </w:t>
      </w:r>
      <w:r w:rsidRPr="00CA12F0">
        <w:rPr>
          <w:spacing w:val="-2"/>
          <w:u w:val="single"/>
        </w:rPr>
        <w:t>COMPLIANCE</w:t>
      </w:r>
      <w:r w:rsidRPr="00CA12F0">
        <w:rPr>
          <w:spacing w:val="-2"/>
        </w:rPr>
        <w:t xml:space="preserve">: </w:t>
      </w:r>
      <w:r w:rsidRPr="00CA12F0">
        <w:t>The SECOND</w:t>
      </w:r>
      <w:r w:rsidRPr="00CA12F0">
        <w:rPr>
          <w:spacing w:val="-1"/>
        </w:rPr>
        <w:t xml:space="preserve"> </w:t>
      </w:r>
      <w:r w:rsidRPr="00CA12F0">
        <w:t>PARTY agrees to</w:t>
      </w:r>
      <w:r w:rsidRPr="00CA12F0">
        <w:rPr>
          <w:spacing w:val="-3"/>
        </w:rPr>
        <w:t xml:space="preserve"> </w:t>
      </w:r>
      <w:r w:rsidRPr="00CA12F0">
        <w:t>provide</w:t>
      </w:r>
      <w:r w:rsidRPr="00CA12F0">
        <w:rPr>
          <w:spacing w:val="-1"/>
        </w:rPr>
        <w:t xml:space="preserve"> </w:t>
      </w:r>
      <w:r w:rsidRPr="00CA12F0">
        <w:t>all</w:t>
      </w:r>
      <w:r w:rsidRPr="00CA12F0">
        <w:rPr>
          <w:spacing w:val="-1"/>
        </w:rPr>
        <w:t xml:space="preserve"> </w:t>
      </w:r>
      <w:r w:rsidRPr="00CA12F0">
        <w:t>necessary documentation and to provide</w:t>
      </w:r>
      <w:r w:rsidRPr="00CA12F0">
        <w:rPr>
          <w:spacing w:val="-1"/>
        </w:rPr>
        <w:t xml:space="preserve"> </w:t>
      </w:r>
      <w:r w:rsidRPr="00CA12F0">
        <w:t>the FIRST PARTY with evidence of having the DUNS number. In addition, the</w:t>
      </w:r>
      <w:r w:rsidRPr="00CA12F0">
        <w:rPr>
          <w:spacing w:val="-2"/>
        </w:rPr>
        <w:t xml:space="preserve"> </w:t>
      </w:r>
      <w:r w:rsidRPr="00CA12F0">
        <w:t>SECOND</w:t>
      </w:r>
      <w:r w:rsidRPr="00CA12F0">
        <w:rPr>
          <w:spacing w:val="-2"/>
        </w:rPr>
        <w:t xml:space="preserve"> </w:t>
      </w:r>
      <w:r w:rsidRPr="00CA12F0">
        <w:t>PARTY</w:t>
      </w:r>
      <w:r w:rsidRPr="00CA12F0">
        <w:rPr>
          <w:spacing w:val="-1"/>
        </w:rPr>
        <w:t xml:space="preserve"> </w:t>
      </w:r>
      <w:r w:rsidRPr="00CA12F0">
        <w:t>must be</w:t>
      </w:r>
      <w:r w:rsidRPr="00CA12F0">
        <w:rPr>
          <w:spacing w:val="-2"/>
        </w:rPr>
        <w:t xml:space="preserve"> </w:t>
      </w:r>
      <w:r w:rsidRPr="00CA12F0">
        <w:t>registered</w:t>
      </w:r>
      <w:r w:rsidRPr="00CA12F0">
        <w:rPr>
          <w:spacing w:val="-2"/>
        </w:rPr>
        <w:t xml:space="preserve"> </w:t>
      </w:r>
      <w:r w:rsidRPr="00CA12F0">
        <w:t>and</w:t>
      </w:r>
      <w:r w:rsidRPr="00CA12F0">
        <w:rPr>
          <w:spacing w:val="-2"/>
        </w:rPr>
        <w:t xml:space="preserve"> </w:t>
      </w:r>
      <w:r w:rsidRPr="00CA12F0">
        <w:t>have</w:t>
      </w:r>
      <w:r w:rsidRPr="00CA12F0">
        <w:rPr>
          <w:spacing w:val="-2"/>
        </w:rPr>
        <w:t xml:space="preserve"> </w:t>
      </w:r>
      <w:r w:rsidRPr="00CA12F0">
        <w:t>an</w:t>
      </w:r>
      <w:r w:rsidRPr="00CA12F0">
        <w:rPr>
          <w:spacing w:val="-2"/>
        </w:rPr>
        <w:t xml:space="preserve"> </w:t>
      </w:r>
      <w:r w:rsidRPr="00CA12F0">
        <w:t>active</w:t>
      </w:r>
      <w:r w:rsidRPr="00CA12F0">
        <w:rPr>
          <w:spacing w:val="-2"/>
        </w:rPr>
        <w:t xml:space="preserve"> </w:t>
      </w:r>
      <w:r w:rsidRPr="00CA12F0">
        <w:t>account</w:t>
      </w:r>
      <w:r w:rsidRPr="00CA12F0">
        <w:rPr>
          <w:spacing w:val="-1"/>
        </w:rPr>
        <w:t xml:space="preserve"> </w:t>
      </w:r>
      <w:r w:rsidRPr="00CA12F0">
        <w:t>in</w:t>
      </w:r>
      <w:r w:rsidRPr="00CA12F0">
        <w:rPr>
          <w:spacing w:val="-2"/>
        </w:rPr>
        <w:t xml:space="preserve"> </w:t>
      </w:r>
      <w:r w:rsidRPr="00CA12F0">
        <w:t>the</w:t>
      </w:r>
      <w:r w:rsidRPr="00CA12F0">
        <w:rPr>
          <w:spacing w:val="-2"/>
        </w:rPr>
        <w:t xml:space="preserve"> </w:t>
      </w:r>
      <w:r w:rsidRPr="00CA12F0">
        <w:t>SAM. After receiving the aforementioned information, the First Party will register the SECOND PARTY in the FFATA Sub-award Reporting System (FSRS) in order to comply with the F</w:t>
      </w:r>
      <w:r>
        <w:t>FATA</w:t>
      </w:r>
      <w:r w:rsidRPr="00CA12F0">
        <w:t>.</w:t>
      </w:r>
    </w:p>
    <w:p w14:paraId="06C15F6B" w14:textId="77777777" w:rsidR="00FE528B" w:rsidRPr="00CA12F0" w:rsidRDefault="00FE528B" w:rsidP="00C5532A">
      <w:pPr>
        <w:jc w:val="both"/>
      </w:pPr>
      <w:r w:rsidRPr="6D297954">
        <w:rPr>
          <w:rFonts w:eastAsia="Times New Roman"/>
          <w:u w:val="single"/>
          <w:lang w:val="en"/>
        </w:rPr>
        <w:t>WHISTLEBLOWING POLICY</w:t>
      </w:r>
      <w:r w:rsidRPr="6D297954">
        <w:rPr>
          <w:rFonts w:eastAsia="Times New Roman"/>
          <w:lang w:val="en"/>
        </w:rPr>
        <w:t xml:space="preserve">: </w:t>
      </w:r>
      <w:r w:rsidRPr="6D297954">
        <w:rPr>
          <w:rFonts w:eastAsia="Times New Roman"/>
        </w:rPr>
        <w:t xml:space="preserve">The statute [41 U.S.C. §4712] states that an employee of a contractor, subcontractor, grantee, or sub-grantee may not be discharged, demoted, or otherwise discriminated against as a reprisal for “whistleblowing”. In addition, whistleblower protections cannot be waived by any agreement, policy, form, or condition of employment. </w:t>
      </w:r>
    </w:p>
    <w:p w14:paraId="43764BB6" w14:textId="77777777" w:rsidR="00FE528B" w:rsidRPr="00CA12F0" w:rsidRDefault="00FE528B" w:rsidP="00C5532A">
      <w:pPr>
        <w:jc w:val="both"/>
        <w:rPr>
          <w:rFonts w:eastAsia="Times New Roman"/>
        </w:rPr>
      </w:pPr>
      <w:r w:rsidRPr="6D297954">
        <w:rPr>
          <w:rFonts w:eastAsia="Times New Roman"/>
        </w:rPr>
        <w:t>Whistleblowing is defined as making a disclosure that the employee reasonable believes is evidence of any of the following:</w:t>
      </w:r>
    </w:p>
    <w:p w14:paraId="2C4355AB" w14:textId="77777777" w:rsidR="00FE528B" w:rsidRPr="00CA12F0" w:rsidRDefault="00FE528B" w:rsidP="00C5532A">
      <w:pPr>
        <w:jc w:val="both"/>
        <w:rPr>
          <w:rFonts w:eastAsia="Times New Roman"/>
        </w:rPr>
      </w:pPr>
      <w:r w:rsidRPr="6D297954">
        <w:rPr>
          <w:rFonts w:eastAsia="Times New Roman"/>
        </w:rPr>
        <w:t>Gross mismanagement of a federal contract or grant;</w:t>
      </w:r>
    </w:p>
    <w:p w14:paraId="2E3A3EB7" w14:textId="77777777" w:rsidR="00FE528B" w:rsidRPr="00CA12F0" w:rsidRDefault="00FE528B" w:rsidP="00C5532A">
      <w:pPr>
        <w:jc w:val="both"/>
        <w:rPr>
          <w:rFonts w:eastAsia="Times New Roman"/>
        </w:rPr>
      </w:pPr>
      <w:r w:rsidRPr="6D297954">
        <w:rPr>
          <w:rFonts w:eastAsia="Times New Roman"/>
        </w:rPr>
        <w:t>A gross waste of federal funds;</w:t>
      </w:r>
    </w:p>
    <w:p w14:paraId="0B84B1CC" w14:textId="77777777" w:rsidR="00FE528B" w:rsidRPr="00CA12F0" w:rsidRDefault="00FE528B" w:rsidP="00C5532A">
      <w:pPr>
        <w:jc w:val="both"/>
        <w:rPr>
          <w:rFonts w:eastAsia="Times New Roman"/>
        </w:rPr>
      </w:pPr>
      <w:r w:rsidRPr="6D297954">
        <w:rPr>
          <w:rFonts w:eastAsia="Times New Roman"/>
        </w:rPr>
        <w:t>An abuse of authority relating to a federal contract or grant;</w:t>
      </w:r>
    </w:p>
    <w:p w14:paraId="7CA5A53D" w14:textId="77777777" w:rsidR="00FE528B" w:rsidRPr="00CA12F0" w:rsidRDefault="00FE528B" w:rsidP="00C5532A">
      <w:pPr>
        <w:jc w:val="both"/>
        <w:rPr>
          <w:rFonts w:eastAsia="Times New Roman"/>
        </w:rPr>
      </w:pPr>
      <w:r w:rsidRPr="6D297954">
        <w:rPr>
          <w:rFonts w:eastAsia="Times New Roman"/>
        </w:rPr>
        <w:t>A substantial and specific dander to public health or safety; or</w:t>
      </w:r>
    </w:p>
    <w:p w14:paraId="79C115F5" w14:textId="77777777" w:rsidR="00FE528B" w:rsidRPr="00CA12F0" w:rsidRDefault="00FE528B" w:rsidP="00C5532A">
      <w:pPr>
        <w:jc w:val="both"/>
        <w:rPr>
          <w:rFonts w:eastAsia="Times New Roman"/>
        </w:rPr>
      </w:pPr>
      <w:r w:rsidRPr="6D297954">
        <w:rPr>
          <w:rFonts w:eastAsia="Times New Roman"/>
        </w:rPr>
        <w:t xml:space="preserve">A violation of law, rule, or regulation related to a federal contract or grant (including the competition for, or negotiation of, a contract or grant). </w:t>
      </w:r>
    </w:p>
    <w:p w14:paraId="7F74617E" w14:textId="77777777" w:rsidR="00FE528B" w:rsidRPr="00CA12F0" w:rsidRDefault="00FE528B" w:rsidP="00C5532A">
      <w:pPr>
        <w:jc w:val="both"/>
        <w:rPr>
          <w:rFonts w:eastAsia="Times New Roman"/>
        </w:rPr>
      </w:pPr>
      <w:r w:rsidRPr="6D297954">
        <w:rPr>
          <w:rFonts w:eastAsia="Times New Roman"/>
        </w:rPr>
        <w:t>To qualify under the statue, the employee’s disclosure must be made to:</w:t>
      </w:r>
    </w:p>
    <w:p w14:paraId="2ECD2AF7" w14:textId="77777777" w:rsidR="00FE528B" w:rsidRPr="00CA12F0" w:rsidRDefault="00FE528B" w:rsidP="00C5532A">
      <w:pPr>
        <w:jc w:val="both"/>
        <w:rPr>
          <w:rFonts w:eastAsia="Times New Roman"/>
        </w:rPr>
      </w:pPr>
      <w:r w:rsidRPr="6D297954">
        <w:rPr>
          <w:rFonts w:eastAsia="Times New Roman"/>
        </w:rPr>
        <w:t xml:space="preserve">A member of the Congress, or a representative of a Congressional committee; </w:t>
      </w:r>
    </w:p>
    <w:p w14:paraId="0FF619E1" w14:textId="77777777" w:rsidR="00FE528B" w:rsidRPr="00084B74" w:rsidRDefault="00FE528B" w:rsidP="00C5532A">
      <w:pPr>
        <w:jc w:val="both"/>
        <w:rPr>
          <w:rFonts w:eastAsia="Times New Roman"/>
        </w:rPr>
      </w:pPr>
      <w:r w:rsidRPr="6D297954">
        <w:rPr>
          <w:rFonts w:eastAsia="Times New Roman"/>
        </w:rPr>
        <w:t>An Inspector General;</w:t>
      </w:r>
    </w:p>
    <w:p w14:paraId="6F4B7F89" w14:textId="77777777" w:rsidR="00FE528B" w:rsidRPr="00084B74" w:rsidRDefault="00FE528B" w:rsidP="00C5532A">
      <w:pPr>
        <w:jc w:val="both"/>
        <w:rPr>
          <w:rFonts w:eastAsia="Times New Roman"/>
        </w:rPr>
      </w:pPr>
      <w:r w:rsidRPr="6D297954">
        <w:rPr>
          <w:rFonts w:eastAsia="Times New Roman"/>
        </w:rPr>
        <w:t>The Government Accountability Office;</w:t>
      </w:r>
    </w:p>
    <w:p w14:paraId="3E68B0D1" w14:textId="77777777" w:rsidR="00FE528B" w:rsidRPr="00CA12F0" w:rsidRDefault="00FE528B" w:rsidP="00C5532A">
      <w:pPr>
        <w:jc w:val="both"/>
        <w:rPr>
          <w:rFonts w:eastAsia="Times New Roman"/>
        </w:rPr>
      </w:pPr>
      <w:r w:rsidRPr="6D297954">
        <w:rPr>
          <w:rFonts w:eastAsia="Times New Roman"/>
        </w:rPr>
        <w:t>A federal employee responsible for contract or grant oversight or management at the relevant agency;</w:t>
      </w:r>
    </w:p>
    <w:p w14:paraId="51541A1E" w14:textId="77777777" w:rsidR="00FE528B" w:rsidRPr="00CA12F0" w:rsidRDefault="00FE528B" w:rsidP="00C5532A">
      <w:pPr>
        <w:jc w:val="both"/>
        <w:rPr>
          <w:rFonts w:eastAsia="Times New Roman"/>
        </w:rPr>
      </w:pPr>
      <w:r w:rsidRPr="6D297954">
        <w:rPr>
          <w:rFonts w:eastAsia="Times New Roman"/>
        </w:rPr>
        <w:t>An official from the Department of Justice, or other law enforcement agency;</w:t>
      </w:r>
    </w:p>
    <w:p w14:paraId="227AC2B9" w14:textId="77777777" w:rsidR="00FE528B" w:rsidRPr="00CA12F0" w:rsidRDefault="00FE528B" w:rsidP="00C5532A">
      <w:pPr>
        <w:jc w:val="both"/>
        <w:rPr>
          <w:rFonts w:eastAsia="Times New Roman"/>
        </w:rPr>
      </w:pPr>
      <w:r w:rsidRPr="6D297954">
        <w:rPr>
          <w:rFonts w:eastAsia="Times New Roman"/>
        </w:rPr>
        <w:t>A court or grand jury; or</w:t>
      </w:r>
    </w:p>
    <w:p w14:paraId="5A8CF42B" w14:textId="77777777" w:rsidR="00FE528B" w:rsidRPr="00CA12F0" w:rsidRDefault="00FE528B" w:rsidP="00C5532A">
      <w:pPr>
        <w:jc w:val="both"/>
        <w:rPr>
          <w:rFonts w:eastAsia="Times New Roman"/>
        </w:rPr>
      </w:pPr>
      <w:r w:rsidRPr="6D297954">
        <w:rPr>
          <w:rFonts w:eastAsia="Times New Roman"/>
        </w:rPr>
        <w:t xml:space="preserve">A management official or other employee of the contractor, subcontractor, grantee, or sub-grantee who has the responsibility to investigate, discover, or address misconduct. </w:t>
      </w:r>
    </w:p>
    <w:p w14:paraId="05D85399" w14:textId="16A2A64A" w:rsidR="00FE528B" w:rsidRPr="00CA12F0" w:rsidRDefault="00FE528B" w:rsidP="00C5532A">
      <w:pPr>
        <w:jc w:val="both"/>
      </w:pPr>
      <w:r w:rsidRPr="00CA12F0">
        <w:rPr>
          <w:u w:val="single"/>
        </w:rPr>
        <w:lastRenderedPageBreak/>
        <w:t>OTHER</w:t>
      </w:r>
      <w:r w:rsidRPr="00CA12F0">
        <w:rPr>
          <w:spacing w:val="-4"/>
          <w:u w:val="single"/>
        </w:rPr>
        <w:t xml:space="preserve"> </w:t>
      </w:r>
      <w:r w:rsidRPr="00CA12F0">
        <w:rPr>
          <w:spacing w:val="-2"/>
          <w:u w:val="single"/>
        </w:rPr>
        <w:t>PROVISIONS</w:t>
      </w:r>
      <w:r w:rsidRPr="00CA12F0">
        <w:rPr>
          <w:spacing w:val="-2"/>
        </w:rPr>
        <w:t xml:space="preserve">: </w:t>
      </w:r>
      <w:r w:rsidRPr="00CA12F0">
        <w:t>The</w:t>
      </w:r>
      <w:r w:rsidRPr="00CA12F0">
        <w:rPr>
          <w:spacing w:val="54"/>
          <w:w w:val="150"/>
        </w:rPr>
        <w:t xml:space="preserve"> </w:t>
      </w:r>
      <w:r w:rsidRPr="00CA12F0">
        <w:t>SECOND</w:t>
      </w:r>
      <w:r w:rsidRPr="00CA12F0">
        <w:rPr>
          <w:spacing w:val="55"/>
          <w:w w:val="150"/>
        </w:rPr>
        <w:t xml:space="preserve"> </w:t>
      </w:r>
      <w:r w:rsidRPr="00CA12F0">
        <w:t>PARTY</w:t>
      </w:r>
      <w:r w:rsidRPr="00CA12F0">
        <w:rPr>
          <w:spacing w:val="57"/>
          <w:w w:val="150"/>
        </w:rPr>
        <w:t xml:space="preserve"> </w:t>
      </w:r>
      <w:r w:rsidRPr="00CA12F0">
        <w:t>acknowledges</w:t>
      </w:r>
      <w:r w:rsidRPr="00CA12F0">
        <w:rPr>
          <w:spacing w:val="55"/>
          <w:w w:val="150"/>
        </w:rPr>
        <w:t xml:space="preserve"> </w:t>
      </w:r>
      <w:r w:rsidRPr="00CA12F0">
        <w:t>that</w:t>
      </w:r>
      <w:r w:rsidRPr="00CA12F0">
        <w:rPr>
          <w:spacing w:val="57"/>
          <w:w w:val="150"/>
        </w:rPr>
        <w:t xml:space="preserve"> </w:t>
      </w:r>
      <w:r w:rsidRPr="00CA12F0">
        <w:t>it</w:t>
      </w:r>
      <w:r w:rsidRPr="00CA12F0">
        <w:rPr>
          <w:spacing w:val="54"/>
          <w:w w:val="150"/>
        </w:rPr>
        <w:t xml:space="preserve"> </w:t>
      </w:r>
      <w:r w:rsidRPr="00CA12F0">
        <w:t>renders</w:t>
      </w:r>
      <w:r w:rsidRPr="00CA12F0">
        <w:rPr>
          <w:spacing w:val="56"/>
          <w:w w:val="150"/>
        </w:rPr>
        <w:t xml:space="preserve"> </w:t>
      </w:r>
      <w:r w:rsidRPr="00CA12F0">
        <w:t>services</w:t>
      </w:r>
      <w:r w:rsidRPr="00CA12F0">
        <w:rPr>
          <w:spacing w:val="55"/>
          <w:w w:val="150"/>
        </w:rPr>
        <w:t xml:space="preserve"> </w:t>
      </w:r>
      <w:r w:rsidRPr="00CA12F0">
        <w:t>under</w:t>
      </w:r>
      <w:r w:rsidRPr="00CA12F0">
        <w:rPr>
          <w:spacing w:val="56"/>
          <w:w w:val="150"/>
        </w:rPr>
        <w:t xml:space="preserve"> </w:t>
      </w:r>
      <w:r w:rsidRPr="00CA12F0">
        <w:t>contract</w:t>
      </w:r>
      <w:r w:rsidRPr="00CA12F0">
        <w:rPr>
          <w:spacing w:val="57"/>
          <w:w w:val="150"/>
        </w:rPr>
        <w:t xml:space="preserve"> </w:t>
      </w:r>
      <w:r w:rsidRPr="00CA12F0">
        <w:rPr>
          <w:spacing w:val="-5"/>
        </w:rPr>
        <w:t xml:space="preserve">for _____ </w:t>
      </w:r>
      <w:r w:rsidRPr="00CA12F0">
        <w:t>and</w:t>
      </w:r>
      <w:r w:rsidRPr="00CA12F0">
        <w:rPr>
          <w:spacing w:val="-3"/>
        </w:rPr>
        <w:t xml:space="preserve"> </w:t>
      </w:r>
      <w:r w:rsidRPr="00CA12F0">
        <w:t>that</w:t>
      </w:r>
      <w:r w:rsidRPr="00CA12F0">
        <w:rPr>
          <w:spacing w:val="-2"/>
        </w:rPr>
        <w:t xml:space="preserve"> </w:t>
      </w:r>
      <w:r w:rsidRPr="00CA12F0">
        <w:t>the</w:t>
      </w:r>
      <w:r w:rsidRPr="00CA12F0">
        <w:rPr>
          <w:spacing w:val="-3"/>
        </w:rPr>
        <w:t xml:space="preserve"> </w:t>
      </w:r>
      <w:r w:rsidRPr="00CA12F0">
        <w:t>services</w:t>
      </w:r>
      <w:r w:rsidRPr="00CA12F0">
        <w:rPr>
          <w:spacing w:val="-2"/>
        </w:rPr>
        <w:t xml:space="preserve"> </w:t>
      </w:r>
      <w:r w:rsidRPr="00CA12F0">
        <w:t>provided</w:t>
      </w:r>
      <w:r w:rsidRPr="00CA12F0">
        <w:rPr>
          <w:spacing w:val="-1"/>
        </w:rPr>
        <w:t xml:space="preserve"> </w:t>
      </w:r>
      <w:r w:rsidRPr="00CA12F0">
        <w:t>under</w:t>
      </w:r>
      <w:r w:rsidRPr="00CA12F0">
        <w:rPr>
          <w:spacing w:val="-2"/>
        </w:rPr>
        <w:t xml:space="preserve"> </w:t>
      </w:r>
      <w:r w:rsidRPr="00CA12F0">
        <w:t>such contract do</w:t>
      </w:r>
      <w:r w:rsidRPr="00CA12F0">
        <w:rPr>
          <w:spacing w:val="-3"/>
        </w:rPr>
        <w:t xml:space="preserve"> </w:t>
      </w:r>
      <w:r w:rsidRPr="00CA12F0">
        <w:t>not enter in conflict in any way, with the services to be provided under the terms of this contract.</w:t>
      </w:r>
    </w:p>
    <w:p w14:paraId="570BD997" w14:textId="77777777" w:rsidR="00FE528B" w:rsidRPr="00CA12F0" w:rsidRDefault="00FE528B" w:rsidP="00C5532A">
      <w:pPr>
        <w:jc w:val="both"/>
      </w:pPr>
      <w:r w:rsidRPr="6D297954">
        <w:rPr>
          <w:u w:val="single"/>
        </w:rPr>
        <w:t>CERTIFICATION OF COMPLIANCE WITH ACT NO. 73 OF JULY 19, 2019, AS</w:t>
      </w:r>
      <w:r>
        <w:t xml:space="preserve"> </w:t>
      </w:r>
      <w:r w:rsidRPr="6D297954">
        <w:rPr>
          <w:u w:val="single"/>
        </w:rPr>
        <w:t>AMENDED</w:t>
      </w:r>
      <w:r>
        <w:t>: SINGLE REGISTRY FOR PROFESSIONAL SERVICES PROVIDERS (RUP, FOR ITS SPANISH ACRONYM): The SECOND PARTY will submit to the FIRST PARTY the compliance certification (Eligibility Certificate) of the RUP, issued by the General Services Administration (ASG, for its Spanish acronym), under the pertinent category for the services to be provided under this contract.</w:t>
      </w:r>
    </w:p>
    <w:p w14:paraId="7CA75ADB" w14:textId="77777777" w:rsidR="00FE528B" w:rsidRPr="00CA12F0" w:rsidRDefault="00FE528B" w:rsidP="00C5532A">
      <w:pPr>
        <w:jc w:val="both"/>
      </w:pPr>
      <w:r>
        <w:t>The SECOND PARTY hereby recognizes and accepts that no services shall be rendered, nor shall any payment be due under this contract until the SECOND PARTY is registered under the RUP and the Eligibility Certificate is submitted to the FIRST PARTY.</w:t>
      </w:r>
    </w:p>
    <w:p w14:paraId="3B557E11" w14:textId="77777777" w:rsidR="00FE528B" w:rsidRPr="00CA12F0" w:rsidRDefault="00FE528B" w:rsidP="00C5532A">
      <w:pPr>
        <w:jc w:val="both"/>
      </w:pPr>
      <w:r w:rsidRPr="00CA12F0">
        <w:rPr>
          <w:u w:val="single"/>
        </w:rPr>
        <w:t>CERTIFICATION OF COMPLIANCE WITH THE POLICIES ESTABLISHED BY</w:t>
      </w:r>
      <w:r w:rsidRPr="00CA12F0">
        <w:t xml:space="preserve"> </w:t>
      </w:r>
      <w:r w:rsidRPr="00CA12F0">
        <w:rPr>
          <w:u w:val="single"/>
        </w:rPr>
        <w:t>THE FOMB</w:t>
      </w:r>
      <w:r w:rsidRPr="00CA12F0">
        <w:t>: The SECOND PARTY certifies knowledge of the policies established by the FOMB (FOMB POLICY:</w:t>
      </w:r>
      <w:r w:rsidRPr="00CA12F0">
        <w:rPr>
          <w:spacing w:val="-4"/>
        </w:rPr>
        <w:t xml:space="preserve"> </w:t>
      </w:r>
      <w:r w:rsidRPr="00CA12F0">
        <w:t>REVIEW</w:t>
      </w:r>
      <w:r w:rsidRPr="00CA12F0">
        <w:rPr>
          <w:spacing w:val="-6"/>
        </w:rPr>
        <w:t xml:space="preserve"> </w:t>
      </w:r>
      <w:r w:rsidRPr="00CA12F0">
        <w:t>OF</w:t>
      </w:r>
      <w:r w:rsidRPr="00CA12F0">
        <w:rPr>
          <w:spacing w:val="-5"/>
        </w:rPr>
        <w:t xml:space="preserve"> </w:t>
      </w:r>
      <w:r w:rsidRPr="00CA12F0">
        <w:t>CONTRACTS</w:t>
      </w:r>
      <w:r w:rsidRPr="00CA12F0">
        <w:rPr>
          <w:spacing w:val="-5"/>
        </w:rPr>
        <w:t xml:space="preserve"> </w:t>
      </w:r>
      <w:r w:rsidRPr="00CA12F0">
        <w:t>of</w:t>
      </w:r>
      <w:r w:rsidRPr="00CA12F0">
        <w:rPr>
          <w:spacing w:val="-4"/>
        </w:rPr>
        <w:t xml:space="preserve"> </w:t>
      </w:r>
      <w:r w:rsidRPr="00CA12F0">
        <w:t>November</w:t>
      </w:r>
      <w:r w:rsidRPr="00CA12F0">
        <w:rPr>
          <w:spacing w:val="-4"/>
        </w:rPr>
        <w:t xml:space="preserve"> </w:t>
      </w:r>
      <w:r w:rsidRPr="00CA12F0">
        <w:t>6,</w:t>
      </w:r>
      <w:r w:rsidRPr="00CA12F0">
        <w:rPr>
          <w:spacing w:val="-4"/>
        </w:rPr>
        <w:t xml:space="preserve"> </w:t>
      </w:r>
      <w:r w:rsidRPr="00CA12F0">
        <w:t>2017,</w:t>
      </w:r>
      <w:r w:rsidRPr="00CA12F0">
        <w:rPr>
          <w:spacing w:val="-5"/>
        </w:rPr>
        <w:t xml:space="preserve"> </w:t>
      </w:r>
      <w:r w:rsidRPr="00CA12F0">
        <w:t>modified</w:t>
      </w:r>
      <w:r w:rsidRPr="00CA12F0">
        <w:rPr>
          <w:spacing w:val="-5"/>
        </w:rPr>
        <w:t xml:space="preserve"> </w:t>
      </w:r>
      <w:r w:rsidRPr="00CA12F0">
        <w:t>on</w:t>
      </w:r>
      <w:r w:rsidRPr="00CA12F0">
        <w:rPr>
          <w:spacing w:val="-5"/>
        </w:rPr>
        <w:t xml:space="preserve"> </w:t>
      </w:r>
      <w:r w:rsidRPr="00CA12F0">
        <w:t>April</w:t>
      </w:r>
      <w:r w:rsidRPr="00CA12F0">
        <w:rPr>
          <w:spacing w:val="-5"/>
        </w:rPr>
        <w:t xml:space="preserve"> </w:t>
      </w:r>
      <w:r w:rsidRPr="00CA12F0">
        <w:t>30,</w:t>
      </w:r>
      <w:r w:rsidRPr="00CA12F0">
        <w:rPr>
          <w:spacing w:val="-4"/>
        </w:rPr>
        <w:t xml:space="preserve"> </w:t>
      </w:r>
      <w:r w:rsidRPr="00CA12F0">
        <w:t>2021,</w:t>
      </w:r>
      <w:r w:rsidRPr="00CA12F0">
        <w:rPr>
          <w:spacing w:val="-4"/>
        </w:rPr>
        <w:t xml:space="preserve"> </w:t>
      </w:r>
      <w:r w:rsidRPr="00CA12F0">
        <w:t xml:space="preserve">available at </w:t>
      </w:r>
      <w:r w:rsidRPr="00CA12F0">
        <w:rPr>
          <w:u w:val="single" w:color="A4A4A4"/>
        </w:rPr>
        <w:t>www.oversightboard.pr.gov/contract-review/</w:t>
      </w:r>
      <w:r w:rsidRPr="00CA12F0">
        <w:t>), related to contracts, inclusive of any amendments, modifications or extensions, with an aggregate expected value of $10,000,000.00 or more, which must be submitted to the FOMB for review and approval prior to its execution, subject to the following requirement:</w:t>
      </w:r>
    </w:p>
    <w:p w14:paraId="59D22B6A" w14:textId="77777777" w:rsidR="00FE528B" w:rsidRPr="00CA12F0" w:rsidRDefault="00FE528B" w:rsidP="00C5532A">
      <w:pPr>
        <w:jc w:val="both"/>
      </w:pPr>
      <w:r>
        <w:t>The Parties acknowledge that the SECOND PARTY has submitted the certification entitled Contractor Certification Requirement required pursuant to the Contract Review Policy of the Financial Oversight and Management Board for Puerto Rico, signed under penalty of perjury by the Contractor's Executive Director or equivalent highest ranking official.</w:t>
      </w:r>
    </w:p>
    <w:p w14:paraId="6ED86828" w14:textId="77777777" w:rsidR="00FE528B" w:rsidRPr="00CA12F0" w:rsidRDefault="00FE528B" w:rsidP="00C5532A">
      <w:pPr>
        <w:jc w:val="both"/>
      </w:pPr>
      <w:r w:rsidRPr="00CA12F0">
        <w:t>The SECOND PARTY also acknowledges that the FOMB may select on a random basis or otherwise</w:t>
      </w:r>
      <w:r w:rsidRPr="00CA12F0">
        <w:rPr>
          <w:spacing w:val="-7"/>
        </w:rPr>
        <w:t xml:space="preserve"> </w:t>
      </w:r>
      <w:r w:rsidRPr="00CA12F0">
        <w:t>in</w:t>
      </w:r>
      <w:r w:rsidRPr="00CA12F0">
        <w:rPr>
          <w:spacing w:val="-10"/>
        </w:rPr>
        <w:t xml:space="preserve"> </w:t>
      </w:r>
      <w:r w:rsidRPr="00CA12F0">
        <w:t>its</w:t>
      </w:r>
      <w:r w:rsidRPr="00CA12F0">
        <w:rPr>
          <w:spacing w:val="-9"/>
        </w:rPr>
        <w:t xml:space="preserve"> </w:t>
      </w:r>
      <w:r w:rsidRPr="00CA12F0">
        <w:t>sole</w:t>
      </w:r>
      <w:r w:rsidRPr="00CA12F0">
        <w:rPr>
          <w:spacing w:val="-7"/>
        </w:rPr>
        <w:t xml:space="preserve"> </w:t>
      </w:r>
      <w:r w:rsidRPr="00CA12F0">
        <w:t>discretion,</w:t>
      </w:r>
      <w:r w:rsidRPr="00CA12F0">
        <w:rPr>
          <w:spacing w:val="-9"/>
        </w:rPr>
        <w:t xml:space="preserve"> </w:t>
      </w:r>
      <w:r w:rsidRPr="00CA12F0">
        <w:t>contracts</w:t>
      </w:r>
      <w:r w:rsidRPr="00CA12F0">
        <w:rPr>
          <w:spacing w:val="-7"/>
        </w:rPr>
        <w:t xml:space="preserve"> </w:t>
      </w:r>
      <w:r w:rsidRPr="00CA12F0">
        <w:t>below</w:t>
      </w:r>
      <w:r w:rsidRPr="00CA12F0">
        <w:rPr>
          <w:spacing w:val="-11"/>
        </w:rPr>
        <w:t xml:space="preserve"> </w:t>
      </w:r>
      <w:r w:rsidRPr="00CA12F0">
        <w:t>the</w:t>
      </w:r>
      <w:r w:rsidRPr="00CA12F0">
        <w:rPr>
          <w:spacing w:val="-6"/>
        </w:rPr>
        <w:t xml:space="preserve"> </w:t>
      </w:r>
      <w:r w:rsidRPr="00CA12F0">
        <w:t>$10,000,000.00</w:t>
      </w:r>
      <w:r w:rsidRPr="00CA12F0">
        <w:rPr>
          <w:spacing w:val="-9"/>
        </w:rPr>
        <w:t xml:space="preserve"> </w:t>
      </w:r>
      <w:r w:rsidRPr="00CA12F0">
        <w:t>threshold,</w:t>
      </w:r>
      <w:r w:rsidRPr="00CA12F0">
        <w:rPr>
          <w:spacing w:val="-6"/>
        </w:rPr>
        <w:t xml:space="preserve"> </w:t>
      </w:r>
      <w:r w:rsidRPr="00CA12F0">
        <w:t>to</w:t>
      </w:r>
      <w:r w:rsidRPr="00CA12F0">
        <w:rPr>
          <w:spacing w:val="-10"/>
        </w:rPr>
        <w:t xml:space="preserve"> </w:t>
      </w:r>
      <w:r w:rsidRPr="00CA12F0">
        <w:t>assure</w:t>
      </w:r>
      <w:r w:rsidRPr="00CA12F0">
        <w:rPr>
          <w:spacing w:val="-9"/>
        </w:rPr>
        <w:t xml:space="preserve"> </w:t>
      </w:r>
      <w:r w:rsidRPr="00CA12F0">
        <w:t>that</w:t>
      </w:r>
      <w:r w:rsidRPr="00CA12F0">
        <w:rPr>
          <w:spacing w:val="-8"/>
        </w:rPr>
        <w:t xml:space="preserve"> </w:t>
      </w:r>
      <w:r w:rsidRPr="00CA12F0">
        <w:t>they promote market competition and are not inconsistent with the approved Fiscal Plan, consistent with PROMESA Sections 104(c) and (k) and 204(b)(5).</w:t>
      </w:r>
    </w:p>
    <w:p w14:paraId="7F20C0E3" w14:textId="77777777" w:rsidR="00FE528B" w:rsidRPr="00CA12F0" w:rsidRDefault="00FE528B" w:rsidP="00C5532A">
      <w:pPr>
        <w:jc w:val="both"/>
      </w:pPr>
      <w:r>
        <w:t>The SECOND PARTY acknowledges and accepts that if any of the information provided to the FOMB is not complete, precise and correct, will render this Contract null and void and the SECOND PARTY will have the obligation to reimburse immediately to the FIRST PARTY any amount, payment or benefit received under this Contract.</w:t>
      </w:r>
    </w:p>
    <w:p w14:paraId="2694B622" w14:textId="77777777" w:rsidR="00FE528B" w:rsidRPr="00CA12F0" w:rsidRDefault="00FE528B" w:rsidP="00C5532A">
      <w:pPr>
        <w:jc w:val="both"/>
      </w:pPr>
      <w:r w:rsidRPr="00CA12F0">
        <w:rPr>
          <w:u w:val="single"/>
        </w:rPr>
        <w:t>TRANSFER</w:t>
      </w:r>
      <w:r w:rsidRPr="00CA12F0">
        <w:rPr>
          <w:spacing w:val="-10"/>
          <w:u w:val="single"/>
        </w:rPr>
        <w:t xml:space="preserve"> </w:t>
      </w:r>
      <w:r w:rsidRPr="00CA12F0">
        <w:rPr>
          <w:u w:val="single"/>
        </w:rPr>
        <w:t>OF</w:t>
      </w:r>
      <w:r w:rsidRPr="00CA12F0">
        <w:rPr>
          <w:spacing w:val="-10"/>
          <w:u w:val="single"/>
        </w:rPr>
        <w:t xml:space="preserve"> </w:t>
      </w:r>
      <w:r w:rsidRPr="00CA12F0">
        <w:rPr>
          <w:u w:val="single"/>
        </w:rPr>
        <w:t>SKILLS</w:t>
      </w:r>
      <w:r w:rsidRPr="00CA12F0">
        <w:rPr>
          <w:spacing w:val="-12"/>
          <w:u w:val="single"/>
        </w:rPr>
        <w:t xml:space="preserve"> </w:t>
      </w:r>
      <w:r w:rsidRPr="00CA12F0">
        <w:rPr>
          <w:u w:val="single"/>
        </w:rPr>
        <w:t>AND</w:t>
      </w:r>
      <w:r w:rsidRPr="00CA12F0">
        <w:rPr>
          <w:spacing w:val="-13"/>
          <w:u w:val="single"/>
        </w:rPr>
        <w:t xml:space="preserve"> </w:t>
      </w:r>
      <w:r w:rsidRPr="00CA12F0">
        <w:rPr>
          <w:u w:val="single"/>
        </w:rPr>
        <w:t>TECHNICAL</w:t>
      </w:r>
      <w:r w:rsidRPr="00CA12F0">
        <w:rPr>
          <w:spacing w:val="-9"/>
          <w:u w:val="single"/>
        </w:rPr>
        <w:t xml:space="preserve"> </w:t>
      </w:r>
      <w:r w:rsidRPr="00CA12F0">
        <w:rPr>
          <w:u w:val="single"/>
        </w:rPr>
        <w:t>KNOWLEDGE</w:t>
      </w:r>
      <w:r w:rsidRPr="00CA12F0">
        <w:rPr>
          <w:spacing w:val="-12"/>
          <w:u w:val="single"/>
        </w:rPr>
        <w:t xml:space="preserve"> </w:t>
      </w:r>
      <w:r w:rsidRPr="00CA12F0">
        <w:rPr>
          <w:u w:val="single"/>
        </w:rPr>
        <w:t>CERTIFICATION</w:t>
      </w:r>
      <w:r w:rsidRPr="00CA12F0">
        <w:t>:</w:t>
      </w:r>
      <w:r w:rsidRPr="00CA12F0">
        <w:rPr>
          <w:spacing w:val="-8"/>
        </w:rPr>
        <w:t xml:space="preserve"> </w:t>
      </w:r>
      <w:r w:rsidRPr="00CA12F0">
        <w:rPr>
          <w:spacing w:val="-5"/>
        </w:rPr>
        <w:t xml:space="preserve">The </w:t>
      </w:r>
      <w:r w:rsidRPr="00CA12F0">
        <w:t>Certified</w:t>
      </w:r>
      <w:r w:rsidRPr="00CA12F0">
        <w:rPr>
          <w:spacing w:val="-16"/>
        </w:rPr>
        <w:t xml:space="preserve"> </w:t>
      </w:r>
      <w:r w:rsidRPr="00CA12F0">
        <w:t>Fiscal</w:t>
      </w:r>
      <w:r w:rsidRPr="00CA12F0">
        <w:rPr>
          <w:spacing w:val="-15"/>
        </w:rPr>
        <w:t xml:space="preserve"> </w:t>
      </w:r>
      <w:r w:rsidRPr="00CA12F0">
        <w:t>Plan</w:t>
      </w:r>
      <w:r w:rsidRPr="00CA12F0">
        <w:rPr>
          <w:spacing w:val="-15"/>
        </w:rPr>
        <w:t xml:space="preserve"> </w:t>
      </w:r>
      <w:r w:rsidRPr="00CA12F0">
        <w:t>requires</w:t>
      </w:r>
      <w:r w:rsidRPr="00CA12F0">
        <w:rPr>
          <w:spacing w:val="-15"/>
        </w:rPr>
        <w:t xml:space="preserve"> </w:t>
      </w:r>
      <w:r w:rsidRPr="00CA12F0">
        <w:t>that</w:t>
      </w:r>
      <w:r w:rsidRPr="00CA12F0">
        <w:rPr>
          <w:spacing w:val="-13"/>
        </w:rPr>
        <w:t xml:space="preserve"> </w:t>
      </w:r>
      <w:r w:rsidRPr="00CA12F0">
        <w:t>all</w:t>
      </w:r>
      <w:r w:rsidRPr="00CA12F0">
        <w:rPr>
          <w:spacing w:val="-15"/>
        </w:rPr>
        <w:t xml:space="preserve"> </w:t>
      </w:r>
      <w:r w:rsidRPr="00CA12F0">
        <w:t>professional</w:t>
      </w:r>
      <w:r w:rsidRPr="00CA12F0">
        <w:rPr>
          <w:spacing w:val="-15"/>
        </w:rPr>
        <w:t xml:space="preserve"> </w:t>
      </w:r>
      <w:r w:rsidRPr="00CA12F0">
        <w:t>services</w:t>
      </w:r>
      <w:r w:rsidRPr="00CA12F0">
        <w:rPr>
          <w:spacing w:val="-14"/>
        </w:rPr>
        <w:t xml:space="preserve"> </w:t>
      </w:r>
      <w:r w:rsidRPr="00CA12F0">
        <w:t>contracts</w:t>
      </w:r>
      <w:r w:rsidRPr="00CA12F0">
        <w:rPr>
          <w:spacing w:val="-16"/>
        </w:rPr>
        <w:t xml:space="preserve"> </w:t>
      </w:r>
      <w:r w:rsidRPr="00CA12F0">
        <w:t>include</w:t>
      </w:r>
      <w:r w:rsidRPr="00CA12F0">
        <w:rPr>
          <w:spacing w:val="-15"/>
        </w:rPr>
        <w:t xml:space="preserve"> </w:t>
      </w:r>
      <w:r w:rsidRPr="00CA12F0">
        <w:t>the</w:t>
      </w:r>
      <w:r w:rsidRPr="00CA12F0">
        <w:rPr>
          <w:spacing w:val="-14"/>
        </w:rPr>
        <w:t xml:space="preserve"> </w:t>
      </w:r>
      <w:r w:rsidRPr="00CA12F0">
        <w:t>adequate</w:t>
      </w:r>
      <w:r w:rsidRPr="00CA12F0">
        <w:rPr>
          <w:spacing w:val="-16"/>
        </w:rPr>
        <w:t xml:space="preserve"> </w:t>
      </w:r>
      <w:r w:rsidRPr="00CA12F0">
        <w:t>transfer of skills and technical knowledge from the SECOND PARTY to the FIRST PARTY’S pertinent personnel,</w:t>
      </w:r>
      <w:r w:rsidRPr="00CA12F0">
        <w:rPr>
          <w:spacing w:val="-16"/>
        </w:rPr>
        <w:t xml:space="preserve"> </w:t>
      </w:r>
      <w:r w:rsidRPr="00CA12F0">
        <w:t>to</w:t>
      </w:r>
      <w:r w:rsidRPr="00CA12F0">
        <w:rPr>
          <w:spacing w:val="-15"/>
        </w:rPr>
        <w:t xml:space="preserve"> </w:t>
      </w:r>
      <w:r w:rsidRPr="00CA12F0">
        <w:t>the</w:t>
      </w:r>
      <w:r w:rsidRPr="00CA12F0">
        <w:rPr>
          <w:spacing w:val="-15"/>
        </w:rPr>
        <w:t xml:space="preserve"> </w:t>
      </w:r>
      <w:r w:rsidRPr="00CA12F0">
        <w:t>extent</w:t>
      </w:r>
      <w:r w:rsidRPr="00CA12F0">
        <w:rPr>
          <w:spacing w:val="-16"/>
        </w:rPr>
        <w:t xml:space="preserve"> </w:t>
      </w:r>
      <w:r w:rsidRPr="00CA12F0">
        <w:t>that</w:t>
      </w:r>
      <w:r w:rsidRPr="00CA12F0">
        <w:rPr>
          <w:spacing w:val="-15"/>
        </w:rPr>
        <w:t xml:space="preserve"> </w:t>
      </w:r>
      <w:r w:rsidRPr="00CA12F0">
        <w:t>such</w:t>
      </w:r>
      <w:r w:rsidRPr="00CA12F0">
        <w:rPr>
          <w:spacing w:val="-15"/>
        </w:rPr>
        <w:t xml:space="preserve"> </w:t>
      </w:r>
      <w:r w:rsidRPr="00CA12F0">
        <w:t>contract</w:t>
      </w:r>
      <w:r w:rsidRPr="00CA12F0">
        <w:rPr>
          <w:spacing w:val="-15"/>
        </w:rPr>
        <w:t xml:space="preserve"> </w:t>
      </w:r>
      <w:r w:rsidRPr="00CA12F0">
        <w:t>contemplates</w:t>
      </w:r>
      <w:r w:rsidRPr="00CA12F0">
        <w:rPr>
          <w:spacing w:val="-16"/>
        </w:rPr>
        <w:t xml:space="preserve"> </w:t>
      </w:r>
      <w:r w:rsidRPr="00CA12F0">
        <w:t>recurring</w:t>
      </w:r>
      <w:r w:rsidRPr="00CA12F0">
        <w:rPr>
          <w:spacing w:val="-15"/>
        </w:rPr>
        <w:t xml:space="preserve"> </w:t>
      </w:r>
      <w:r w:rsidRPr="00CA12F0">
        <w:t>professional</w:t>
      </w:r>
      <w:r w:rsidRPr="00CA12F0">
        <w:rPr>
          <w:spacing w:val="-15"/>
        </w:rPr>
        <w:t xml:space="preserve"> </w:t>
      </w:r>
      <w:r w:rsidRPr="00CA12F0">
        <w:t>services</w:t>
      </w:r>
      <w:r w:rsidRPr="00CA12F0">
        <w:rPr>
          <w:spacing w:val="-16"/>
        </w:rPr>
        <w:t xml:space="preserve"> </w:t>
      </w:r>
      <w:r w:rsidRPr="00CA12F0">
        <w:t>that</w:t>
      </w:r>
      <w:r w:rsidRPr="00CA12F0">
        <w:rPr>
          <w:spacing w:val="-15"/>
        </w:rPr>
        <w:t xml:space="preserve"> </w:t>
      </w:r>
      <w:r w:rsidRPr="00CA12F0">
        <w:t>could be performed by appropriately trained FIRST PARTY’S staff. To those effects, the SECOND PARTY certifies that:</w:t>
      </w:r>
    </w:p>
    <w:p w14:paraId="321BFEF5" w14:textId="77777777" w:rsidR="00FE528B" w:rsidRPr="00CA12F0" w:rsidRDefault="00FE528B" w:rsidP="00C5532A">
      <w:pPr>
        <w:jc w:val="both"/>
      </w:pPr>
      <w:r w:rsidRPr="00CA12F0">
        <w:rPr>
          <w:u w:val="single"/>
        </w:rPr>
        <w:tab/>
      </w:r>
      <w:r w:rsidRPr="00CA12F0">
        <w:rPr>
          <w:spacing w:val="-16"/>
        </w:rPr>
        <w:t xml:space="preserve"> </w:t>
      </w:r>
      <w:r w:rsidRPr="00CA12F0">
        <w:t>Adequate skills and technical knowledge will be transferred to the pertinent FIRST PARTY’S personnel, as stipulated under this Contract.</w:t>
      </w:r>
    </w:p>
    <w:p w14:paraId="7710D737" w14:textId="77777777" w:rsidR="00FE528B" w:rsidRPr="00CA12F0" w:rsidRDefault="00FE528B" w:rsidP="00C5532A">
      <w:pPr>
        <w:jc w:val="both"/>
      </w:pPr>
      <w:r w:rsidRPr="00CA12F0">
        <w:rPr>
          <w:u w:val="single"/>
        </w:rPr>
        <w:lastRenderedPageBreak/>
        <w:tab/>
      </w:r>
      <w:r w:rsidRPr="00CA12F0">
        <w:t>Skills and technical knowledge are not required to be transferred, due to the fact that the professional services contemplated under this Contract are non-recurring and they may not be performed by existing staff of the FIRST PARTY.</w:t>
      </w:r>
    </w:p>
    <w:p w14:paraId="5C1D4D7E" w14:textId="77777777" w:rsidR="00FE528B" w:rsidRPr="00CA12F0" w:rsidRDefault="00FE528B" w:rsidP="00C5532A">
      <w:pPr>
        <w:jc w:val="both"/>
      </w:pPr>
      <w:r w:rsidRPr="00CA12F0">
        <w:rPr>
          <w:u w:val="single"/>
        </w:rPr>
        <w:tab/>
      </w:r>
      <w:r w:rsidRPr="00CA12F0">
        <w:t>Skills and technical knowledge are not required to be transferred, due to the fact that the professional services contemplated under this Contract are specialized and/or require independence in order</w:t>
      </w:r>
      <w:r w:rsidRPr="00CA12F0">
        <w:rPr>
          <w:spacing w:val="-1"/>
        </w:rPr>
        <w:t xml:space="preserve"> </w:t>
      </w:r>
      <w:r w:rsidRPr="00CA12F0">
        <w:t>to</w:t>
      </w:r>
      <w:r w:rsidRPr="00CA12F0">
        <w:rPr>
          <w:spacing w:val="-2"/>
        </w:rPr>
        <w:t xml:space="preserve"> </w:t>
      </w:r>
      <w:r w:rsidRPr="00CA12F0">
        <w:t>be performed, as defined by the Financial</w:t>
      </w:r>
      <w:r w:rsidRPr="00CA12F0">
        <w:rPr>
          <w:spacing w:val="-1"/>
        </w:rPr>
        <w:t xml:space="preserve"> </w:t>
      </w:r>
      <w:r w:rsidRPr="00CA12F0">
        <w:t>Oversight and</w:t>
      </w:r>
      <w:r w:rsidRPr="00CA12F0">
        <w:rPr>
          <w:spacing w:val="-2"/>
        </w:rPr>
        <w:t xml:space="preserve"> </w:t>
      </w:r>
      <w:r w:rsidRPr="00CA12F0">
        <w:t>Management Board’s Code</w:t>
      </w:r>
      <w:r w:rsidRPr="00CA12F0">
        <w:rPr>
          <w:spacing w:val="-1"/>
        </w:rPr>
        <w:t xml:space="preserve"> </w:t>
      </w:r>
      <w:r w:rsidRPr="00CA12F0">
        <w:t>of Conduct and</w:t>
      </w:r>
      <w:r w:rsidRPr="00CA12F0">
        <w:rPr>
          <w:spacing w:val="-3"/>
        </w:rPr>
        <w:t xml:space="preserve"> </w:t>
      </w:r>
      <w:r w:rsidRPr="00CA12F0">
        <w:t>they</w:t>
      </w:r>
      <w:r w:rsidRPr="00CA12F0">
        <w:rPr>
          <w:spacing w:val="-5"/>
        </w:rPr>
        <w:t xml:space="preserve"> </w:t>
      </w:r>
      <w:r w:rsidRPr="00CA12F0">
        <w:t>may</w:t>
      </w:r>
      <w:r w:rsidRPr="00CA12F0">
        <w:rPr>
          <w:spacing w:val="-1"/>
        </w:rPr>
        <w:t xml:space="preserve"> </w:t>
      </w:r>
      <w:r w:rsidRPr="00CA12F0">
        <w:t>not be</w:t>
      </w:r>
      <w:r w:rsidRPr="00CA12F0">
        <w:rPr>
          <w:spacing w:val="-3"/>
        </w:rPr>
        <w:t xml:space="preserve"> </w:t>
      </w:r>
      <w:r w:rsidRPr="00CA12F0">
        <w:t>performed</w:t>
      </w:r>
      <w:r w:rsidRPr="00CA12F0">
        <w:rPr>
          <w:spacing w:val="-3"/>
        </w:rPr>
        <w:t xml:space="preserve"> </w:t>
      </w:r>
      <w:r w:rsidRPr="00CA12F0">
        <w:t>by</w:t>
      </w:r>
      <w:r w:rsidRPr="00CA12F0">
        <w:rPr>
          <w:spacing w:val="-1"/>
        </w:rPr>
        <w:t xml:space="preserve"> </w:t>
      </w:r>
      <w:r w:rsidRPr="00CA12F0">
        <w:t>existing</w:t>
      </w:r>
      <w:r w:rsidRPr="00CA12F0">
        <w:rPr>
          <w:spacing w:val="-1"/>
        </w:rPr>
        <w:t xml:space="preserve"> </w:t>
      </w:r>
      <w:r w:rsidRPr="00CA12F0">
        <w:t>staff</w:t>
      </w:r>
      <w:r w:rsidRPr="00CA12F0">
        <w:rPr>
          <w:spacing w:val="-2"/>
        </w:rPr>
        <w:t xml:space="preserve"> </w:t>
      </w:r>
      <w:r w:rsidRPr="00CA12F0">
        <w:t>of</w:t>
      </w:r>
      <w:r w:rsidRPr="00CA12F0">
        <w:rPr>
          <w:spacing w:val="-2"/>
        </w:rPr>
        <w:t xml:space="preserve"> </w:t>
      </w:r>
      <w:r w:rsidRPr="00CA12F0">
        <w:t>the FIRST</w:t>
      </w:r>
      <w:r w:rsidRPr="00CA12F0">
        <w:rPr>
          <w:spacing w:val="-1"/>
        </w:rPr>
        <w:t xml:space="preserve"> </w:t>
      </w:r>
      <w:r w:rsidRPr="00CA12F0">
        <w:t>PARTY.</w:t>
      </w:r>
    </w:p>
    <w:p w14:paraId="6B32C5FE" w14:textId="77777777" w:rsidR="00FE528B" w:rsidRPr="00CA12F0" w:rsidRDefault="00FE528B" w:rsidP="00C5532A">
      <w:pPr>
        <w:jc w:val="both"/>
      </w:pPr>
      <w:r w:rsidRPr="00CA12F0">
        <w:rPr>
          <w:u w:val="single"/>
        </w:rPr>
        <w:t>CERTIFICATION IN COMPLIANCE OF EXECUTIVE ORDER OE2021-029 OF</w:t>
      </w:r>
      <w:r w:rsidRPr="00CA12F0">
        <w:t xml:space="preserve"> </w:t>
      </w:r>
      <w:r w:rsidRPr="00CA12F0">
        <w:rPr>
          <w:u w:val="single"/>
        </w:rPr>
        <w:t>APRIL</w:t>
      </w:r>
      <w:r w:rsidRPr="00CA12F0">
        <w:rPr>
          <w:spacing w:val="-2"/>
          <w:u w:val="single"/>
        </w:rPr>
        <w:t xml:space="preserve"> </w:t>
      </w:r>
      <w:r w:rsidRPr="00CA12F0">
        <w:rPr>
          <w:u w:val="single"/>
        </w:rPr>
        <w:t>27,</w:t>
      </w:r>
      <w:r w:rsidRPr="00CA12F0">
        <w:rPr>
          <w:spacing w:val="-1"/>
          <w:u w:val="single"/>
        </w:rPr>
        <w:t xml:space="preserve"> </w:t>
      </w:r>
      <w:r w:rsidRPr="00CA12F0">
        <w:rPr>
          <w:u w:val="single"/>
        </w:rPr>
        <w:t>2021,</w:t>
      </w:r>
      <w:r w:rsidRPr="00CA12F0">
        <w:rPr>
          <w:spacing w:val="-1"/>
          <w:u w:val="single"/>
        </w:rPr>
        <w:t xml:space="preserve"> </w:t>
      </w:r>
      <w:r w:rsidRPr="00CA12F0">
        <w:rPr>
          <w:u w:val="single"/>
        </w:rPr>
        <w:t>ISSUED</w:t>
      </w:r>
      <w:r w:rsidRPr="00CA12F0">
        <w:rPr>
          <w:spacing w:val="-2"/>
          <w:u w:val="single"/>
        </w:rPr>
        <w:t xml:space="preserve"> </w:t>
      </w:r>
      <w:r w:rsidRPr="00CA12F0">
        <w:rPr>
          <w:u w:val="single"/>
        </w:rPr>
        <w:t>BY</w:t>
      </w:r>
      <w:r w:rsidRPr="00CA12F0">
        <w:rPr>
          <w:spacing w:val="-2"/>
          <w:u w:val="single"/>
        </w:rPr>
        <w:t xml:space="preserve"> </w:t>
      </w:r>
      <w:r w:rsidRPr="00CA12F0">
        <w:rPr>
          <w:u w:val="single"/>
        </w:rPr>
        <w:t>THE</w:t>
      </w:r>
      <w:r w:rsidRPr="00CA12F0">
        <w:rPr>
          <w:spacing w:val="-2"/>
          <w:u w:val="single"/>
        </w:rPr>
        <w:t xml:space="preserve"> </w:t>
      </w:r>
      <w:r w:rsidRPr="00CA12F0">
        <w:rPr>
          <w:u w:val="single"/>
        </w:rPr>
        <w:t>HONORABLE</w:t>
      </w:r>
      <w:r w:rsidRPr="00CA12F0">
        <w:rPr>
          <w:spacing w:val="-2"/>
          <w:u w:val="single"/>
        </w:rPr>
        <w:t xml:space="preserve"> </w:t>
      </w:r>
      <w:r w:rsidRPr="00CA12F0">
        <w:rPr>
          <w:u w:val="single"/>
        </w:rPr>
        <w:t>GOVERNOR</w:t>
      </w:r>
      <w:r w:rsidRPr="00CA12F0">
        <w:rPr>
          <w:spacing w:val="-5"/>
          <w:u w:val="single"/>
        </w:rPr>
        <w:t xml:space="preserve"> </w:t>
      </w:r>
      <w:r w:rsidRPr="00CA12F0">
        <w:rPr>
          <w:u w:val="single"/>
        </w:rPr>
        <w:t>OF</w:t>
      </w:r>
      <w:r w:rsidRPr="00CA12F0">
        <w:rPr>
          <w:spacing w:val="-2"/>
          <w:u w:val="single"/>
        </w:rPr>
        <w:t xml:space="preserve"> </w:t>
      </w:r>
      <w:r w:rsidRPr="00CA12F0">
        <w:rPr>
          <w:u w:val="single"/>
        </w:rPr>
        <w:t>PUERTO</w:t>
      </w:r>
      <w:r w:rsidRPr="00CA12F0">
        <w:rPr>
          <w:spacing w:val="-3"/>
          <w:u w:val="single"/>
        </w:rPr>
        <w:t xml:space="preserve"> </w:t>
      </w:r>
      <w:r w:rsidRPr="00CA12F0">
        <w:rPr>
          <w:u w:val="single"/>
        </w:rPr>
        <w:t>RICO,</w:t>
      </w:r>
      <w:r w:rsidRPr="00CA12F0">
        <w:rPr>
          <w:spacing w:val="-1"/>
          <w:u w:val="single"/>
        </w:rPr>
        <w:t xml:space="preserve"> </w:t>
      </w:r>
      <w:r w:rsidRPr="00CA12F0">
        <w:rPr>
          <w:u w:val="single"/>
        </w:rPr>
        <w:t>PEDRO</w:t>
      </w:r>
      <w:r w:rsidRPr="00CA12F0">
        <w:rPr>
          <w:spacing w:val="-3"/>
          <w:u w:val="single"/>
        </w:rPr>
        <w:t xml:space="preserve"> </w:t>
      </w:r>
      <w:r w:rsidRPr="00CA12F0">
        <w:rPr>
          <w:u w:val="single"/>
        </w:rPr>
        <w:t>R.</w:t>
      </w:r>
      <w:r w:rsidRPr="00CA12F0">
        <w:t xml:space="preserve"> </w:t>
      </w:r>
      <w:r w:rsidRPr="00CA12F0">
        <w:rPr>
          <w:spacing w:val="-2"/>
          <w:u w:val="single"/>
        </w:rPr>
        <w:t>PIERLUISI</w:t>
      </w:r>
      <w:r w:rsidRPr="00CA12F0">
        <w:rPr>
          <w:spacing w:val="-2"/>
        </w:rPr>
        <w:t xml:space="preserve">: </w:t>
      </w:r>
      <w:r w:rsidRPr="00CA12F0">
        <w:t>The FIRST PARTY hereby certifies that the SECOND PARTY was selected as the provider of the professional</w:t>
      </w:r>
      <w:r w:rsidRPr="00CA12F0">
        <w:rPr>
          <w:spacing w:val="-1"/>
        </w:rPr>
        <w:t xml:space="preserve"> </w:t>
      </w:r>
      <w:r w:rsidRPr="00CA12F0">
        <w:t>services</w:t>
      </w:r>
      <w:r w:rsidRPr="00CA12F0">
        <w:rPr>
          <w:spacing w:val="-2"/>
        </w:rPr>
        <w:t xml:space="preserve"> </w:t>
      </w:r>
      <w:r w:rsidRPr="00CA12F0">
        <w:t>described in this Contract in accordance to the provisions of Executive Order 2021-029 or any subsequent amendment to the same when applicable. Likewise, BOTH PARTIES</w:t>
      </w:r>
      <w:r w:rsidRPr="00CA12F0">
        <w:rPr>
          <w:spacing w:val="-2"/>
        </w:rPr>
        <w:t xml:space="preserve"> </w:t>
      </w:r>
      <w:r w:rsidRPr="00CA12F0">
        <w:t>certify</w:t>
      </w:r>
      <w:r w:rsidRPr="00CA12F0">
        <w:rPr>
          <w:spacing w:val="-4"/>
        </w:rPr>
        <w:t xml:space="preserve"> </w:t>
      </w:r>
      <w:r w:rsidRPr="00CA12F0">
        <w:t>that</w:t>
      </w:r>
      <w:r w:rsidRPr="00CA12F0">
        <w:rPr>
          <w:spacing w:val="-3"/>
        </w:rPr>
        <w:t xml:space="preserve"> </w:t>
      </w:r>
      <w:r w:rsidRPr="00CA12F0">
        <w:t>they</w:t>
      </w:r>
      <w:r w:rsidRPr="00CA12F0">
        <w:rPr>
          <w:spacing w:val="-1"/>
        </w:rPr>
        <w:t xml:space="preserve"> </w:t>
      </w:r>
      <w:r w:rsidRPr="00CA12F0">
        <w:t>know</w:t>
      </w:r>
      <w:r w:rsidRPr="00CA12F0">
        <w:rPr>
          <w:spacing w:val="-2"/>
        </w:rPr>
        <w:t xml:space="preserve"> </w:t>
      </w:r>
      <w:r w:rsidRPr="00CA12F0">
        <w:t>what is</w:t>
      </w:r>
      <w:r w:rsidRPr="00CA12F0">
        <w:rPr>
          <w:spacing w:val="-1"/>
        </w:rPr>
        <w:t xml:space="preserve"> </w:t>
      </w:r>
      <w:r w:rsidRPr="00CA12F0">
        <w:t>provided</w:t>
      </w:r>
      <w:r w:rsidRPr="00CA12F0">
        <w:rPr>
          <w:spacing w:val="-2"/>
        </w:rPr>
        <w:t xml:space="preserve"> </w:t>
      </w:r>
      <w:r w:rsidRPr="00CA12F0">
        <w:t>in</w:t>
      </w:r>
      <w:r w:rsidRPr="00CA12F0">
        <w:rPr>
          <w:spacing w:val="-2"/>
        </w:rPr>
        <w:t xml:space="preserve"> </w:t>
      </w:r>
      <w:r w:rsidRPr="00CA12F0">
        <w:t>said</w:t>
      </w:r>
      <w:r w:rsidRPr="00CA12F0">
        <w:rPr>
          <w:spacing w:val="-2"/>
        </w:rPr>
        <w:t xml:space="preserve"> </w:t>
      </w:r>
      <w:r w:rsidRPr="00CA12F0">
        <w:t>Executive</w:t>
      </w:r>
      <w:r w:rsidRPr="00CA12F0">
        <w:rPr>
          <w:spacing w:val="-2"/>
        </w:rPr>
        <w:t xml:space="preserve"> </w:t>
      </w:r>
      <w:r w:rsidRPr="00CA12F0">
        <w:t>Order</w:t>
      </w:r>
      <w:r w:rsidRPr="00CA12F0">
        <w:rPr>
          <w:spacing w:val="-1"/>
        </w:rPr>
        <w:t xml:space="preserve"> </w:t>
      </w:r>
      <w:r w:rsidRPr="00CA12F0">
        <w:t>and</w:t>
      </w:r>
      <w:r w:rsidRPr="00CA12F0">
        <w:rPr>
          <w:spacing w:val="-2"/>
        </w:rPr>
        <w:t xml:space="preserve"> </w:t>
      </w:r>
      <w:r w:rsidRPr="00CA12F0">
        <w:t>that all</w:t>
      </w:r>
      <w:r w:rsidRPr="00CA12F0">
        <w:rPr>
          <w:spacing w:val="-2"/>
        </w:rPr>
        <w:t xml:space="preserve"> </w:t>
      </w:r>
      <w:r w:rsidRPr="00CA12F0">
        <w:t>contractual relation covered under its provisions that has not followed the established processes and requirements therein, shall be rescinded.</w:t>
      </w:r>
    </w:p>
    <w:p w14:paraId="15E29EB5" w14:textId="77777777" w:rsidR="00FE528B" w:rsidRPr="00CA12F0" w:rsidRDefault="00FE528B" w:rsidP="00C5532A">
      <w:pPr>
        <w:jc w:val="both"/>
      </w:pPr>
      <w:r w:rsidRPr="6D297954">
        <w:rPr>
          <w:rFonts w:eastAsia="Times New Roman"/>
          <w:u w:val="single"/>
        </w:rPr>
        <w:t>ULTRAVIRES</w:t>
      </w:r>
      <w:r w:rsidRPr="6D297954">
        <w:rPr>
          <w:rFonts w:eastAsia="Times New Roman"/>
        </w:rPr>
        <w:t>: IN ACCORDANCE WITH THE RULES OF LAW AND THE STANDARDS THAT GOVERN THE CONTRACTING OF SERVICES, THE PERSONS APPEARING FOR THIS CONTRACT ACKNOWLEDGE THAT NO SERVICES SHALL BE PROVIDED UNDER THIS CONTRACT UNTIL IT IS SIGNED BY BOTH PARTIES. LIKEWISE, NO SERVICES WILL BE PROVIDED UNDER THIS CONTRACT AFTER THE EXPIRATION DATE, EXCEPT IN THE CASE THAT AT THE EXPIRATION DATE, AN AMENDMENT IS ALREADY IN PLACE SIGNED BY BOTH PARTIES. THE SERVICES PROVIDED IN VIOLATION OF THIS CLAUSE SHALL NOT BE PAID, DUE TO THE FACT THAT ANY OFFICIAL WHO MIGHT REQUEST AND RECEIVE SERVICES FROM THE OTHER PARTY, IN VIOLATION OF THIS PROVISION, WILL BE DOING IT WITHOUT ANY LEGAL AUTHORITY.</w:t>
      </w:r>
    </w:p>
    <w:p w14:paraId="31EF3BEE" w14:textId="77777777" w:rsidR="00FE528B" w:rsidRPr="00CA12F0" w:rsidRDefault="00FE528B" w:rsidP="00C5532A">
      <w:pPr>
        <w:jc w:val="both"/>
        <w:rPr>
          <w:rFonts w:eastAsia="Times New Roman"/>
        </w:rPr>
      </w:pPr>
      <w:r w:rsidRPr="6D297954">
        <w:rPr>
          <w:rFonts w:eastAsia="Times New Roman"/>
        </w:rPr>
        <w:t>ATTESTATION</w:t>
      </w:r>
    </w:p>
    <w:p w14:paraId="41DAD973" w14:textId="77777777" w:rsidR="00FE528B" w:rsidRPr="00CA12F0" w:rsidRDefault="00FE528B" w:rsidP="00C5532A">
      <w:pPr>
        <w:jc w:val="both"/>
      </w:pPr>
      <w:r>
        <w:t>ATTESTING TO WHICH, THE CONTRACTING PARTIES SIGN THIS CONTRACT, THUS BINDING THEM TO ABIDE BY ITS CLAUSES AND CONDITIONS.</w:t>
      </w:r>
    </w:p>
    <w:p w14:paraId="03D4EF44" w14:textId="77777777" w:rsidR="00FE528B" w:rsidRPr="00CA12F0" w:rsidRDefault="00FE528B" w:rsidP="00FE528B"/>
    <w:p w14:paraId="1AEBB90E" w14:textId="77777777" w:rsidR="00FE528B" w:rsidRPr="00CA12F0" w:rsidRDefault="00FE528B" w:rsidP="00FE528B"/>
    <w:p w14:paraId="60270E26" w14:textId="77777777" w:rsidR="00FE528B" w:rsidRDefault="00FE528B" w:rsidP="00FE528B"/>
    <w:p w14:paraId="5556AD42" w14:textId="77777777" w:rsidR="00FE528B" w:rsidRDefault="00FE528B" w:rsidP="00FE528B"/>
    <w:p w14:paraId="79419491" w14:textId="77777777" w:rsidR="00FE528B" w:rsidRPr="00CA12F0" w:rsidRDefault="00FE528B" w:rsidP="00FE528B">
      <w:pPr>
        <w:rPr>
          <w:lang w:val="es-PR"/>
        </w:rPr>
      </w:pPr>
      <w:r w:rsidRPr="00CA12F0">
        <w:rPr>
          <w:lang w:val="es-PR"/>
        </w:rPr>
        <w:t>In San</w:t>
      </w:r>
      <w:r w:rsidRPr="00CA12F0">
        <w:rPr>
          <w:spacing w:val="-2"/>
          <w:lang w:val="es-PR"/>
        </w:rPr>
        <w:t xml:space="preserve"> </w:t>
      </w:r>
      <w:r w:rsidRPr="00CA12F0">
        <w:rPr>
          <w:lang w:val="es-PR"/>
        </w:rPr>
        <w:t>Juan,</w:t>
      </w:r>
      <w:r w:rsidRPr="00CA12F0">
        <w:rPr>
          <w:spacing w:val="-1"/>
          <w:lang w:val="es-PR"/>
        </w:rPr>
        <w:t xml:space="preserve"> </w:t>
      </w:r>
      <w:r w:rsidRPr="00CA12F0">
        <w:rPr>
          <w:lang w:val="es-PR"/>
        </w:rPr>
        <w:t xml:space="preserve">Puerto Rico, today </w:t>
      </w:r>
      <w:r w:rsidRPr="00CA12F0">
        <w:rPr>
          <w:u w:val="single"/>
          <w:lang w:val="es-PR"/>
        </w:rPr>
        <w:tab/>
      </w:r>
      <w:r w:rsidRPr="00CA12F0">
        <w:rPr>
          <w:lang w:val="es-PR"/>
        </w:rPr>
        <w:t>,</w:t>
      </w:r>
      <w:r w:rsidRPr="00CA12F0">
        <w:rPr>
          <w:spacing w:val="-1"/>
          <w:lang w:val="es-PR"/>
        </w:rPr>
        <w:t xml:space="preserve"> </w:t>
      </w:r>
      <w:r w:rsidRPr="00CA12F0">
        <w:rPr>
          <w:spacing w:val="-2"/>
          <w:lang w:val="es-PR"/>
        </w:rPr>
        <w:t>202__.</w:t>
      </w:r>
    </w:p>
    <w:p w14:paraId="63ED657A" w14:textId="77777777" w:rsidR="00FE528B" w:rsidRPr="00CA12F0" w:rsidRDefault="00FE528B" w:rsidP="00FE528B">
      <w:pPr>
        <w:rPr>
          <w:rFonts w:eastAsia="Times New Roman"/>
          <w:bCs/>
        </w:rPr>
      </w:pPr>
      <w:r w:rsidRPr="00CA12F0">
        <w:rPr>
          <w:rFonts w:eastAsia="Times New Roman"/>
          <w:bCs/>
        </w:rPr>
        <w:t>SECOND PARTY</w:t>
      </w:r>
      <w:r w:rsidRPr="00CA12F0">
        <w:rPr>
          <w:rFonts w:eastAsia="Times New Roman"/>
          <w:bCs/>
        </w:rPr>
        <w:tab/>
      </w:r>
      <w:r w:rsidRPr="00CA12F0">
        <w:rPr>
          <w:rFonts w:eastAsia="Times New Roman"/>
          <w:bCs/>
        </w:rPr>
        <w:tab/>
        <w:t xml:space="preserve">                                           FIRST PARTY</w:t>
      </w:r>
    </w:p>
    <w:p w14:paraId="255ADB41" w14:textId="77777777" w:rsidR="00FE528B" w:rsidRPr="00CA12F0" w:rsidRDefault="00FE528B" w:rsidP="00FE528B">
      <w:pPr>
        <w:rPr>
          <w:rFonts w:eastAsia="Times New Roman"/>
          <w:bCs/>
        </w:rPr>
      </w:pPr>
      <w:r w:rsidRPr="00CA12F0">
        <w:rPr>
          <w:rFonts w:eastAsia="Times New Roman"/>
          <w:bCs/>
        </w:rPr>
        <w:t>ss</w:t>
      </w:r>
      <w:r w:rsidRPr="00CA12F0">
        <w:rPr>
          <w:rFonts w:eastAsia="Times New Roman"/>
          <w:bCs/>
        </w:rPr>
        <w:tab/>
      </w:r>
      <w:r w:rsidRPr="00CA12F0">
        <w:rPr>
          <w:rFonts w:eastAsia="Times New Roman"/>
          <w:bCs/>
        </w:rPr>
        <w:tab/>
      </w:r>
      <w:r w:rsidRPr="00CA12F0">
        <w:rPr>
          <w:rFonts w:eastAsia="Times New Roman"/>
          <w:bCs/>
        </w:rPr>
        <w:tab/>
      </w:r>
      <w:r w:rsidRPr="00CA12F0">
        <w:rPr>
          <w:rFonts w:eastAsia="Times New Roman"/>
          <w:bCs/>
        </w:rPr>
        <w:tab/>
      </w:r>
      <w:r w:rsidRPr="00CA12F0">
        <w:rPr>
          <w:rFonts w:eastAsia="Times New Roman"/>
          <w:bCs/>
        </w:rPr>
        <w:tab/>
        <w:t xml:space="preserve">                                 660-43-7470</w:t>
      </w:r>
    </w:p>
    <w:p w14:paraId="299A0F9A" w14:textId="77777777" w:rsidR="00FE528B" w:rsidRPr="00CA12F0" w:rsidRDefault="00FE528B" w:rsidP="00FE528B">
      <w:pPr>
        <w:rPr>
          <w:rFonts w:eastAsia="Times New Roman"/>
          <w:bCs/>
        </w:rPr>
      </w:pPr>
      <w:r w:rsidRPr="00CA12F0">
        <w:rPr>
          <w:rFonts w:eastAsia="Times New Roman"/>
          <w:bCs/>
        </w:rPr>
        <w:lastRenderedPageBreak/>
        <w:t xml:space="preserve">           </w:t>
      </w:r>
    </w:p>
    <w:p w14:paraId="16554942" w14:textId="77777777" w:rsidR="00FE528B" w:rsidRPr="00CA12F0" w:rsidRDefault="00FE528B" w:rsidP="00FE528B">
      <w:pPr>
        <w:jc w:val="right"/>
        <w:rPr>
          <w:rFonts w:eastAsia="Times New Roman"/>
          <w:bCs/>
          <w:lang w:eastAsia="x-none"/>
        </w:rPr>
      </w:pPr>
      <w:r w:rsidRPr="00CA12F0">
        <w:rPr>
          <w:rFonts w:eastAsia="Times New Roman"/>
          <w:lang w:eastAsia="x-none"/>
        </w:rPr>
        <w:t xml:space="preserve">         </w:t>
      </w:r>
      <w:r w:rsidRPr="00CA12F0">
        <w:rPr>
          <w:rFonts w:ascii="Segoe UI Symbol" w:eastAsia="Times New Roman" w:hAnsi="Segoe UI Symbol" w:cs="Segoe UI Symbol"/>
          <w:lang w:eastAsia="x-none"/>
        </w:rPr>
        <w:t>☐</w:t>
      </w:r>
      <w:r w:rsidRPr="00CA12F0">
        <w:rPr>
          <w:rFonts w:eastAsia="Times New Roman"/>
          <w:lang w:eastAsia="x-none"/>
        </w:rPr>
        <w:t xml:space="preserve">   </w:t>
      </w:r>
      <w:r w:rsidRPr="00717B87">
        <w:rPr>
          <w:rFonts w:eastAsia="Times New Roman"/>
          <w:b/>
          <w:lang w:eastAsia="x-none"/>
        </w:rPr>
        <w:t>CARLOS MELLADO LÓPEZ, MD</w:t>
      </w:r>
      <w:r w:rsidRPr="00CA12F0">
        <w:rPr>
          <w:rFonts w:eastAsia="Times New Roman"/>
          <w:bCs/>
          <w:lang w:eastAsia="x-none"/>
        </w:rPr>
        <w:t xml:space="preserve">  </w:t>
      </w:r>
    </w:p>
    <w:p w14:paraId="60E8394C" w14:textId="77777777" w:rsidR="00FE528B" w:rsidRPr="00CA12F0" w:rsidRDefault="00FE528B" w:rsidP="00FE528B">
      <w:pPr>
        <w:jc w:val="right"/>
        <w:rPr>
          <w:rFonts w:eastAsia="Times New Roman"/>
          <w:lang w:eastAsia="x-none"/>
        </w:rPr>
      </w:pPr>
      <w:r w:rsidRPr="00CA12F0">
        <w:rPr>
          <w:rFonts w:eastAsia="Times New Roman"/>
          <w:lang w:eastAsia="x-none"/>
        </w:rPr>
        <w:t xml:space="preserve">     Secretary of Health</w:t>
      </w:r>
    </w:p>
    <w:p w14:paraId="47EB0E06" w14:textId="77777777" w:rsidR="00FE528B" w:rsidRPr="00CA12F0" w:rsidRDefault="00FE528B" w:rsidP="00FE528B">
      <w:pPr>
        <w:jc w:val="right"/>
        <w:rPr>
          <w:rFonts w:eastAsia="Times New Roman"/>
          <w:lang w:eastAsia="x-none"/>
        </w:rPr>
      </w:pPr>
      <w:r w:rsidRPr="00CA12F0">
        <w:rPr>
          <w:rFonts w:eastAsia="Times New Roman"/>
          <w:lang w:eastAsia="x-none"/>
        </w:rPr>
        <w:t xml:space="preserve">          </w:t>
      </w:r>
      <w:r w:rsidRPr="00CA12F0">
        <w:rPr>
          <w:rFonts w:ascii="Segoe UI Symbol" w:eastAsia="Times New Roman" w:hAnsi="Segoe UI Symbol" w:cs="Segoe UI Symbol"/>
          <w:lang w:eastAsia="x-none"/>
        </w:rPr>
        <w:t>☐</w:t>
      </w:r>
      <w:r w:rsidRPr="00CA12F0">
        <w:rPr>
          <w:rFonts w:eastAsia="Times New Roman"/>
          <w:lang w:eastAsia="x-none"/>
        </w:rPr>
        <w:t xml:space="preserve">   </w:t>
      </w:r>
      <w:r w:rsidRPr="00B00BEE">
        <w:rPr>
          <w:rFonts w:eastAsia="Times New Roman"/>
          <w:b/>
          <w:lang w:eastAsia="x-none"/>
        </w:rPr>
        <w:t>FELIX RODRÍGUEZ SCHMIDT, MD</w:t>
      </w:r>
      <w:r w:rsidRPr="00CA12F0">
        <w:rPr>
          <w:rFonts w:eastAsia="Times New Roman"/>
          <w:bCs/>
          <w:lang w:eastAsia="x-none"/>
        </w:rPr>
        <w:t xml:space="preserve"> </w:t>
      </w:r>
    </w:p>
    <w:p w14:paraId="1F85C7DC" w14:textId="77777777" w:rsidR="00FE528B" w:rsidRPr="00CA12F0" w:rsidRDefault="00FE528B" w:rsidP="00FE528B">
      <w:pPr>
        <w:jc w:val="right"/>
        <w:rPr>
          <w:rFonts w:eastAsia="Times New Roman"/>
          <w:lang w:eastAsia="x-none"/>
        </w:rPr>
      </w:pPr>
      <w:r w:rsidRPr="00CA12F0">
        <w:rPr>
          <w:rFonts w:eastAsia="Times New Roman"/>
          <w:lang w:eastAsia="x-none"/>
        </w:rPr>
        <w:t>   </w:t>
      </w:r>
      <w:r w:rsidRPr="00CA12F0">
        <w:rPr>
          <w:rFonts w:eastAsia="Times New Roman"/>
          <w:lang w:eastAsia="x-none"/>
        </w:rPr>
        <w:tab/>
      </w:r>
      <w:r w:rsidRPr="00CA12F0">
        <w:rPr>
          <w:rFonts w:eastAsia="Times New Roman"/>
          <w:lang w:eastAsia="x-none"/>
        </w:rPr>
        <w:tab/>
      </w:r>
      <w:r w:rsidRPr="00CA12F0">
        <w:rPr>
          <w:rFonts w:eastAsia="Times New Roman"/>
          <w:lang w:eastAsia="x-none"/>
        </w:rPr>
        <w:tab/>
      </w:r>
      <w:r w:rsidRPr="00CA12F0">
        <w:rPr>
          <w:rFonts w:eastAsia="Times New Roman"/>
          <w:lang w:eastAsia="x-none"/>
        </w:rPr>
        <w:tab/>
      </w:r>
      <w:r w:rsidRPr="00CA12F0">
        <w:rPr>
          <w:rFonts w:eastAsia="Times New Roman"/>
          <w:lang w:eastAsia="x-none"/>
        </w:rPr>
        <w:tab/>
      </w:r>
      <w:r w:rsidRPr="00CA12F0">
        <w:rPr>
          <w:rFonts w:eastAsia="Times New Roman"/>
          <w:lang w:eastAsia="x-none"/>
        </w:rPr>
        <w:tab/>
      </w:r>
      <w:r w:rsidRPr="00CA12F0">
        <w:rPr>
          <w:rFonts w:eastAsia="Times New Roman"/>
          <w:lang w:eastAsia="x-none"/>
        </w:rPr>
        <w:tab/>
        <w:t xml:space="preserve">     Undersecretary of Health</w:t>
      </w:r>
    </w:p>
    <w:p w14:paraId="6A5107EE" w14:textId="77777777" w:rsidR="00FE528B" w:rsidRPr="00CA12F0" w:rsidRDefault="00FE528B" w:rsidP="00FE528B">
      <w:pPr>
        <w:jc w:val="right"/>
        <w:rPr>
          <w:rFonts w:eastAsia="Times New Roman"/>
          <w:bCs/>
          <w:lang w:eastAsia="x-none"/>
        </w:rPr>
      </w:pPr>
      <w:r w:rsidRPr="00CA12F0">
        <w:rPr>
          <w:rFonts w:eastAsia="Times New Roman"/>
          <w:lang w:eastAsia="x-none"/>
        </w:rPr>
        <w:t xml:space="preserve">         </w:t>
      </w:r>
      <w:r w:rsidRPr="00CA12F0">
        <w:rPr>
          <w:rFonts w:ascii="Segoe UI Symbol" w:eastAsia="Times New Roman" w:hAnsi="Segoe UI Symbol" w:cs="Segoe UI Symbol"/>
          <w:lang w:eastAsia="x-none"/>
        </w:rPr>
        <w:t>☐</w:t>
      </w:r>
      <w:r w:rsidRPr="00CA12F0">
        <w:rPr>
          <w:rFonts w:eastAsia="Times New Roman"/>
          <w:lang w:eastAsia="x-none"/>
        </w:rPr>
        <w:t xml:space="preserve">    </w:t>
      </w:r>
      <w:r w:rsidRPr="00B00BEE">
        <w:rPr>
          <w:rFonts w:eastAsia="Times New Roman"/>
          <w:b/>
          <w:lang w:eastAsia="x-none"/>
        </w:rPr>
        <w:t>RUBÉN MARTORELL NATAL</w:t>
      </w:r>
    </w:p>
    <w:p w14:paraId="41AA1A77" w14:textId="77777777" w:rsidR="00FE528B" w:rsidRPr="00CA12F0" w:rsidRDefault="00FE528B" w:rsidP="00FE528B">
      <w:pPr>
        <w:jc w:val="right"/>
        <w:rPr>
          <w:rFonts w:eastAsia="Times New Roman"/>
          <w:lang w:eastAsia="x-none"/>
        </w:rPr>
      </w:pPr>
      <w:r w:rsidRPr="00CA12F0">
        <w:rPr>
          <w:rFonts w:eastAsia="Times New Roman"/>
          <w:bCs/>
          <w:lang w:eastAsia="x-none"/>
        </w:rPr>
        <w:t xml:space="preserve">                 </w:t>
      </w:r>
      <w:r w:rsidRPr="00CA12F0">
        <w:rPr>
          <w:rFonts w:eastAsia="Times New Roman"/>
          <w:lang w:eastAsia="x-none"/>
        </w:rPr>
        <w:t>Secretary of Administration</w:t>
      </w:r>
    </w:p>
    <w:p w14:paraId="35C61B60" w14:textId="77777777" w:rsidR="00FE528B" w:rsidRPr="00CA12F0" w:rsidRDefault="00FE528B" w:rsidP="00FE528B">
      <w:r w:rsidRPr="00CA12F0">
        <w:t>This</w:t>
      </w:r>
      <w:r w:rsidRPr="00CA12F0">
        <w:rPr>
          <w:spacing w:val="-8"/>
        </w:rPr>
        <w:t xml:space="preserve"> </w:t>
      </w:r>
      <w:r w:rsidRPr="00CA12F0">
        <w:t>contract</w:t>
      </w:r>
      <w:r w:rsidRPr="00CA12F0">
        <w:rPr>
          <w:spacing w:val="-10"/>
        </w:rPr>
        <w:t xml:space="preserve"> </w:t>
      </w:r>
      <w:r w:rsidRPr="00CA12F0">
        <w:t>was</w:t>
      </w:r>
      <w:r w:rsidRPr="00CA12F0">
        <w:rPr>
          <w:spacing w:val="-11"/>
        </w:rPr>
        <w:t xml:space="preserve"> </w:t>
      </w:r>
      <w:r w:rsidRPr="00CA12F0">
        <w:t>presented</w:t>
      </w:r>
      <w:r w:rsidRPr="00CA12F0">
        <w:rPr>
          <w:spacing w:val="-12"/>
        </w:rPr>
        <w:t xml:space="preserve"> </w:t>
      </w:r>
      <w:r w:rsidRPr="00CA12F0">
        <w:t>for</w:t>
      </w:r>
      <w:r w:rsidRPr="00CA12F0">
        <w:rPr>
          <w:spacing w:val="-10"/>
        </w:rPr>
        <w:t xml:space="preserve"> </w:t>
      </w:r>
      <w:r w:rsidRPr="00CA12F0">
        <w:t>registration</w:t>
      </w:r>
      <w:r w:rsidRPr="00CA12F0">
        <w:rPr>
          <w:spacing w:val="-11"/>
        </w:rPr>
        <w:t xml:space="preserve"> </w:t>
      </w:r>
      <w:r w:rsidRPr="00CA12F0">
        <w:t>at</w:t>
      </w:r>
      <w:r w:rsidRPr="00CA12F0">
        <w:rPr>
          <w:spacing w:val="-10"/>
        </w:rPr>
        <w:t xml:space="preserve"> </w:t>
      </w:r>
      <w:r w:rsidRPr="00CA12F0">
        <w:t>the</w:t>
      </w:r>
      <w:r w:rsidRPr="00CA12F0">
        <w:rPr>
          <w:spacing w:val="-14"/>
        </w:rPr>
        <w:t xml:space="preserve"> </w:t>
      </w:r>
      <w:r w:rsidRPr="00CA12F0">
        <w:t>Office</w:t>
      </w:r>
      <w:r w:rsidRPr="00CA12F0">
        <w:rPr>
          <w:spacing w:val="-11"/>
        </w:rPr>
        <w:t xml:space="preserve"> </w:t>
      </w:r>
      <w:r w:rsidRPr="00CA12F0">
        <w:t>of</w:t>
      </w:r>
      <w:r w:rsidRPr="00CA12F0">
        <w:rPr>
          <w:spacing w:val="-13"/>
        </w:rPr>
        <w:t xml:space="preserve"> </w:t>
      </w:r>
      <w:r w:rsidRPr="00CA12F0">
        <w:t>the</w:t>
      </w:r>
      <w:r w:rsidRPr="00CA12F0">
        <w:rPr>
          <w:spacing w:val="-12"/>
        </w:rPr>
        <w:t xml:space="preserve"> </w:t>
      </w:r>
      <w:r w:rsidRPr="00CA12F0">
        <w:t>Comptroller</w:t>
      </w:r>
      <w:r w:rsidRPr="00CA12F0">
        <w:rPr>
          <w:spacing w:val="-13"/>
        </w:rPr>
        <w:t xml:space="preserve"> </w:t>
      </w:r>
      <w:r w:rsidRPr="00CA12F0">
        <w:t>of</w:t>
      </w:r>
      <w:r w:rsidRPr="00CA12F0">
        <w:rPr>
          <w:spacing w:val="-10"/>
        </w:rPr>
        <w:t xml:space="preserve"> </w:t>
      </w:r>
      <w:r w:rsidRPr="00CA12F0">
        <w:t>the</w:t>
      </w:r>
      <w:r w:rsidRPr="00CA12F0">
        <w:rPr>
          <w:spacing w:val="-12"/>
        </w:rPr>
        <w:t xml:space="preserve"> </w:t>
      </w:r>
      <w:r w:rsidRPr="00CA12F0">
        <w:t xml:space="preserve">Commonwealth of Puerto Rico, today, </w:t>
      </w:r>
      <w:r w:rsidRPr="00CA12F0">
        <w:rPr>
          <w:u w:val="single"/>
        </w:rPr>
        <w:tab/>
      </w:r>
      <w:r w:rsidRPr="00CA12F0">
        <w:rPr>
          <w:spacing w:val="-10"/>
        </w:rPr>
        <w:t>.</w:t>
      </w:r>
    </w:p>
    <w:p w14:paraId="6ABC83C6" w14:textId="77777777" w:rsidR="00F0138A" w:rsidRDefault="00F0138A" w:rsidP="00F0138A"/>
    <w:p w14:paraId="1E312B5B" w14:textId="77777777" w:rsidR="00F0138A" w:rsidRDefault="00F0138A" w:rsidP="00844355">
      <w:pPr>
        <w:sectPr w:rsidR="00F0138A" w:rsidSect="00617C6B">
          <w:type w:val="continuous"/>
          <w:pgSz w:w="12240" w:h="15840"/>
          <w:pgMar w:top="1440" w:right="1440" w:bottom="1440" w:left="1440" w:header="720" w:footer="720" w:gutter="0"/>
          <w:cols w:space="720"/>
          <w:docGrid w:linePitch="360"/>
        </w:sectPr>
      </w:pPr>
    </w:p>
    <w:p w14:paraId="175E9A3A" w14:textId="53E863C4" w:rsidR="001D5BD9" w:rsidRPr="009A39FF" w:rsidRDefault="001D5BD9" w:rsidP="007D4296">
      <w:pPr>
        <w:pStyle w:val="Heading2"/>
        <w:rPr>
          <w:rFonts w:asciiTheme="minorHAnsi" w:hAnsiTheme="minorHAnsi" w:cstheme="minorBidi"/>
        </w:rPr>
      </w:pPr>
      <w:bookmarkStart w:id="1288" w:name="_Appendix_7:_Procurement"/>
      <w:bookmarkStart w:id="1289" w:name="_Ref158876255"/>
      <w:bookmarkStart w:id="1290" w:name="_Ref158876257"/>
      <w:bookmarkStart w:id="1291" w:name="_Ref158877448"/>
      <w:bookmarkStart w:id="1292" w:name="_Toc178079016"/>
      <w:bookmarkStart w:id="1293" w:name="_Toc180073320"/>
      <w:bookmarkStart w:id="1294" w:name="_Toc180157190"/>
      <w:bookmarkStart w:id="1295" w:name="_Toc82013025"/>
      <w:bookmarkStart w:id="1296" w:name="_Toc81923595"/>
      <w:bookmarkStart w:id="1297" w:name="_Toc81930114"/>
      <w:bookmarkStart w:id="1298" w:name="_Toc81942692"/>
      <w:bookmarkStart w:id="1299" w:name="_Toc81948387"/>
      <w:bookmarkStart w:id="1300" w:name="_Toc82071025"/>
      <w:bookmarkStart w:id="1301" w:name="_Toc83805006"/>
      <w:bookmarkStart w:id="1302" w:name="_Toc89886833"/>
      <w:bookmarkStart w:id="1303" w:name="_Toc90028249"/>
      <w:bookmarkStart w:id="1304" w:name="_Toc930166338"/>
      <w:bookmarkEnd w:id="1288"/>
      <w:r w:rsidRPr="0E168154">
        <w:rPr>
          <w:rFonts w:asciiTheme="minorHAnsi" w:hAnsiTheme="minorHAnsi" w:cstheme="minorBidi"/>
        </w:rPr>
        <w:lastRenderedPageBreak/>
        <w:t xml:space="preserve">Appendix </w:t>
      </w:r>
      <w:r w:rsidR="00A27334">
        <w:rPr>
          <w:rFonts w:asciiTheme="minorHAnsi" w:hAnsiTheme="minorHAnsi" w:cstheme="minorBidi"/>
        </w:rPr>
        <w:t>7</w:t>
      </w:r>
      <w:r w:rsidRPr="0E168154">
        <w:rPr>
          <w:rFonts w:asciiTheme="minorHAnsi" w:hAnsiTheme="minorHAnsi" w:cstheme="minorBidi"/>
        </w:rPr>
        <w:t>: Procurement Library</w:t>
      </w:r>
      <w:bookmarkEnd w:id="1289"/>
      <w:bookmarkEnd w:id="1290"/>
      <w:bookmarkEnd w:id="1291"/>
      <w:bookmarkEnd w:id="1292"/>
      <w:bookmarkEnd w:id="1293"/>
      <w:bookmarkEnd w:id="1294"/>
    </w:p>
    <w:p w14:paraId="234F58B9" w14:textId="51665A93" w:rsidR="001D5BD9" w:rsidRPr="003B4A18" w:rsidRDefault="000F0839" w:rsidP="009F383C">
      <w:pPr>
        <w:jc w:val="both"/>
        <w:rPr>
          <w:rFonts w:asciiTheme="minorHAnsi" w:hAnsiTheme="minorHAnsi" w:cstheme="minorHAnsi"/>
          <w:b/>
          <w:sz w:val="24"/>
          <w:szCs w:val="24"/>
        </w:rPr>
      </w:pPr>
      <w:r w:rsidRPr="000F0839">
        <w:rPr>
          <w:rFonts w:asciiTheme="minorHAnsi" w:hAnsiTheme="minorHAnsi" w:cstheme="minorHAnsi"/>
          <w:b/>
          <w:bCs/>
        </w:rPr>
        <w:fldChar w:fldCharType="begin"/>
      </w:r>
      <w:r w:rsidRPr="000F0839">
        <w:rPr>
          <w:rFonts w:asciiTheme="minorHAnsi" w:hAnsiTheme="minorHAnsi" w:cstheme="minorHAnsi"/>
          <w:b/>
          <w:bCs/>
        </w:rPr>
        <w:instrText xml:space="preserve"> REF _Ref119918511 \h </w:instrText>
      </w:r>
      <w:r w:rsidRPr="00D34F0E">
        <w:rPr>
          <w:rFonts w:asciiTheme="minorHAnsi" w:hAnsiTheme="minorHAnsi" w:cstheme="minorHAnsi"/>
          <w:b/>
          <w:bCs/>
        </w:rPr>
        <w:instrText xml:space="preserve"> \* MERGEFORMAT </w:instrText>
      </w:r>
      <w:r w:rsidRPr="000F0839">
        <w:rPr>
          <w:rFonts w:asciiTheme="minorHAnsi" w:hAnsiTheme="minorHAnsi" w:cstheme="minorHAnsi"/>
          <w:b/>
          <w:bCs/>
        </w:rPr>
      </w:r>
      <w:r w:rsidRPr="000F0839">
        <w:rPr>
          <w:rFonts w:asciiTheme="minorHAnsi" w:hAnsiTheme="minorHAnsi" w:cstheme="minorHAnsi"/>
          <w:b/>
          <w:bCs/>
        </w:rPr>
        <w:fldChar w:fldCharType="separate"/>
      </w:r>
      <w:r w:rsidR="00967A42" w:rsidRPr="002C1774">
        <w:rPr>
          <w:b/>
          <w:bCs/>
          <w:sz w:val="20"/>
          <w:szCs w:val="20"/>
        </w:rPr>
        <w:t xml:space="preserve">Table </w:t>
      </w:r>
      <w:r w:rsidR="00967A42" w:rsidRPr="00967A42">
        <w:rPr>
          <w:b/>
          <w:bCs/>
          <w:noProof/>
          <w:sz w:val="20"/>
          <w:szCs w:val="20"/>
        </w:rPr>
        <w:t>22</w:t>
      </w:r>
      <w:r w:rsidR="00967A42" w:rsidRPr="002C1774">
        <w:rPr>
          <w:b/>
          <w:bCs/>
          <w:sz w:val="20"/>
          <w:szCs w:val="20"/>
        </w:rPr>
        <w:t xml:space="preserve">: Procurement </w:t>
      </w:r>
      <w:r w:rsidR="00967A42" w:rsidRPr="003B4A18">
        <w:rPr>
          <w:b/>
          <w:bCs/>
          <w:sz w:val="20"/>
          <w:szCs w:val="20"/>
        </w:rPr>
        <w:t>Library</w:t>
      </w:r>
      <w:r w:rsidRPr="000F0839">
        <w:rPr>
          <w:rFonts w:asciiTheme="minorHAnsi" w:hAnsiTheme="minorHAnsi" w:cstheme="minorHAnsi"/>
          <w:b/>
          <w:bCs/>
        </w:rPr>
        <w:fldChar w:fldCharType="end"/>
      </w:r>
      <w:r w:rsidR="001D5BD9" w:rsidRPr="009A39FF">
        <w:rPr>
          <w:rFonts w:asciiTheme="minorHAnsi" w:hAnsiTheme="minorHAnsi" w:cstheme="minorHAnsi"/>
        </w:rPr>
        <w:t xml:space="preserve"> details information and documentation pertinent to the procurement. Not all the information contained within </w:t>
      </w:r>
      <w:r w:rsidRPr="00E031A7">
        <w:rPr>
          <w:rFonts w:asciiTheme="minorHAnsi" w:hAnsiTheme="minorHAnsi" w:cstheme="minorHAnsi"/>
          <w:b/>
          <w:bCs/>
        </w:rPr>
        <w:fldChar w:fldCharType="begin"/>
      </w:r>
      <w:r w:rsidRPr="00E031A7">
        <w:rPr>
          <w:rFonts w:asciiTheme="minorHAnsi" w:hAnsiTheme="minorHAnsi" w:cstheme="minorHAnsi"/>
          <w:b/>
          <w:bCs/>
        </w:rPr>
        <w:instrText xml:space="preserve"> REF _Ref119918511 \h </w:instrText>
      </w:r>
      <w:r w:rsidRPr="000F0839">
        <w:rPr>
          <w:rFonts w:asciiTheme="minorHAnsi" w:hAnsiTheme="minorHAnsi" w:cstheme="minorHAnsi"/>
          <w:b/>
          <w:bCs/>
        </w:rPr>
        <w:instrText xml:space="preserve"> \* MERGEFORMAT </w:instrText>
      </w:r>
      <w:r w:rsidRPr="00E031A7">
        <w:rPr>
          <w:rFonts w:asciiTheme="minorHAnsi" w:hAnsiTheme="minorHAnsi" w:cstheme="minorHAnsi"/>
          <w:b/>
          <w:bCs/>
        </w:rPr>
      </w:r>
      <w:r w:rsidRPr="00E031A7">
        <w:rPr>
          <w:rFonts w:asciiTheme="minorHAnsi" w:hAnsiTheme="minorHAnsi" w:cstheme="minorHAnsi"/>
          <w:b/>
          <w:bCs/>
        </w:rPr>
        <w:fldChar w:fldCharType="separate"/>
      </w:r>
      <w:r w:rsidR="00967A42" w:rsidRPr="002C1774">
        <w:rPr>
          <w:b/>
          <w:bCs/>
          <w:sz w:val="20"/>
          <w:szCs w:val="20"/>
        </w:rPr>
        <w:t xml:space="preserve">Table </w:t>
      </w:r>
      <w:r w:rsidR="00967A42" w:rsidRPr="00967A42">
        <w:rPr>
          <w:b/>
          <w:bCs/>
          <w:noProof/>
          <w:sz w:val="20"/>
          <w:szCs w:val="20"/>
        </w:rPr>
        <w:t>22</w:t>
      </w:r>
      <w:r w:rsidR="00967A42" w:rsidRPr="002C1774">
        <w:rPr>
          <w:b/>
          <w:bCs/>
          <w:sz w:val="20"/>
          <w:szCs w:val="20"/>
        </w:rPr>
        <w:t xml:space="preserve">: Procurement </w:t>
      </w:r>
      <w:r w:rsidR="00967A42" w:rsidRPr="003B4A18">
        <w:rPr>
          <w:b/>
          <w:bCs/>
          <w:sz w:val="20"/>
          <w:szCs w:val="20"/>
        </w:rPr>
        <w:t>Library</w:t>
      </w:r>
      <w:r w:rsidRPr="00E031A7">
        <w:rPr>
          <w:rFonts w:asciiTheme="minorHAnsi" w:hAnsiTheme="minorHAnsi" w:cstheme="minorHAnsi"/>
          <w:b/>
          <w:bCs/>
        </w:rPr>
        <w:fldChar w:fldCharType="end"/>
      </w:r>
      <w:r w:rsidR="001D5BD9">
        <w:rPr>
          <w:rFonts w:asciiTheme="minorHAnsi" w:hAnsiTheme="minorHAnsi" w:cstheme="minorHAnsi"/>
        </w:rPr>
        <w:t xml:space="preserve"> </w:t>
      </w:r>
      <w:r w:rsidR="001D5BD9" w:rsidRPr="009A39FF">
        <w:rPr>
          <w:rFonts w:asciiTheme="minorHAnsi" w:hAnsiTheme="minorHAnsi" w:cstheme="minorHAnsi"/>
        </w:rPr>
        <w:t>has a corresponding attachment.</w:t>
      </w:r>
      <w:r w:rsidR="00177B5F">
        <w:rPr>
          <w:rFonts w:asciiTheme="minorHAnsi" w:hAnsiTheme="minorHAnsi" w:cstheme="minorHAnsi"/>
        </w:rPr>
        <w:t xml:space="preserve"> </w:t>
      </w:r>
      <w:r w:rsidR="00F35B54">
        <w:rPr>
          <w:rFonts w:asciiTheme="minorHAnsi" w:hAnsiTheme="minorHAnsi" w:cstheme="minorHAnsi"/>
        </w:rPr>
        <w:t xml:space="preserve">Vendors may leverage the RFP’s question and answer period to request additional documentation. PRMP </w:t>
      </w:r>
      <w:r w:rsidR="00866E23">
        <w:rPr>
          <w:rFonts w:asciiTheme="minorHAnsi" w:hAnsiTheme="minorHAnsi" w:cstheme="minorHAnsi"/>
        </w:rPr>
        <w:t>may update the procurement library at its sole discretion.</w:t>
      </w:r>
    </w:p>
    <w:p w14:paraId="360B66C8" w14:textId="6BBBE759" w:rsidR="001D5BD9" w:rsidRPr="00E031A7" w:rsidRDefault="002C1774" w:rsidP="002C1774">
      <w:pPr>
        <w:pStyle w:val="Caption"/>
        <w:jc w:val="center"/>
        <w:rPr>
          <w:b/>
          <w:i w:val="0"/>
        </w:rPr>
      </w:pPr>
      <w:bookmarkStart w:id="1305" w:name="_Ref119918511"/>
      <w:bookmarkStart w:id="1306" w:name="_Ref120002265"/>
      <w:bookmarkStart w:id="1307" w:name="_Ref120002584"/>
      <w:bookmarkStart w:id="1308" w:name="_Toc180073343"/>
      <w:bookmarkStart w:id="1309" w:name="_Toc180157213"/>
      <w:r w:rsidRPr="002C1774">
        <w:rPr>
          <w:b/>
          <w:bCs/>
          <w:i w:val="0"/>
          <w:iCs w:val="0"/>
          <w:color w:val="auto"/>
          <w:sz w:val="20"/>
          <w:szCs w:val="20"/>
        </w:rPr>
        <w:t xml:space="preserve">Table </w:t>
      </w:r>
      <w:r w:rsidRPr="002C1774">
        <w:rPr>
          <w:b/>
          <w:bCs/>
          <w:i w:val="0"/>
          <w:iCs w:val="0"/>
          <w:color w:val="auto"/>
          <w:sz w:val="20"/>
          <w:szCs w:val="20"/>
        </w:rPr>
        <w:fldChar w:fldCharType="begin"/>
      </w:r>
      <w:r w:rsidRPr="002C1774">
        <w:rPr>
          <w:b/>
          <w:bCs/>
          <w:i w:val="0"/>
          <w:iCs w:val="0"/>
          <w:color w:val="auto"/>
          <w:sz w:val="20"/>
          <w:szCs w:val="20"/>
        </w:rPr>
        <w:instrText xml:space="preserve"> SEQ Table \* ARABIC </w:instrText>
      </w:r>
      <w:r w:rsidRPr="002C1774">
        <w:rPr>
          <w:b/>
          <w:bCs/>
          <w:i w:val="0"/>
          <w:iCs w:val="0"/>
          <w:color w:val="auto"/>
          <w:sz w:val="20"/>
          <w:szCs w:val="20"/>
        </w:rPr>
        <w:fldChar w:fldCharType="separate"/>
      </w:r>
      <w:r w:rsidR="00967A42">
        <w:rPr>
          <w:b/>
          <w:bCs/>
          <w:i w:val="0"/>
          <w:iCs w:val="0"/>
          <w:noProof/>
          <w:color w:val="auto"/>
          <w:sz w:val="20"/>
          <w:szCs w:val="20"/>
        </w:rPr>
        <w:t>22</w:t>
      </w:r>
      <w:r w:rsidRPr="002C1774">
        <w:rPr>
          <w:b/>
          <w:bCs/>
          <w:i w:val="0"/>
          <w:iCs w:val="0"/>
          <w:color w:val="auto"/>
          <w:sz w:val="20"/>
          <w:szCs w:val="20"/>
        </w:rPr>
        <w:fldChar w:fldCharType="end"/>
      </w:r>
      <w:r w:rsidR="009F4542" w:rsidRPr="002C1774">
        <w:rPr>
          <w:b/>
          <w:bCs/>
          <w:i w:val="0"/>
          <w:iCs w:val="0"/>
          <w:color w:val="auto"/>
          <w:sz w:val="20"/>
          <w:szCs w:val="20"/>
        </w:rPr>
        <w:t xml:space="preserve">: Procurement </w:t>
      </w:r>
      <w:r w:rsidR="009F4542" w:rsidRPr="003B4A18">
        <w:rPr>
          <w:b/>
          <w:bCs/>
          <w:i w:val="0"/>
          <w:iCs w:val="0"/>
          <w:color w:val="auto"/>
          <w:sz w:val="20"/>
          <w:szCs w:val="20"/>
        </w:rPr>
        <w:t>Library</w:t>
      </w:r>
      <w:bookmarkEnd w:id="1305"/>
      <w:bookmarkEnd w:id="1306"/>
      <w:bookmarkEnd w:id="1307"/>
      <w:bookmarkEnd w:id="1308"/>
      <w:bookmarkEnd w:id="1309"/>
    </w:p>
    <w:tbl>
      <w:tblPr>
        <w:tblW w:w="9350" w:type="dxa"/>
        <w:tblLayout w:type="fixed"/>
        <w:tblLook w:val="04A0" w:firstRow="1" w:lastRow="0" w:firstColumn="1" w:lastColumn="0" w:noHBand="0" w:noVBand="1"/>
      </w:tblPr>
      <w:tblGrid>
        <w:gridCol w:w="1054"/>
        <w:gridCol w:w="5511"/>
        <w:gridCol w:w="2785"/>
      </w:tblGrid>
      <w:tr w:rsidR="00A10DA0" w:rsidRPr="00534024" w14:paraId="1CF1F005" w14:textId="77777777" w:rsidTr="00342C88">
        <w:trPr>
          <w:trHeight w:val="287"/>
          <w:tblHeader/>
        </w:trPr>
        <w:tc>
          <w:tcPr>
            <w:tcW w:w="1054" w:type="dxa"/>
            <w:tcBorders>
              <w:top w:val="single" w:sz="4" w:space="0" w:color="auto"/>
              <w:left w:val="single" w:sz="4" w:space="0" w:color="auto"/>
              <w:bottom w:val="single" w:sz="4" w:space="0" w:color="auto"/>
              <w:right w:val="single" w:sz="4" w:space="0" w:color="auto"/>
            </w:tcBorders>
            <w:shd w:val="clear" w:color="auto" w:fill="154454"/>
            <w:noWrap/>
            <w:vAlign w:val="bottom"/>
            <w:hideMark/>
          </w:tcPr>
          <w:p w14:paraId="6FB7DDD7" w14:textId="77777777" w:rsidR="00A10DA0" w:rsidRPr="00534024" w:rsidRDefault="00A10DA0" w:rsidP="007D4296">
            <w:pPr>
              <w:spacing w:after="0" w:line="240" w:lineRule="auto"/>
              <w:rPr>
                <w:rFonts w:eastAsia="Times New Roman" w:cs="Arial"/>
                <w:b/>
                <w:bCs/>
                <w:color w:val="FFFFFF" w:themeColor="background1"/>
              </w:rPr>
            </w:pPr>
            <w:r w:rsidRPr="00534024">
              <w:rPr>
                <w:rFonts w:eastAsia="Times New Roman" w:cs="Arial"/>
                <w:b/>
                <w:bCs/>
                <w:color w:val="FFFFFF" w:themeColor="background1"/>
              </w:rPr>
              <w:t>ID</w:t>
            </w:r>
          </w:p>
        </w:tc>
        <w:tc>
          <w:tcPr>
            <w:tcW w:w="5511" w:type="dxa"/>
            <w:tcBorders>
              <w:top w:val="single" w:sz="4" w:space="0" w:color="auto"/>
              <w:left w:val="nil"/>
              <w:bottom w:val="single" w:sz="4" w:space="0" w:color="auto"/>
              <w:right w:val="single" w:sz="4" w:space="0" w:color="auto"/>
            </w:tcBorders>
            <w:shd w:val="clear" w:color="auto" w:fill="154454"/>
            <w:vAlign w:val="bottom"/>
            <w:hideMark/>
          </w:tcPr>
          <w:p w14:paraId="7BC68487" w14:textId="4EC4A947" w:rsidR="00A10DA0" w:rsidRPr="00534024" w:rsidRDefault="00A10DA0" w:rsidP="007D4296">
            <w:pPr>
              <w:spacing w:after="0" w:line="240" w:lineRule="auto"/>
              <w:rPr>
                <w:rFonts w:eastAsia="Times New Roman" w:cs="Arial"/>
                <w:b/>
                <w:bCs/>
                <w:color w:val="FFFFFF" w:themeColor="background1"/>
              </w:rPr>
            </w:pPr>
            <w:r w:rsidRPr="00534024">
              <w:rPr>
                <w:rFonts w:eastAsia="Times New Roman" w:cs="Arial"/>
                <w:b/>
                <w:bCs/>
                <w:color w:val="FFFFFF" w:themeColor="background1"/>
              </w:rPr>
              <w:t>Document/Information</w:t>
            </w:r>
          </w:p>
        </w:tc>
        <w:tc>
          <w:tcPr>
            <w:tcW w:w="2785" w:type="dxa"/>
            <w:tcBorders>
              <w:top w:val="single" w:sz="4" w:space="0" w:color="auto"/>
              <w:left w:val="nil"/>
              <w:bottom w:val="single" w:sz="4" w:space="0" w:color="auto"/>
              <w:right w:val="single" w:sz="4" w:space="0" w:color="auto"/>
            </w:tcBorders>
            <w:shd w:val="clear" w:color="auto" w:fill="154454"/>
            <w:vAlign w:val="bottom"/>
            <w:hideMark/>
          </w:tcPr>
          <w:p w14:paraId="09D71FF7" w14:textId="77777777" w:rsidR="00A10DA0" w:rsidRPr="00534024" w:rsidRDefault="00A10DA0" w:rsidP="007D4296">
            <w:pPr>
              <w:spacing w:after="0" w:line="240" w:lineRule="auto"/>
              <w:rPr>
                <w:rFonts w:eastAsia="Times New Roman" w:cs="Arial"/>
                <w:b/>
                <w:bCs/>
                <w:color w:val="FFFFFF" w:themeColor="background1"/>
              </w:rPr>
            </w:pPr>
            <w:r w:rsidRPr="00534024">
              <w:rPr>
                <w:rFonts w:eastAsia="Times New Roman" w:cs="Arial"/>
                <w:b/>
                <w:bCs/>
                <w:color w:val="FFFFFF" w:themeColor="background1"/>
              </w:rPr>
              <w:t>Website (if applicable)</w:t>
            </w:r>
          </w:p>
        </w:tc>
      </w:tr>
      <w:tr w:rsidR="00A10DA0" w:rsidRPr="00534024" w14:paraId="6F23C381" w14:textId="77777777" w:rsidTr="00D956A3">
        <w:trPr>
          <w:trHeight w:val="840"/>
        </w:trPr>
        <w:tc>
          <w:tcPr>
            <w:tcW w:w="1054" w:type="dxa"/>
            <w:tcBorders>
              <w:top w:val="nil"/>
              <w:left w:val="single" w:sz="4" w:space="0" w:color="auto"/>
              <w:bottom w:val="single" w:sz="4" w:space="0" w:color="auto"/>
              <w:right w:val="single" w:sz="4" w:space="0" w:color="auto"/>
            </w:tcBorders>
            <w:shd w:val="clear" w:color="auto" w:fill="auto"/>
            <w:noWrap/>
            <w:vAlign w:val="bottom"/>
          </w:tcPr>
          <w:p w14:paraId="0891A685" w14:textId="52B4F35C" w:rsidR="00A10DA0" w:rsidRPr="00E72E81" w:rsidRDefault="009E1E73">
            <w:pPr>
              <w:spacing w:after="0" w:line="240" w:lineRule="auto"/>
              <w:rPr>
                <w:rFonts w:eastAsia="Times New Roman" w:cs="Arial"/>
                <w:color w:val="000000"/>
                <w:sz w:val="20"/>
                <w:szCs w:val="20"/>
              </w:rPr>
            </w:pPr>
            <w:r w:rsidRPr="00E3350E">
              <w:rPr>
                <w:rFonts w:eastAsia="Times New Roman" w:cs="Arial"/>
                <w:color w:val="000000"/>
                <w:sz w:val="20"/>
                <w:szCs w:val="20"/>
              </w:rPr>
              <w:t>PL-001</w:t>
            </w:r>
          </w:p>
        </w:tc>
        <w:tc>
          <w:tcPr>
            <w:tcW w:w="5511" w:type="dxa"/>
            <w:tcBorders>
              <w:top w:val="nil"/>
              <w:left w:val="nil"/>
              <w:bottom w:val="single" w:sz="4" w:space="0" w:color="auto"/>
              <w:right w:val="single" w:sz="4" w:space="0" w:color="auto"/>
            </w:tcBorders>
            <w:shd w:val="clear" w:color="auto" w:fill="auto"/>
            <w:vAlign w:val="bottom"/>
          </w:tcPr>
          <w:p w14:paraId="56ADE05B" w14:textId="5C08F232" w:rsidR="00A10DA0" w:rsidRPr="00E72E81" w:rsidRDefault="00396E4B">
            <w:pPr>
              <w:spacing w:after="0" w:line="240" w:lineRule="auto"/>
              <w:rPr>
                <w:rFonts w:eastAsia="Times New Roman" w:cs="Arial"/>
                <w:color w:val="000000"/>
                <w:sz w:val="20"/>
                <w:szCs w:val="20"/>
              </w:rPr>
            </w:pPr>
            <w:r>
              <w:rPr>
                <w:rFonts w:eastAsia="Times New Roman" w:cs="Arial"/>
                <w:color w:val="000000"/>
                <w:sz w:val="20"/>
                <w:szCs w:val="20"/>
              </w:rPr>
              <w:t xml:space="preserve">Reference </w:t>
            </w:r>
            <w:r w:rsidR="00DA4F6D" w:rsidRPr="00E3350E">
              <w:rPr>
                <w:rFonts w:eastAsia="Times New Roman" w:cs="Arial"/>
                <w:color w:val="000000"/>
                <w:sz w:val="20"/>
                <w:szCs w:val="20"/>
              </w:rPr>
              <w:t>Provider Ser</w:t>
            </w:r>
            <w:r w:rsidR="009E1E73" w:rsidRPr="00E3350E">
              <w:rPr>
                <w:rFonts w:eastAsia="Times New Roman" w:cs="Arial"/>
                <w:color w:val="000000"/>
                <w:sz w:val="20"/>
                <w:szCs w:val="20"/>
              </w:rPr>
              <w:t>vices Statistics Report</w:t>
            </w:r>
          </w:p>
        </w:tc>
        <w:tc>
          <w:tcPr>
            <w:tcW w:w="2785" w:type="dxa"/>
            <w:tcBorders>
              <w:top w:val="nil"/>
              <w:left w:val="nil"/>
              <w:bottom w:val="single" w:sz="4" w:space="0" w:color="auto"/>
              <w:right w:val="single" w:sz="4" w:space="0" w:color="auto"/>
            </w:tcBorders>
            <w:shd w:val="clear" w:color="auto" w:fill="auto"/>
            <w:vAlign w:val="bottom"/>
          </w:tcPr>
          <w:p w14:paraId="6784EB0F" w14:textId="322976A0" w:rsidR="00A10DA0" w:rsidRPr="00E72E81" w:rsidRDefault="00D127B3">
            <w:pPr>
              <w:spacing w:after="0" w:line="240" w:lineRule="auto"/>
              <w:rPr>
                <w:rFonts w:eastAsia="Times New Roman" w:cs="Arial"/>
                <w:color w:val="000000"/>
                <w:sz w:val="20"/>
                <w:szCs w:val="20"/>
              </w:rPr>
            </w:pPr>
            <w:r>
              <w:rPr>
                <w:rFonts w:eastAsia="Times New Roman" w:cs="Arial"/>
                <w:color w:val="000000"/>
                <w:sz w:val="20"/>
                <w:szCs w:val="20"/>
              </w:rPr>
              <w:t>N/A</w:t>
            </w:r>
          </w:p>
        </w:tc>
      </w:tr>
      <w:tr w:rsidR="00A10DA0" w:rsidRPr="00534024" w14:paraId="7EB54C7A" w14:textId="77777777" w:rsidTr="00A10DA0">
        <w:trPr>
          <w:trHeight w:val="56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26C56F86" w14:textId="650BFAB9"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w:t>
            </w:r>
            <w:r w:rsidRPr="00E3350E">
              <w:rPr>
                <w:rFonts w:eastAsia="Times New Roman" w:cs="Arial"/>
                <w:color w:val="000000"/>
                <w:sz w:val="20"/>
                <w:szCs w:val="20"/>
              </w:rPr>
              <w:t>0</w:t>
            </w:r>
            <w:r w:rsidR="00A431FE">
              <w:rPr>
                <w:rFonts w:eastAsia="Times New Roman" w:cs="Arial"/>
                <w:color w:val="000000"/>
                <w:sz w:val="20"/>
                <w:szCs w:val="20"/>
              </w:rPr>
              <w:t>0</w:t>
            </w:r>
            <w:r w:rsidR="001130A6">
              <w:rPr>
                <w:rFonts w:eastAsia="Times New Roman" w:cs="Arial"/>
                <w:color w:val="000000"/>
                <w:sz w:val="20"/>
                <w:szCs w:val="20"/>
              </w:rPr>
              <w:t>2</w:t>
            </w:r>
          </w:p>
        </w:tc>
        <w:tc>
          <w:tcPr>
            <w:tcW w:w="5511" w:type="dxa"/>
            <w:tcBorders>
              <w:top w:val="nil"/>
              <w:left w:val="nil"/>
              <w:bottom w:val="single" w:sz="4" w:space="0" w:color="auto"/>
              <w:right w:val="single" w:sz="4" w:space="0" w:color="auto"/>
            </w:tcBorders>
            <w:shd w:val="clear" w:color="auto" w:fill="auto"/>
            <w:vAlign w:val="bottom"/>
            <w:hideMark/>
          </w:tcPr>
          <w:p w14:paraId="7F543CA5"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Code of Federal Regulations (CFR)</w:t>
            </w:r>
          </w:p>
        </w:tc>
        <w:tc>
          <w:tcPr>
            <w:tcW w:w="2785" w:type="dxa"/>
            <w:tcBorders>
              <w:top w:val="nil"/>
              <w:left w:val="nil"/>
              <w:bottom w:val="single" w:sz="4" w:space="0" w:color="auto"/>
              <w:right w:val="single" w:sz="4" w:space="0" w:color="auto"/>
            </w:tcBorders>
            <w:shd w:val="clear" w:color="auto" w:fill="auto"/>
            <w:vAlign w:val="bottom"/>
            <w:hideMark/>
          </w:tcPr>
          <w:p w14:paraId="5DA78565"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https://www.ecfr.gov/cgi-bin/ECFR?page=browse</w:t>
            </w:r>
          </w:p>
        </w:tc>
      </w:tr>
      <w:tr w:rsidR="00A10DA0" w:rsidRPr="00534024" w14:paraId="5CBE8B90" w14:textId="77777777" w:rsidTr="00A10DA0">
        <w:trPr>
          <w:trHeight w:val="28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0C43EDE4" w14:textId="5EF6AEC3"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w:t>
            </w:r>
            <w:r w:rsidRPr="00E3350E">
              <w:rPr>
                <w:rFonts w:eastAsia="Times New Roman" w:cs="Arial"/>
                <w:color w:val="000000"/>
                <w:sz w:val="20"/>
                <w:szCs w:val="20"/>
              </w:rPr>
              <w:t>0</w:t>
            </w:r>
            <w:r w:rsidR="00A431FE">
              <w:rPr>
                <w:rFonts w:eastAsia="Times New Roman" w:cs="Arial"/>
                <w:color w:val="000000"/>
                <w:sz w:val="20"/>
                <w:szCs w:val="20"/>
              </w:rPr>
              <w:t>0</w:t>
            </w:r>
            <w:r w:rsidR="00C843C0">
              <w:rPr>
                <w:rFonts w:eastAsia="Times New Roman" w:cs="Arial"/>
                <w:color w:val="000000"/>
                <w:sz w:val="20"/>
                <w:szCs w:val="20"/>
              </w:rPr>
              <w:t>3</w:t>
            </w:r>
          </w:p>
        </w:tc>
        <w:tc>
          <w:tcPr>
            <w:tcW w:w="5511" w:type="dxa"/>
            <w:tcBorders>
              <w:top w:val="nil"/>
              <w:left w:val="nil"/>
              <w:bottom w:val="single" w:sz="4" w:space="0" w:color="auto"/>
              <w:right w:val="single" w:sz="4" w:space="0" w:color="auto"/>
            </w:tcBorders>
            <w:shd w:val="clear" w:color="auto" w:fill="auto"/>
            <w:vAlign w:val="bottom"/>
            <w:hideMark/>
          </w:tcPr>
          <w:p w14:paraId="250A0A30"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Conditions for Enhanced Funding</w:t>
            </w:r>
          </w:p>
        </w:tc>
        <w:tc>
          <w:tcPr>
            <w:tcW w:w="2785" w:type="dxa"/>
            <w:tcBorders>
              <w:top w:val="nil"/>
              <w:left w:val="nil"/>
              <w:bottom w:val="single" w:sz="4" w:space="0" w:color="auto"/>
              <w:right w:val="single" w:sz="4" w:space="0" w:color="auto"/>
            </w:tcBorders>
            <w:shd w:val="clear" w:color="auto" w:fill="auto"/>
            <w:vAlign w:val="bottom"/>
            <w:hideMark/>
          </w:tcPr>
          <w:p w14:paraId="0D359C6C" w14:textId="3590D76C" w:rsidR="00A10DA0" w:rsidRPr="00E72E81" w:rsidRDefault="008B317B">
            <w:pPr>
              <w:spacing w:after="0" w:line="240" w:lineRule="auto"/>
              <w:rPr>
                <w:rFonts w:eastAsia="Times New Roman" w:cs="Arial"/>
                <w:color w:val="000000"/>
                <w:sz w:val="20"/>
                <w:szCs w:val="20"/>
              </w:rPr>
            </w:pPr>
            <w:r w:rsidRPr="00E72E81">
              <w:rPr>
                <w:rFonts w:eastAsia="Times New Roman" w:cs="Arial"/>
                <w:color w:val="000000"/>
                <w:sz w:val="20"/>
                <w:szCs w:val="20"/>
              </w:rPr>
              <w:t>https://cmsgov.github.io/CMCS-DSG-DSS-Certification-Staging/Conditions%20for%20Enhanced%20Funding/</w:t>
            </w:r>
          </w:p>
        </w:tc>
      </w:tr>
      <w:tr w:rsidR="00A10DA0" w:rsidRPr="00534024" w14:paraId="2EAEB5CA" w14:textId="77777777" w:rsidTr="00A10DA0">
        <w:trPr>
          <w:trHeight w:val="84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14FCF339" w14:textId="3AD52F23"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w:t>
            </w:r>
            <w:r w:rsidRPr="00E3350E">
              <w:rPr>
                <w:rFonts w:eastAsia="Times New Roman" w:cs="Arial"/>
                <w:color w:val="000000"/>
                <w:sz w:val="20"/>
                <w:szCs w:val="20"/>
              </w:rPr>
              <w:t>0</w:t>
            </w:r>
            <w:r w:rsidR="00A431FE">
              <w:rPr>
                <w:rFonts w:eastAsia="Times New Roman" w:cs="Arial"/>
                <w:color w:val="000000"/>
                <w:sz w:val="20"/>
                <w:szCs w:val="20"/>
              </w:rPr>
              <w:t>0</w:t>
            </w:r>
            <w:r w:rsidR="00C843C0">
              <w:rPr>
                <w:rFonts w:eastAsia="Times New Roman" w:cs="Arial"/>
                <w:color w:val="000000"/>
                <w:sz w:val="20"/>
                <w:szCs w:val="20"/>
              </w:rPr>
              <w:t>4</w:t>
            </w:r>
          </w:p>
        </w:tc>
        <w:tc>
          <w:tcPr>
            <w:tcW w:w="5511" w:type="dxa"/>
            <w:tcBorders>
              <w:top w:val="nil"/>
              <w:left w:val="nil"/>
              <w:bottom w:val="single" w:sz="4" w:space="0" w:color="auto"/>
              <w:right w:val="single" w:sz="4" w:space="0" w:color="auto"/>
            </w:tcBorders>
            <w:shd w:val="clear" w:color="auto" w:fill="auto"/>
            <w:vAlign w:val="bottom"/>
            <w:hideMark/>
          </w:tcPr>
          <w:p w14:paraId="470B985D"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Federal Executive Order 11246</w:t>
            </w:r>
          </w:p>
        </w:tc>
        <w:tc>
          <w:tcPr>
            <w:tcW w:w="2785" w:type="dxa"/>
            <w:tcBorders>
              <w:top w:val="nil"/>
              <w:left w:val="nil"/>
              <w:bottom w:val="single" w:sz="4" w:space="0" w:color="auto"/>
              <w:right w:val="single" w:sz="4" w:space="0" w:color="auto"/>
            </w:tcBorders>
            <w:shd w:val="clear" w:color="auto" w:fill="auto"/>
            <w:vAlign w:val="bottom"/>
            <w:hideMark/>
          </w:tcPr>
          <w:p w14:paraId="22E10CA4"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https://www.dol.gov/agencies/ofccp/executive-order-11246/ca-11246</w:t>
            </w:r>
          </w:p>
        </w:tc>
      </w:tr>
      <w:tr w:rsidR="00A10DA0" w:rsidRPr="00534024" w14:paraId="32574140" w14:textId="77777777" w:rsidTr="00A10DA0">
        <w:trPr>
          <w:trHeight w:val="84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7F80C16C" w14:textId="47F7A5A2"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w:t>
            </w:r>
            <w:r w:rsidRPr="00E3350E">
              <w:rPr>
                <w:rFonts w:eastAsia="Times New Roman" w:cs="Arial"/>
                <w:color w:val="000000"/>
                <w:sz w:val="20"/>
                <w:szCs w:val="20"/>
              </w:rPr>
              <w:t>0</w:t>
            </w:r>
            <w:r w:rsidR="00A431FE">
              <w:rPr>
                <w:rFonts w:eastAsia="Times New Roman" w:cs="Arial"/>
                <w:color w:val="000000"/>
                <w:sz w:val="20"/>
                <w:szCs w:val="20"/>
              </w:rPr>
              <w:t>0</w:t>
            </w:r>
            <w:r w:rsidR="00C843C0">
              <w:rPr>
                <w:rFonts w:eastAsia="Times New Roman" w:cs="Arial"/>
                <w:color w:val="000000"/>
                <w:sz w:val="20"/>
                <w:szCs w:val="20"/>
              </w:rPr>
              <w:t>5</w:t>
            </w:r>
          </w:p>
        </w:tc>
        <w:tc>
          <w:tcPr>
            <w:tcW w:w="5511" w:type="dxa"/>
            <w:tcBorders>
              <w:top w:val="nil"/>
              <w:left w:val="nil"/>
              <w:bottom w:val="single" w:sz="4" w:space="0" w:color="auto"/>
              <w:right w:val="single" w:sz="4" w:space="0" w:color="auto"/>
            </w:tcBorders>
            <w:shd w:val="clear" w:color="auto" w:fill="auto"/>
            <w:vAlign w:val="bottom"/>
            <w:hideMark/>
          </w:tcPr>
          <w:p w14:paraId="09895189"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Federal Information Security Modernization Act (FISMA)</w:t>
            </w:r>
          </w:p>
        </w:tc>
        <w:tc>
          <w:tcPr>
            <w:tcW w:w="2785" w:type="dxa"/>
            <w:tcBorders>
              <w:top w:val="nil"/>
              <w:left w:val="nil"/>
              <w:bottom w:val="single" w:sz="4" w:space="0" w:color="auto"/>
              <w:right w:val="single" w:sz="4" w:space="0" w:color="auto"/>
            </w:tcBorders>
            <w:shd w:val="clear" w:color="auto" w:fill="auto"/>
            <w:vAlign w:val="bottom"/>
            <w:hideMark/>
          </w:tcPr>
          <w:p w14:paraId="7409ADA3" w14:textId="6C514985"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https://www.cisa.gov/federal-information-security-modernization-act</w:t>
            </w:r>
          </w:p>
        </w:tc>
      </w:tr>
      <w:tr w:rsidR="00A10DA0" w:rsidRPr="00534024" w14:paraId="1F086D00" w14:textId="77777777" w:rsidTr="00A10DA0">
        <w:trPr>
          <w:trHeight w:val="140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586EF19D" w14:textId="6EA22292"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w:t>
            </w:r>
            <w:r w:rsidRPr="00E3350E">
              <w:rPr>
                <w:rFonts w:eastAsia="Times New Roman" w:cs="Arial"/>
                <w:color w:val="000000"/>
                <w:sz w:val="20"/>
                <w:szCs w:val="20"/>
              </w:rPr>
              <w:t>0</w:t>
            </w:r>
            <w:r w:rsidR="00EC677A">
              <w:rPr>
                <w:rFonts w:eastAsia="Times New Roman" w:cs="Arial"/>
                <w:color w:val="000000"/>
                <w:sz w:val="20"/>
                <w:szCs w:val="20"/>
              </w:rPr>
              <w:t>0</w:t>
            </w:r>
            <w:r w:rsidR="00C843C0">
              <w:rPr>
                <w:rFonts w:eastAsia="Times New Roman" w:cs="Arial"/>
                <w:color w:val="000000"/>
                <w:sz w:val="20"/>
                <w:szCs w:val="20"/>
              </w:rPr>
              <w:t>6</w:t>
            </w:r>
          </w:p>
        </w:tc>
        <w:tc>
          <w:tcPr>
            <w:tcW w:w="5511" w:type="dxa"/>
            <w:tcBorders>
              <w:top w:val="nil"/>
              <w:left w:val="nil"/>
              <w:bottom w:val="single" w:sz="4" w:space="0" w:color="auto"/>
              <w:right w:val="single" w:sz="4" w:space="0" w:color="auto"/>
            </w:tcBorders>
            <w:shd w:val="clear" w:color="auto" w:fill="auto"/>
            <w:vAlign w:val="bottom"/>
            <w:hideMark/>
          </w:tcPr>
          <w:p w14:paraId="33380B2C"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Federal Medical Assistance Percentages (FMAP)</w:t>
            </w:r>
          </w:p>
        </w:tc>
        <w:tc>
          <w:tcPr>
            <w:tcW w:w="2785" w:type="dxa"/>
            <w:tcBorders>
              <w:top w:val="nil"/>
              <w:left w:val="nil"/>
              <w:bottom w:val="single" w:sz="4" w:space="0" w:color="auto"/>
              <w:right w:val="single" w:sz="4" w:space="0" w:color="auto"/>
            </w:tcBorders>
            <w:shd w:val="clear" w:color="auto" w:fill="auto"/>
            <w:vAlign w:val="bottom"/>
            <w:hideMark/>
          </w:tcPr>
          <w:p w14:paraId="0811697C" w14:textId="62B532AB"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https://aspe.hhs.gov/federal-medical-assistance-percentages-or-federal-financial-participation-state-assistance-expenditures</w:t>
            </w:r>
          </w:p>
        </w:tc>
      </w:tr>
      <w:tr w:rsidR="00A10DA0" w:rsidRPr="00534024" w14:paraId="2FA0BF84" w14:textId="77777777" w:rsidTr="00A10DA0">
        <w:trPr>
          <w:trHeight w:val="56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214A6042" w14:textId="5AFCD36A"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w:t>
            </w:r>
            <w:r w:rsidRPr="00E3350E">
              <w:rPr>
                <w:rFonts w:eastAsia="Times New Roman" w:cs="Arial"/>
                <w:color w:val="000000"/>
                <w:sz w:val="20"/>
                <w:szCs w:val="20"/>
              </w:rPr>
              <w:t>0</w:t>
            </w:r>
            <w:r w:rsidR="00C843C0">
              <w:rPr>
                <w:rFonts w:eastAsia="Times New Roman" w:cs="Arial"/>
                <w:color w:val="000000"/>
                <w:sz w:val="20"/>
                <w:szCs w:val="20"/>
              </w:rPr>
              <w:t>07</w:t>
            </w:r>
          </w:p>
        </w:tc>
        <w:tc>
          <w:tcPr>
            <w:tcW w:w="5511" w:type="dxa"/>
            <w:tcBorders>
              <w:top w:val="nil"/>
              <w:left w:val="nil"/>
              <w:bottom w:val="single" w:sz="4" w:space="0" w:color="auto"/>
              <w:right w:val="single" w:sz="4" w:space="0" w:color="auto"/>
            </w:tcBorders>
            <w:shd w:val="clear" w:color="auto" w:fill="auto"/>
            <w:vAlign w:val="bottom"/>
            <w:hideMark/>
          </w:tcPr>
          <w:p w14:paraId="3D5B93DA"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Health and Human Services (HHS)</w:t>
            </w:r>
          </w:p>
        </w:tc>
        <w:tc>
          <w:tcPr>
            <w:tcW w:w="2785" w:type="dxa"/>
            <w:tcBorders>
              <w:top w:val="nil"/>
              <w:left w:val="nil"/>
              <w:bottom w:val="single" w:sz="4" w:space="0" w:color="auto"/>
              <w:right w:val="single" w:sz="4" w:space="0" w:color="auto"/>
            </w:tcBorders>
            <w:shd w:val="clear" w:color="auto" w:fill="auto"/>
            <w:vAlign w:val="bottom"/>
            <w:hideMark/>
          </w:tcPr>
          <w:p w14:paraId="7D43DDCB"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https://www.hhs.gov/regulations/index.html</w:t>
            </w:r>
          </w:p>
        </w:tc>
      </w:tr>
      <w:tr w:rsidR="00A10DA0" w:rsidRPr="00534024" w14:paraId="31CC6D1D" w14:textId="77777777" w:rsidTr="00A10DA0">
        <w:trPr>
          <w:trHeight w:val="56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44DFEDB7" w14:textId="3A79F5FB"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w:t>
            </w:r>
            <w:r w:rsidRPr="00E3350E">
              <w:rPr>
                <w:rFonts w:eastAsia="Times New Roman" w:cs="Arial"/>
                <w:color w:val="000000"/>
                <w:sz w:val="20"/>
                <w:szCs w:val="20"/>
              </w:rPr>
              <w:t>0</w:t>
            </w:r>
            <w:r w:rsidR="00C843C0">
              <w:rPr>
                <w:rFonts w:eastAsia="Times New Roman" w:cs="Arial"/>
                <w:color w:val="000000"/>
                <w:sz w:val="20"/>
                <w:szCs w:val="20"/>
              </w:rPr>
              <w:t>08</w:t>
            </w:r>
          </w:p>
        </w:tc>
        <w:tc>
          <w:tcPr>
            <w:tcW w:w="5511" w:type="dxa"/>
            <w:tcBorders>
              <w:top w:val="nil"/>
              <w:left w:val="nil"/>
              <w:bottom w:val="single" w:sz="4" w:space="0" w:color="auto"/>
              <w:right w:val="single" w:sz="4" w:space="0" w:color="auto"/>
            </w:tcBorders>
            <w:shd w:val="clear" w:color="auto" w:fill="auto"/>
            <w:vAlign w:val="bottom"/>
            <w:hideMark/>
          </w:tcPr>
          <w:p w14:paraId="5DAF5940" w14:textId="04FF11CF" w:rsidR="00A10DA0" w:rsidRPr="00E72E81" w:rsidRDefault="00A10DA0">
            <w:pPr>
              <w:spacing w:after="0" w:line="240" w:lineRule="auto"/>
              <w:rPr>
                <w:rFonts w:eastAsia="Times New Roman" w:cs="Arial"/>
                <w:color w:val="000000"/>
                <w:sz w:val="20"/>
                <w:szCs w:val="20"/>
              </w:rPr>
            </w:pPr>
            <w:r w:rsidRPr="00E3350E">
              <w:rPr>
                <w:rFonts w:eastAsia="Times New Roman" w:cs="Arial"/>
                <w:color w:val="000000"/>
                <w:sz w:val="20"/>
                <w:szCs w:val="20"/>
              </w:rPr>
              <w:t>H</w:t>
            </w:r>
            <w:r w:rsidR="00BE347F">
              <w:rPr>
                <w:rFonts w:eastAsia="Times New Roman" w:cs="Arial"/>
                <w:color w:val="000000"/>
                <w:sz w:val="20"/>
                <w:szCs w:val="20"/>
              </w:rPr>
              <w:t>IPAA</w:t>
            </w:r>
          </w:p>
        </w:tc>
        <w:tc>
          <w:tcPr>
            <w:tcW w:w="2785" w:type="dxa"/>
            <w:tcBorders>
              <w:top w:val="nil"/>
              <w:left w:val="nil"/>
              <w:bottom w:val="single" w:sz="4" w:space="0" w:color="auto"/>
              <w:right w:val="single" w:sz="4" w:space="0" w:color="auto"/>
            </w:tcBorders>
            <w:shd w:val="clear" w:color="auto" w:fill="auto"/>
            <w:vAlign w:val="bottom"/>
            <w:hideMark/>
          </w:tcPr>
          <w:p w14:paraId="2AFFC8F0"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https://www.hhs.gov/hipaa/index.html</w:t>
            </w:r>
          </w:p>
        </w:tc>
      </w:tr>
      <w:tr w:rsidR="00A10DA0" w:rsidRPr="00534024" w14:paraId="107D0FFA" w14:textId="77777777" w:rsidTr="00C705A3">
        <w:trPr>
          <w:trHeight w:val="280"/>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32C7965D" w14:textId="474A6EE3" w:rsidR="00A10DA0" w:rsidRPr="00E72E81" w:rsidRDefault="00A10DA0" w:rsidP="00C705A3">
            <w:pPr>
              <w:spacing w:after="0" w:line="240" w:lineRule="auto"/>
              <w:rPr>
                <w:rFonts w:eastAsia="Times New Roman" w:cs="Arial"/>
                <w:color w:val="000000"/>
                <w:sz w:val="20"/>
                <w:szCs w:val="20"/>
              </w:rPr>
            </w:pPr>
            <w:r w:rsidRPr="00E72E81">
              <w:rPr>
                <w:rFonts w:eastAsia="Times New Roman" w:cs="Arial"/>
                <w:color w:val="000000"/>
                <w:sz w:val="20"/>
                <w:szCs w:val="20"/>
              </w:rPr>
              <w:t>PL-</w:t>
            </w:r>
            <w:r w:rsidRPr="00E3350E">
              <w:rPr>
                <w:rFonts w:eastAsia="Times New Roman" w:cs="Arial"/>
                <w:color w:val="000000"/>
                <w:sz w:val="20"/>
                <w:szCs w:val="20"/>
              </w:rPr>
              <w:t>0</w:t>
            </w:r>
            <w:r w:rsidR="00C843C0">
              <w:rPr>
                <w:rFonts w:eastAsia="Times New Roman" w:cs="Arial"/>
                <w:color w:val="000000"/>
                <w:sz w:val="20"/>
                <w:szCs w:val="20"/>
              </w:rPr>
              <w:t>09</w:t>
            </w:r>
          </w:p>
        </w:tc>
        <w:tc>
          <w:tcPr>
            <w:tcW w:w="5511" w:type="dxa"/>
            <w:tcBorders>
              <w:top w:val="nil"/>
              <w:left w:val="nil"/>
              <w:bottom w:val="single" w:sz="4" w:space="0" w:color="auto"/>
              <w:right w:val="single" w:sz="4" w:space="0" w:color="auto"/>
            </w:tcBorders>
            <w:shd w:val="clear" w:color="auto" w:fill="auto"/>
            <w:vAlign w:val="bottom"/>
            <w:hideMark/>
          </w:tcPr>
          <w:p w14:paraId="2DE0315F"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PgMO Plan Aids</w:t>
            </w:r>
          </w:p>
        </w:tc>
        <w:tc>
          <w:tcPr>
            <w:tcW w:w="2785" w:type="dxa"/>
            <w:tcBorders>
              <w:top w:val="nil"/>
              <w:left w:val="nil"/>
              <w:bottom w:val="single" w:sz="4" w:space="0" w:color="auto"/>
              <w:right w:val="single" w:sz="4" w:space="0" w:color="auto"/>
            </w:tcBorders>
            <w:shd w:val="clear" w:color="auto" w:fill="auto"/>
            <w:vAlign w:val="bottom"/>
            <w:hideMark/>
          </w:tcPr>
          <w:p w14:paraId="0CD2DD36" w14:textId="58B604A6"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A10DA0" w:rsidRPr="00534024" w14:paraId="4BF918FF" w14:textId="77777777" w:rsidTr="00A10DA0">
        <w:trPr>
          <w:trHeight w:val="56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28DA9581" w14:textId="6F887CB2"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w:t>
            </w:r>
            <w:r w:rsidRPr="00E3350E">
              <w:rPr>
                <w:rFonts w:eastAsia="Times New Roman" w:cs="Arial"/>
                <w:color w:val="000000"/>
                <w:sz w:val="20"/>
                <w:szCs w:val="20"/>
              </w:rPr>
              <w:t>0</w:t>
            </w:r>
            <w:r w:rsidR="00EC677A">
              <w:rPr>
                <w:rFonts w:eastAsia="Times New Roman" w:cs="Arial"/>
                <w:color w:val="000000"/>
                <w:sz w:val="20"/>
                <w:szCs w:val="20"/>
              </w:rPr>
              <w:t>1</w:t>
            </w:r>
            <w:r w:rsidR="00C843C0">
              <w:rPr>
                <w:rFonts w:eastAsia="Times New Roman" w:cs="Arial"/>
                <w:color w:val="000000"/>
                <w:sz w:val="20"/>
                <w:szCs w:val="20"/>
              </w:rPr>
              <w:t>0</w:t>
            </w:r>
          </w:p>
        </w:tc>
        <w:tc>
          <w:tcPr>
            <w:tcW w:w="5511" w:type="dxa"/>
            <w:tcBorders>
              <w:top w:val="nil"/>
              <w:left w:val="nil"/>
              <w:bottom w:val="single" w:sz="4" w:space="0" w:color="auto"/>
              <w:right w:val="single" w:sz="4" w:space="0" w:color="auto"/>
            </w:tcBorders>
            <w:shd w:val="clear" w:color="auto" w:fill="auto"/>
            <w:vAlign w:val="bottom"/>
            <w:hideMark/>
          </w:tcPr>
          <w:p w14:paraId="64A64BBB"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Privacy Act of 1974</w:t>
            </w:r>
          </w:p>
        </w:tc>
        <w:tc>
          <w:tcPr>
            <w:tcW w:w="2785" w:type="dxa"/>
            <w:tcBorders>
              <w:top w:val="nil"/>
              <w:left w:val="nil"/>
              <w:bottom w:val="single" w:sz="4" w:space="0" w:color="auto"/>
              <w:right w:val="single" w:sz="4" w:space="0" w:color="auto"/>
            </w:tcBorders>
            <w:shd w:val="clear" w:color="auto" w:fill="auto"/>
            <w:vAlign w:val="bottom"/>
            <w:hideMark/>
          </w:tcPr>
          <w:p w14:paraId="5AB424EA"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https://www.justice.gov/opcl/privacy-act-1974</w:t>
            </w:r>
          </w:p>
        </w:tc>
      </w:tr>
      <w:tr w:rsidR="00A10DA0" w:rsidRPr="00534024" w14:paraId="7E0B48A2" w14:textId="77777777" w:rsidTr="00A10DA0">
        <w:trPr>
          <w:trHeight w:val="84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2E40CF5F" w14:textId="318ADFCD"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w:t>
            </w:r>
            <w:r w:rsidRPr="00E3350E">
              <w:rPr>
                <w:rFonts w:eastAsia="Times New Roman" w:cs="Arial"/>
                <w:color w:val="000000"/>
                <w:sz w:val="20"/>
                <w:szCs w:val="20"/>
              </w:rPr>
              <w:t>0</w:t>
            </w:r>
            <w:r w:rsidR="00EC677A">
              <w:rPr>
                <w:rFonts w:eastAsia="Times New Roman" w:cs="Arial"/>
                <w:color w:val="000000"/>
                <w:sz w:val="20"/>
                <w:szCs w:val="20"/>
              </w:rPr>
              <w:t>1</w:t>
            </w:r>
            <w:r w:rsidR="00C843C0">
              <w:rPr>
                <w:rFonts w:eastAsia="Times New Roman" w:cs="Arial"/>
                <w:color w:val="000000"/>
                <w:sz w:val="20"/>
                <w:szCs w:val="20"/>
              </w:rPr>
              <w:t>1</w:t>
            </w:r>
          </w:p>
        </w:tc>
        <w:tc>
          <w:tcPr>
            <w:tcW w:w="5511" w:type="dxa"/>
            <w:tcBorders>
              <w:top w:val="nil"/>
              <w:left w:val="nil"/>
              <w:bottom w:val="single" w:sz="4" w:space="0" w:color="auto"/>
              <w:right w:val="single" w:sz="4" w:space="0" w:color="auto"/>
            </w:tcBorders>
            <w:shd w:val="clear" w:color="auto" w:fill="auto"/>
            <w:vAlign w:val="bottom"/>
            <w:hideMark/>
          </w:tcPr>
          <w:p w14:paraId="07603619" w14:textId="7595FC55"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Project Management Institute® (PMI®) – PMBOK</w:t>
            </w:r>
          </w:p>
        </w:tc>
        <w:tc>
          <w:tcPr>
            <w:tcW w:w="2785" w:type="dxa"/>
            <w:tcBorders>
              <w:top w:val="nil"/>
              <w:left w:val="nil"/>
              <w:bottom w:val="single" w:sz="4" w:space="0" w:color="auto"/>
              <w:right w:val="single" w:sz="4" w:space="0" w:color="auto"/>
            </w:tcBorders>
            <w:shd w:val="clear" w:color="auto" w:fill="auto"/>
            <w:vAlign w:val="bottom"/>
            <w:hideMark/>
          </w:tcPr>
          <w:p w14:paraId="1108149B"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https://www.pmi.org/pmbok-guide-standards</w:t>
            </w:r>
          </w:p>
        </w:tc>
      </w:tr>
      <w:tr w:rsidR="00A10DA0" w:rsidRPr="00534024" w14:paraId="73538EC3" w14:textId="77777777" w:rsidTr="00A10DA0">
        <w:trPr>
          <w:trHeight w:val="84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25171D1D" w14:textId="3AB3045F"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w:t>
            </w:r>
            <w:r w:rsidRPr="00E3350E">
              <w:rPr>
                <w:rFonts w:eastAsia="Times New Roman" w:cs="Arial"/>
                <w:color w:val="000000"/>
                <w:sz w:val="20"/>
                <w:szCs w:val="20"/>
              </w:rPr>
              <w:t>0</w:t>
            </w:r>
            <w:r w:rsidR="00EC677A">
              <w:rPr>
                <w:rFonts w:eastAsia="Times New Roman" w:cs="Arial"/>
                <w:color w:val="000000"/>
                <w:sz w:val="20"/>
                <w:szCs w:val="20"/>
              </w:rPr>
              <w:t>1</w:t>
            </w:r>
            <w:r w:rsidR="00C843C0">
              <w:rPr>
                <w:rFonts w:eastAsia="Times New Roman" w:cs="Arial"/>
                <w:color w:val="000000"/>
                <w:sz w:val="20"/>
                <w:szCs w:val="20"/>
              </w:rPr>
              <w:t>2</w:t>
            </w:r>
          </w:p>
        </w:tc>
        <w:tc>
          <w:tcPr>
            <w:tcW w:w="5511" w:type="dxa"/>
            <w:tcBorders>
              <w:top w:val="nil"/>
              <w:left w:val="nil"/>
              <w:bottom w:val="single" w:sz="4" w:space="0" w:color="auto"/>
              <w:right w:val="single" w:sz="4" w:space="0" w:color="auto"/>
            </w:tcBorders>
            <w:shd w:val="clear" w:color="auto" w:fill="auto"/>
            <w:vAlign w:val="bottom"/>
            <w:hideMark/>
          </w:tcPr>
          <w:p w14:paraId="02C4B4DC"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Puerto Rico Health Insurance Administration Act</w:t>
            </w:r>
          </w:p>
        </w:tc>
        <w:tc>
          <w:tcPr>
            <w:tcW w:w="2785" w:type="dxa"/>
            <w:tcBorders>
              <w:top w:val="nil"/>
              <w:left w:val="nil"/>
              <w:bottom w:val="single" w:sz="4" w:space="0" w:color="auto"/>
              <w:right w:val="single" w:sz="4" w:space="0" w:color="auto"/>
            </w:tcBorders>
            <w:shd w:val="clear" w:color="auto" w:fill="auto"/>
            <w:vAlign w:val="bottom"/>
            <w:hideMark/>
          </w:tcPr>
          <w:p w14:paraId="4F5B0ECC"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https://bvirtualogp.pr.gov/ogp/Bvirtual/leyesreferencia/PDF/2-ingles/72-1993.pdf</w:t>
            </w:r>
          </w:p>
        </w:tc>
      </w:tr>
      <w:tr w:rsidR="00A10DA0" w:rsidRPr="00534024" w14:paraId="429E356F" w14:textId="77777777" w:rsidTr="007917CD">
        <w:trPr>
          <w:trHeight w:val="56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6798B9D6" w14:textId="340B23A3"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w:t>
            </w:r>
            <w:r w:rsidRPr="00E3350E">
              <w:rPr>
                <w:rFonts w:eastAsia="Times New Roman" w:cs="Arial"/>
                <w:color w:val="000000"/>
                <w:sz w:val="20"/>
                <w:szCs w:val="20"/>
              </w:rPr>
              <w:t>0</w:t>
            </w:r>
            <w:r w:rsidR="00EC677A">
              <w:rPr>
                <w:rFonts w:eastAsia="Times New Roman" w:cs="Arial"/>
                <w:color w:val="000000"/>
                <w:sz w:val="20"/>
                <w:szCs w:val="20"/>
              </w:rPr>
              <w:t>1</w:t>
            </w:r>
            <w:r w:rsidR="00C843C0">
              <w:rPr>
                <w:rFonts w:eastAsia="Times New Roman" w:cs="Arial"/>
                <w:color w:val="000000"/>
                <w:sz w:val="20"/>
                <w:szCs w:val="20"/>
              </w:rPr>
              <w:t>3</w:t>
            </w:r>
          </w:p>
        </w:tc>
        <w:tc>
          <w:tcPr>
            <w:tcW w:w="5511" w:type="dxa"/>
            <w:tcBorders>
              <w:top w:val="nil"/>
              <w:left w:val="nil"/>
              <w:bottom w:val="single" w:sz="4" w:space="0" w:color="auto"/>
              <w:right w:val="single" w:sz="4" w:space="0" w:color="auto"/>
            </w:tcBorders>
            <w:shd w:val="clear" w:color="auto" w:fill="auto"/>
            <w:vAlign w:val="bottom"/>
            <w:hideMark/>
          </w:tcPr>
          <w:p w14:paraId="691E2F44" w14:textId="4289F811" w:rsidR="00A10DA0" w:rsidRPr="00E72E81" w:rsidRDefault="00A10DA0">
            <w:pPr>
              <w:spacing w:after="0" w:line="240" w:lineRule="auto"/>
              <w:rPr>
                <w:rFonts w:eastAsia="Times New Roman" w:cs="Arial"/>
                <w:color w:val="000000"/>
                <w:sz w:val="20"/>
                <w:szCs w:val="20"/>
              </w:rPr>
            </w:pPr>
            <w:r w:rsidRPr="00E3350E">
              <w:rPr>
                <w:rFonts w:eastAsia="Times New Roman" w:cs="Arial"/>
                <w:color w:val="000000"/>
                <w:sz w:val="20"/>
                <w:szCs w:val="20"/>
              </w:rPr>
              <w:t>S</w:t>
            </w:r>
            <w:r w:rsidR="002C25CC">
              <w:rPr>
                <w:rFonts w:eastAsia="Times New Roman" w:cs="Arial"/>
                <w:color w:val="000000"/>
                <w:sz w:val="20"/>
                <w:szCs w:val="20"/>
              </w:rPr>
              <w:t>SA</w:t>
            </w:r>
          </w:p>
        </w:tc>
        <w:tc>
          <w:tcPr>
            <w:tcW w:w="2785" w:type="dxa"/>
            <w:tcBorders>
              <w:top w:val="nil"/>
              <w:left w:val="nil"/>
              <w:bottom w:val="single" w:sz="4" w:space="0" w:color="auto"/>
              <w:right w:val="single" w:sz="4" w:space="0" w:color="auto"/>
            </w:tcBorders>
            <w:shd w:val="clear" w:color="auto" w:fill="auto"/>
            <w:vAlign w:val="bottom"/>
            <w:hideMark/>
          </w:tcPr>
          <w:p w14:paraId="46082C74"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https://www.ssa.gov/OP_Home/ssact/ssact-toc.htm</w:t>
            </w:r>
          </w:p>
        </w:tc>
      </w:tr>
      <w:tr w:rsidR="00A10DA0" w:rsidRPr="00534024" w14:paraId="1B81AD84" w14:textId="77777777" w:rsidTr="007917CD">
        <w:trPr>
          <w:trHeight w:val="5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4AE41" w14:textId="32B09CA6"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lastRenderedPageBreak/>
              <w:t>PL-</w:t>
            </w:r>
            <w:r w:rsidRPr="00E3350E">
              <w:rPr>
                <w:rFonts w:eastAsia="Times New Roman" w:cs="Arial"/>
                <w:color w:val="000000"/>
                <w:sz w:val="20"/>
                <w:szCs w:val="20"/>
              </w:rPr>
              <w:t>0</w:t>
            </w:r>
            <w:r w:rsidR="00EC677A">
              <w:rPr>
                <w:rFonts w:eastAsia="Times New Roman" w:cs="Arial"/>
                <w:color w:val="000000"/>
                <w:sz w:val="20"/>
                <w:szCs w:val="20"/>
              </w:rPr>
              <w:t>1</w:t>
            </w:r>
            <w:r w:rsidR="00C843C0">
              <w:rPr>
                <w:rFonts w:eastAsia="Times New Roman" w:cs="Arial"/>
                <w:color w:val="000000"/>
                <w:sz w:val="20"/>
                <w:szCs w:val="20"/>
              </w:rPr>
              <w:t>4</w:t>
            </w:r>
          </w:p>
        </w:tc>
        <w:tc>
          <w:tcPr>
            <w:tcW w:w="5511" w:type="dxa"/>
            <w:tcBorders>
              <w:top w:val="single" w:sz="4" w:space="0" w:color="auto"/>
              <w:left w:val="nil"/>
              <w:bottom w:val="single" w:sz="4" w:space="0" w:color="auto"/>
              <w:right w:val="single" w:sz="4" w:space="0" w:color="auto"/>
            </w:tcBorders>
            <w:shd w:val="clear" w:color="auto" w:fill="auto"/>
            <w:vAlign w:val="bottom"/>
            <w:hideMark/>
          </w:tcPr>
          <w:p w14:paraId="794DBFAA"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Puerto Rico State Plan</w:t>
            </w:r>
          </w:p>
        </w:tc>
        <w:tc>
          <w:tcPr>
            <w:tcW w:w="2785" w:type="dxa"/>
            <w:tcBorders>
              <w:top w:val="single" w:sz="4" w:space="0" w:color="auto"/>
              <w:left w:val="nil"/>
              <w:bottom w:val="single" w:sz="4" w:space="0" w:color="auto"/>
              <w:right w:val="single" w:sz="4" w:space="0" w:color="auto"/>
            </w:tcBorders>
            <w:shd w:val="clear" w:color="auto" w:fill="auto"/>
            <w:vAlign w:val="bottom"/>
            <w:hideMark/>
          </w:tcPr>
          <w:p w14:paraId="36BEC49C"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https://medicaid.salud.gov.pr/Home/StatePlan/</w:t>
            </w:r>
          </w:p>
        </w:tc>
      </w:tr>
      <w:tr w:rsidR="0069557A" w:rsidRPr="00B16FF6" w14:paraId="4A0611C3" w14:textId="77777777" w:rsidTr="00B16FF6">
        <w:trPr>
          <w:trHeight w:val="5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BB497" w14:textId="2374AF7C" w:rsidR="0069557A" w:rsidRPr="00E72E81" w:rsidRDefault="0069557A" w:rsidP="0069557A">
            <w:pPr>
              <w:spacing w:after="0" w:line="240" w:lineRule="auto"/>
              <w:rPr>
                <w:rFonts w:eastAsia="Times New Roman" w:cs="Arial"/>
                <w:color w:val="000000"/>
                <w:sz w:val="20"/>
                <w:szCs w:val="20"/>
              </w:rPr>
            </w:pPr>
            <w:r w:rsidRPr="00E72E81">
              <w:rPr>
                <w:rFonts w:eastAsia="Times New Roman" w:cs="Arial"/>
                <w:color w:val="000000"/>
                <w:sz w:val="20"/>
                <w:szCs w:val="20"/>
              </w:rPr>
              <w:t>PL-</w:t>
            </w:r>
            <w:r w:rsidRPr="00E3350E">
              <w:rPr>
                <w:rFonts w:eastAsia="Times New Roman" w:cs="Arial"/>
                <w:color w:val="000000"/>
                <w:sz w:val="20"/>
                <w:szCs w:val="20"/>
              </w:rPr>
              <w:t>0</w:t>
            </w:r>
            <w:r w:rsidR="00EC677A">
              <w:rPr>
                <w:rFonts w:eastAsia="Times New Roman" w:cs="Arial"/>
                <w:color w:val="000000"/>
                <w:sz w:val="20"/>
                <w:szCs w:val="20"/>
              </w:rPr>
              <w:t>1</w:t>
            </w:r>
            <w:r w:rsidR="00C843C0">
              <w:rPr>
                <w:rFonts w:eastAsia="Times New Roman" w:cs="Arial"/>
                <w:color w:val="000000"/>
                <w:sz w:val="20"/>
                <w:szCs w:val="20"/>
              </w:rPr>
              <w:t>5</w:t>
            </w:r>
          </w:p>
        </w:tc>
        <w:tc>
          <w:tcPr>
            <w:tcW w:w="5511" w:type="dxa"/>
            <w:tcBorders>
              <w:top w:val="single" w:sz="4" w:space="0" w:color="auto"/>
              <w:left w:val="nil"/>
              <w:bottom w:val="single" w:sz="4" w:space="0" w:color="auto"/>
              <w:right w:val="nil"/>
            </w:tcBorders>
            <w:shd w:val="clear" w:color="auto" w:fill="auto"/>
            <w:vAlign w:val="bottom"/>
          </w:tcPr>
          <w:p w14:paraId="074BE8E3" w14:textId="0518BC79" w:rsidR="0069557A" w:rsidRPr="001B6DC2" w:rsidRDefault="0069557A" w:rsidP="0069557A">
            <w:pPr>
              <w:spacing w:after="0" w:line="240" w:lineRule="auto"/>
              <w:rPr>
                <w:rFonts w:eastAsia="Times New Roman" w:cs="Arial"/>
                <w:color w:val="000000"/>
                <w:sz w:val="20"/>
                <w:szCs w:val="20"/>
              </w:rPr>
            </w:pPr>
            <w:r w:rsidRPr="0069557A">
              <w:rPr>
                <w:rFonts w:eastAsia="Times New Roman" w:cs="Arial"/>
                <w:color w:val="000000"/>
                <w:sz w:val="20"/>
                <w:szCs w:val="20"/>
              </w:rPr>
              <w:t>2024 TSPR 69</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063212C0" w14:textId="1FB860CF" w:rsidR="0069557A" w:rsidRDefault="0069557A" w:rsidP="0069557A">
            <w:pPr>
              <w:spacing w:after="0" w:line="240" w:lineRule="auto"/>
              <w:rPr>
                <w:rFonts w:eastAsia="Times New Roman" w:cs="Arial"/>
                <w:color w:val="000000"/>
                <w:sz w:val="20"/>
                <w:szCs w:val="20"/>
              </w:rPr>
            </w:pPr>
            <w:r w:rsidRPr="0069557A">
              <w:rPr>
                <w:rFonts w:eastAsia="Times New Roman" w:cs="Arial"/>
                <w:color w:val="000000"/>
                <w:sz w:val="20"/>
                <w:szCs w:val="20"/>
              </w:rPr>
              <w:t>https://www.lexjuris.com/LexJuris/tspr2024/lexj2024069.htm#google_vignette</w:t>
            </w:r>
          </w:p>
        </w:tc>
      </w:tr>
      <w:tr w:rsidR="00A53E73" w:rsidRPr="00B16FF6" w14:paraId="7319205F" w14:textId="77777777" w:rsidTr="00B16FF6">
        <w:trPr>
          <w:trHeight w:val="5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8E4057" w14:textId="035D8A15" w:rsidR="00A53E73" w:rsidRPr="00E72E81" w:rsidRDefault="00A53E73" w:rsidP="0069557A">
            <w:pPr>
              <w:spacing w:after="0" w:line="240" w:lineRule="auto"/>
              <w:rPr>
                <w:rFonts w:eastAsia="Times New Roman" w:cs="Arial"/>
                <w:color w:val="000000"/>
                <w:sz w:val="20"/>
                <w:szCs w:val="20"/>
              </w:rPr>
            </w:pPr>
            <w:r>
              <w:rPr>
                <w:rFonts w:eastAsia="Times New Roman" w:cs="Arial"/>
                <w:color w:val="000000"/>
                <w:sz w:val="20"/>
                <w:szCs w:val="20"/>
              </w:rPr>
              <w:t>PL-016</w:t>
            </w:r>
          </w:p>
        </w:tc>
        <w:tc>
          <w:tcPr>
            <w:tcW w:w="5511" w:type="dxa"/>
            <w:tcBorders>
              <w:top w:val="single" w:sz="4" w:space="0" w:color="auto"/>
              <w:left w:val="nil"/>
              <w:bottom w:val="single" w:sz="4" w:space="0" w:color="auto"/>
              <w:right w:val="nil"/>
            </w:tcBorders>
            <w:shd w:val="clear" w:color="auto" w:fill="auto"/>
            <w:vAlign w:val="bottom"/>
          </w:tcPr>
          <w:p w14:paraId="2147150F" w14:textId="1785267F" w:rsidR="00A53E73" w:rsidRPr="0069557A" w:rsidRDefault="006579BF" w:rsidP="0069557A">
            <w:pPr>
              <w:spacing w:after="0" w:line="240" w:lineRule="auto"/>
              <w:rPr>
                <w:rFonts w:eastAsia="Times New Roman" w:cs="Arial"/>
                <w:color w:val="000000"/>
                <w:sz w:val="20"/>
                <w:szCs w:val="20"/>
              </w:rPr>
            </w:pPr>
            <w:r w:rsidRPr="006579BF">
              <w:rPr>
                <w:rFonts w:eastAsia="Times New Roman" w:cs="Arial"/>
                <w:color w:val="000000"/>
                <w:sz w:val="20"/>
                <w:szCs w:val="20"/>
              </w:rPr>
              <w:t>Contact Center Award Notification Letter</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3EFFB6EB" w14:textId="70593234" w:rsidR="00A53E73" w:rsidRPr="0069557A" w:rsidRDefault="006579BF" w:rsidP="0069557A">
            <w:pPr>
              <w:spacing w:after="0" w:line="240" w:lineRule="auto"/>
              <w:rPr>
                <w:rFonts w:eastAsia="Times New Roman" w:cs="Arial"/>
                <w:color w:val="000000"/>
                <w:sz w:val="20"/>
                <w:szCs w:val="20"/>
              </w:rPr>
            </w:pPr>
            <w:r>
              <w:rPr>
                <w:rFonts w:eastAsia="Times New Roman" w:cs="Arial"/>
                <w:color w:val="000000"/>
                <w:sz w:val="20"/>
                <w:szCs w:val="20"/>
              </w:rPr>
              <w:t>N/A</w:t>
            </w:r>
          </w:p>
        </w:tc>
      </w:tr>
      <w:tr w:rsidR="00A53E73" w:rsidRPr="00B16FF6" w14:paraId="09BBCB00" w14:textId="77777777" w:rsidTr="00B16FF6">
        <w:trPr>
          <w:trHeight w:val="5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7F725" w14:textId="0C9B1A42" w:rsidR="00A53E73" w:rsidRDefault="00A53E73" w:rsidP="0069557A">
            <w:pPr>
              <w:spacing w:after="0" w:line="240" w:lineRule="auto"/>
              <w:rPr>
                <w:rFonts w:eastAsia="Times New Roman" w:cs="Arial"/>
                <w:color w:val="000000"/>
                <w:sz w:val="20"/>
                <w:szCs w:val="20"/>
              </w:rPr>
            </w:pPr>
            <w:r>
              <w:rPr>
                <w:rFonts w:eastAsia="Times New Roman" w:cs="Arial"/>
                <w:color w:val="000000"/>
                <w:sz w:val="20"/>
                <w:szCs w:val="20"/>
              </w:rPr>
              <w:t>PL</w:t>
            </w:r>
            <w:r w:rsidR="00396E4B">
              <w:rPr>
                <w:rFonts w:eastAsia="Times New Roman" w:cs="Arial"/>
                <w:color w:val="000000"/>
                <w:sz w:val="20"/>
                <w:szCs w:val="20"/>
              </w:rPr>
              <w:t>-</w:t>
            </w:r>
            <w:r>
              <w:rPr>
                <w:rFonts w:eastAsia="Times New Roman" w:cs="Arial"/>
                <w:color w:val="000000"/>
                <w:sz w:val="20"/>
                <w:szCs w:val="20"/>
              </w:rPr>
              <w:t>017</w:t>
            </w:r>
          </w:p>
        </w:tc>
        <w:tc>
          <w:tcPr>
            <w:tcW w:w="5511" w:type="dxa"/>
            <w:tcBorders>
              <w:top w:val="single" w:sz="4" w:space="0" w:color="auto"/>
              <w:left w:val="nil"/>
              <w:bottom w:val="single" w:sz="4" w:space="0" w:color="auto"/>
              <w:right w:val="nil"/>
            </w:tcBorders>
            <w:shd w:val="clear" w:color="auto" w:fill="auto"/>
            <w:vAlign w:val="bottom"/>
          </w:tcPr>
          <w:p w14:paraId="67E1393B" w14:textId="4D015E0C" w:rsidR="00A53E73" w:rsidRPr="0069557A" w:rsidRDefault="002E526E" w:rsidP="0069557A">
            <w:pPr>
              <w:spacing w:after="0" w:line="240" w:lineRule="auto"/>
              <w:rPr>
                <w:rFonts w:eastAsia="Times New Roman" w:cs="Arial"/>
                <w:color w:val="000000"/>
                <w:sz w:val="20"/>
                <w:szCs w:val="20"/>
              </w:rPr>
            </w:pPr>
            <w:r w:rsidRPr="002E526E">
              <w:rPr>
                <w:rFonts w:eastAsia="Times New Roman" w:cs="Arial"/>
                <w:color w:val="000000"/>
                <w:sz w:val="20"/>
                <w:szCs w:val="20"/>
              </w:rPr>
              <w:t>Telecontacto-Technical-2022 PRMP-MES-Contact Center -004</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465D70C3" w14:textId="21AD47E8" w:rsidR="00A53E73" w:rsidRPr="0069557A" w:rsidRDefault="002E526E" w:rsidP="0069557A">
            <w:pPr>
              <w:spacing w:after="0" w:line="240" w:lineRule="auto"/>
              <w:rPr>
                <w:rFonts w:eastAsia="Times New Roman" w:cs="Arial"/>
                <w:color w:val="000000"/>
                <w:sz w:val="20"/>
                <w:szCs w:val="20"/>
              </w:rPr>
            </w:pPr>
            <w:r>
              <w:rPr>
                <w:rFonts w:eastAsia="Times New Roman" w:cs="Arial"/>
                <w:color w:val="000000"/>
                <w:sz w:val="20"/>
                <w:szCs w:val="20"/>
              </w:rPr>
              <w:t>N/A</w:t>
            </w:r>
          </w:p>
        </w:tc>
      </w:tr>
    </w:tbl>
    <w:p w14:paraId="0AC85295" w14:textId="77777777" w:rsidR="007D4296" w:rsidRDefault="007D4296" w:rsidP="007D4296">
      <w:pPr>
        <w:rPr>
          <w:rFonts w:asciiTheme="minorHAnsi" w:eastAsia="Times New Roman" w:hAnsiTheme="minorHAnsi" w:cstheme="minorHAnsi"/>
          <w:color w:val="003A5D" w:themeColor="accent1"/>
          <w:sz w:val="32"/>
          <w:szCs w:val="32"/>
        </w:rPr>
        <w:sectPr w:rsidR="007D4296" w:rsidSect="00EC072E">
          <w:pgSz w:w="12240" w:h="15840"/>
          <w:pgMar w:top="1440" w:right="1440" w:bottom="1440" w:left="1440" w:header="720" w:footer="720" w:gutter="0"/>
          <w:cols w:space="720"/>
          <w:docGrid w:linePitch="360"/>
        </w:sectPr>
      </w:pPr>
    </w:p>
    <w:p w14:paraId="271336E8" w14:textId="0CD26E65" w:rsidR="001D5BD9" w:rsidRPr="009A39FF" w:rsidRDefault="001D5BD9" w:rsidP="007D4296">
      <w:pPr>
        <w:pStyle w:val="Heading2"/>
      </w:pPr>
      <w:bookmarkStart w:id="1310" w:name="_Ref158883255"/>
      <w:bookmarkStart w:id="1311" w:name="_Toc178079017"/>
      <w:bookmarkStart w:id="1312" w:name="_Toc180073321"/>
      <w:bookmarkStart w:id="1313" w:name="_Toc180157191"/>
      <w:r w:rsidRPr="0E168154">
        <w:lastRenderedPageBreak/>
        <w:t xml:space="preserve">Appendix </w:t>
      </w:r>
      <w:r w:rsidR="00A27334">
        <w:t>8</w:t>
      </w:r>
      <w:r w:rsidRPr="0E168154">
        <w:t>: Acronyms, Abbreviations, and Terms Glossary</w:t>
      </w:r>
      <w:bookmarkEnd w:id="1295"/>
      <w:bookmarkEnd w:id="1296"/>
      <w:bookmarkEnd w:id="1297"/>
      <w:bookmarkEnd w:id="1298"/>
      <w:bookmarkEnd w:id="1299"/>
      <w:bookmarkEnd w:id="1300"/>
      <w:bookmarkEnd w:id="1301"/>
      <w:bookmarkEnd w:id="1302"/>
      <w:bookmarkEnd w:id="1303"/>
      <w:bookmarkEnd w:id="1304"/>
      <w:bookmarkEnd w:id="1310"/>
      <w:bookmarkEnd w:id="1311"/>
      <w:bookmarkEnd w:id="1312"/>
      <w:bookmarkEnd w:id="1313"/>
    </w:p>
    <w:p w14:paraId="272E19A8" w14:textId="709C98AC" w:rsidR="001D5BD9" w:rsidRPr="009A39FF" w:rsidRDefault="001D5BD9" w:rsidP="009F383C">
      <w:pPr>
        <w:pStyle w:val="Style1"/>
        <w:jc w:val="both"/>
        <w:rPr>
          <w:rFonts w:asciiTheme="minorHAnsi" w:hAnsiTheme="minorHAnsi" w:cstheme="minorHAnsi"/>
          <w:i w:val="0"/>
          <w:color w:val="000000" w:themeColor="text1"/>
        </w:rPr>
      </w:pPr>
      <w:r w:rsidRPr="009A39FF">
        <w:rPr>
          <w:rFonts w:asciiTheme="minorHAnsi" w:hAnsiTheme="minorHAnsi" w:cstheme="minorHAnsi"/>
          <w:i w:val="0"/>
          <w:color w:val="000000" w:themeColor="text1"/>
        </w:rPr>
        <w:t>The table below</w:t>
      </w:r>
      <w:r w:rsidR="000A1B03" w:rsidRPr="000A1B03">
        <w:rPr>
          <w:rFonts w:asciiTheme="minorHAnsi" w:hAnsiTheme="minorHAnsi" w:cstheme="minorHAnsi"/>
          <w:i w:val="0"/>
          <w:color w:val="000000" w:themeColor="text1"/>
        </w:rPr>
        <w:t xml:space="preserve"> </w:t>
      </w:r>
      <w:r w:rsidRPr="009A39FF">
        <w:rPr>
          <w:rFonts w:asciiTheme="minorHAnsi" w:hAnsiTheme="minorHAnsi" w:cstheme="minorHAnsi"/>
          <w:i w:val="0"/>
          <w:color w:val="000000" w:themeColor="text1"/>
        </w:rPr>
        <w:t>includes acronyms, abbreviations, and terms used throughout the RFP document and attachments.</w:t>
      </w:r>
    </w:p>
    <w:p w14:paraId="2E9AFE6D" w14:textId="45FD51F9" w:rsidR="001D5BD9" w:rsidRPr="004C442F" w:rsidRDefault="007B11D9" w:rsidP="003B4A18">
      <w:pPr>
        <w:pStyle w:val="Caption"/>
        <w:jc w:val="center"/>
        <w:rPr>
          <w:rFonts w:asciiTheme="minorHAnsi" w:hAnsiTheme="minorHAnsi"/>
          <w:b/>
          <w:i w:val="0"/>
          <w:color w:val="auto"/>
          <w:sz w:val="20"/>
          <w:szCs w:val="20"/>
        </w:rPr>
      </w:pPr>
      <w:bookmarkStart w:id="1314" w:name="_Toc180073344"/>
      <w:bookmarkStart w:id="1315" w:name="_Toc180157214"/>
      <w:bookmarkStart w:id="1316" w:name="_Hlk162270744"/>
      <w:r w:rsidRPr="00E63EC2">
        <w:rPr>
          <w:b/>
          <w:i w:val="0"/>
          <w:color w:val="auto"/>
          <w:sz w:val="20"/>
          <w:szCs w:val="20"/>
        </w:rPr>
        <w:t xml:space="preserve">Table </w:t>
      </w:r>
      <w:r w:rsidRPr="003B4A18">
        <w:rPr>
          <w:b/>
          <w:bCs/>
          <w:i w:val="0"/>
          <w:iCs w:val="0"/>
          <w:color w:val="auto"/>
          <w:sz w:val="20"/>
          <w:szCs w:val="20"/>
        </w:rPr>
        <w:fldChar w:fldCharType="begin"/>
      </w:r>
      <w:r w:rsidRPr="23BFC2E3">
        <w:rPr>
          <w:rFonts w:asciiTheme="minorHAnsi" w:hAnsiTheme="minorHAnsi"/>
          <w:b/>
          <w:i w:val="0"/>
          <w:color w:val="auto"/>
          <w:sz w:val="20"/>
          <w:szCs w:val="20"/>
        </w:rPr>
        <w:instrText xml:space="preserve"> SEQ Table \* ARABIC </w:instrText>
      </w:r>
      <w:r w:rsidRPr="003B4A18">
        <w:rPr>
          <w:b/>
          <w:bCs/>
          <w:i w:val="0"/>
          <w:iCs w:val="0"/>
          <w:color w:val="auto"/>
          <w:sz w:val="20"/>
          <w:szCs w:val="20"/>
        </w:rPr>
        <w:fldChar w:fldCharType="separate"/>
      </w:r>
      <w:r w:rsidR="00967A42">
        <w:rPr>
          <w:rFonts w:asciiTheme="minorHAnsi" w:hAnsiTheme="minorHAnsi"/>
          <w:b/>
          <w:i w:val="0"/>
          <w:noProof/>
          <w:color w:val="auto"/>
          <w:sz w:val="20"/>
          <w:szCs w:val="20"/>
        </w:rPr>
        <w:t>23</w:t>
      </w:r>
      <w:r w:rsidRPr="003B4A18">
        <w:rPr>
          <w:b/>
          <w:bCs/>
          <w:i w:val="0"/>
          <w:iCs w:val="0"/>
          <w:color w:val="auto"/>
          <w:sz w:val="20"/>
          <w:szCs w:val="20"/>
        </w:rPr>
        <w:fldChar w:fldCharType="end"/>
      </w:r>
      <w:r w:rsidR="002246DC" w:rsidRPr="00E031A7">
        <w:rPr>
          <w:b/>
          <w:bCs/>
          <w:i w:val="0"/>
          <w:iCs w:val="0"/>
          <w:color w:val="auto"/>
          <w:sz w:val="20"/>
          <w:szCs w:val="20"/>
        </w:rPr>
        <w:t>: Acronym</w:t>
      </w:r>
      <w:r w:rsidRPr="003B4A18">
        <w:rPr>
          <w:b/>
          <w:bCs/>
          <w:i w:val="0"/>
          <w:iCs w:val="0"/>
          <w:color w:val="auto"/>
          <w:sz w:val="20"/>
          <w:szCs w:val="20"/>
        </w:rPr>
        <w:t>, Abbreviations, and Terms Glossary</w:t>
      </w:r>
      <w:bookmarkEnd w:id="1314"/>
      <w:bookmarkEnd w:id="1315"/>
      <w:r w:rsidRPr="003B4A18">
        <w:rPr>
          <w:b/>
          <w:bCs/>
          <w:i w:val="0"/>
          <w:iCs w:val="0"/>
          <w:color w:val="auto"/>
          <w:sz w:val="20"/>
          <w:szCs w:val="20"/>
        </w:rPr>
        <w:t xml:space="preserve"> </w:t>
      </w:r>
    </w:p>
    <w:tbl>
      <w:tblPr>
        <w:tblStyle w:val="TableGrid"/>
        <w:tblW w:w="0" w:type="auto"/>
        <w:tblLook w:val="04A0" w:firstRow="1" w:lastRow="0" w:firstColumn="1" w:lastColumn="0" w:noHBand="0" w:noVBand="1"/>
      </w:tblPr>
      <w:tblGrid>
        <w:gridCol w:w="2515"/>
        <w:gridCol w:w="6835"/>
      </w:tblGrid>
      <w:tr w:rsidR="00A25367" w:rsidRPr="00A25367" w14:paraId="39CAE9AA" w14:textId="77777777" w:rsidTr="00934ED0">
        <w:trPr>
          <w:tblHeader/>
        </w:trPr>
        <w:tc>
          <w:tcPr>
            <w:tcW w:w="2515" w:type="dxa"/>
            <w:shd w:val="clear" w:color="auto" w:fill="003A5D" w:themeFill="accent1"/>
          </w:tcPr>
          <w:bookmarkEnd w:id="1316"/>
          <w:p w14:paraId="1D8EBDA9" w14:textId="77777777" w:rsidR="00A25367" w:rsidRPr="00A25367" w:rsidRDefault="00A25367" w:rsidP="00A25367">
            <w:pPr>
              <w:rPr>
                <w:b/>
                <w:bCs/>
              </w:rPr>
            </w:pPr>
            <w:r w:rsidRPr="00A25367">
              <w:rPr>
                <w:b/>
                <w:bCs/>
              </w:rPr>
              <w:t>Acronym</w:t>
            </w:r>
          </w:p>
        </w:tc>
        <w:tc>
          <w:tcPr>
            <w:tcW w:w="6835" w:type="dxa"/>
            <w:shd w:val="clear" w:color="auto" w:fill="003A5D" w:themeFill="accent1"/>
          </w:tcPr>
          <w:p w14:paraId="080EC5E7" w14:textId="77777777" w:rsidR="00A25367" w:rsidRPr="00A25367" w:rsidRDefault="00A25367" w:rsidP="00A25367">
            <w:pPr>
              <w:rPr>
                <w:b/>
                <w:bCs/>
              </w:rPr>
            </w:pPr>
            <w:r w:rsidRPr="00A25367">
              <w:rPr>
                <w:b/>
                <w:bCs/>
              </w:rPr>
              <w:t>Term</w:t>
            </w:r>
          </w:p>
        </w:tc>
      </w:tr>
      <w:tr w:rsidR="00A25367" w:rsidRPr="00BF127B" w14:paraId="0D2BF33F" w14:textId="77777777">
        <w:tc>
          <w:tcPr>
            <w:tcW w:w="2515" w:type="dxa"/>
          </w:tcPr>
          <w:p w14:paraId="3872E1D2" w14:textId="77777777" w:rsidR="00A25367" w:rsidRPr="00A25367" w:rsidRDefault="00A25367" w:rsidP="00A25367">
            <w:r w:rsidRPr="00A25367">
              <w:t>ADFAN</w:t>
            </w:r>
          </w:p>
        </w:tc>
        <w:tc>
          <w:tcPr>
            <w:tcW w:w="6835" w:type="dxa"/>
          </w:tcPr>
          <w:p w14:paraId="2A4DFE92" w14:textId="57FA00BE" w:rsidR="00A25367" w:rsidRPr="00A25367" w:rsidRDefault="0033004C" w:rsidP="00A25367">
            <w:pPr>
              <w:rPr>
                <w:lang w:val="es-PR"/>
              </w:rPr>
            </w:pPr>
            <w:r w:rsidRPr="0033004C">
              <w:rPr>
                <w:lang w:val="es-PR"/>
              </w:rPr>
              <w:t>Administración de Familias y Niños</w:t>
            </w:r>
          </w:p>
        </w:tc>
      </w:tr>
      <w:tr w:rsidR="00A25367" w:rsidRPr="00A25367" w14:paraId="65EB0317" w14:textId="77777777">
        <w:tc>
          <w:tcPr>
            <w:tcW w:w="2515" w:type="dxa"/>
          </w:tcPr>
          <w:p w14:paraId="6A1F60F2" w14:textId="77777777" w:rsidR="00A25367" w:rsidRPr="00A25367" w:rsidRDefault="00A25367" w:rsidP="00A25367">
            <w:r w:rsidRPr="00A25367">
              <w:t>AI</w:t>
            </w:r>
            <w:r w:rsidRPr="00A25367">
              <w:tab/>
            </w:r>
            <w:r w:rsidRPr="00A25367">
              <w:tab/>
            </w:r>
          </w:p>
        </w:tc>
        <w:tc>
          <w:tcPr>
            <w:tcW w:w="6835" w:type="dxa"/>
          </w:tcPr>
          <w:p w14:paraId="50D7126F" w14:textId="77777777" w:rsidR="00A25367" w:rsidRPr="00A25367" w:rsidRDefault="00A25367" w:rsidP="00A25367">
            <w:r w:rsidRPr="00A25367">
              <w:t>Artificial intelligence</w:t>
            </w:r>
          </w:p>
        </w:tc>
      </w:tr>
      <w:tr w:rsidR="00A25367" w:rsidRPr="00BF127B" w14:paraId="75FA521B" w14:textId="77777777">
        <w:tc>
          <w:tcPr>
            <w:tcW w:w="2515" w:type="dxa"/>
          </w:tcPr>
          <w:p w14:paraId="03E2703C" w14:textId="77777777" w:rsidR="00A25367" w:rsidRPr="00A25367" w:rsidRDefault="00A25367" w:rsidP="00A25367">
            <w:pPr>
              <w:rPr>
                <w:lang w:val="es-PR"/>
              </w:rPr>
            </w:pPr>
            <w:r w:rsidRPr="00A25367">
              <w:rPr>
                <w:lang w:val="es-PR"/>
              </w:rPr>
              <w:t>ASES</w:t>
            </w:r>
            <w:r w:rsidRPr="00A25367">
              <w:rPr>
                <w:lang w:val="es-PR"/>
              </w:rPr>
              <w:tab/>
            </w:r>
            <w:r w:rsidRPr="00A25367">
              <w:rPr>
                <w:lang w:val="es-PR"/>
              </w:rPr>
              <w:tab/>
            </w:r>
          </w:p>
        </w:tc>
        <w:tc>
          <w:tcPr>
            <w:tcW w:w="6835" w:type="dxa"/>
          </w:tcPr>
          <w:p w14:paraId="20F87056" w14:textId="77777777" w:rsidR="00A25367" w:rsidRPr="00A25367" w:rsidRDefault="00A25367" w:rsidP="00A25367">
            <w:pPr>
              <w:rPr>
                <w:lang w:val="es-PR"/>
              </w:rPr>
            </w:pPr>
            <w:r w:rsidRPr="00A25367">
              <w:rPr>
                <w:lang w:val="es-PR"/>
              </w:rPr>
              <w:t>Administration de Seguros de Salud</w:t>
            </w:r>
          </w:p>
        </w:tc>
      </w:tr>
      <w:tr w:rsidR="00A25367" w:rsidRPr="00A25367" w14:paraId="0A4DBBC2" w14:textId="77777777">
        <w:tc>
          <w:tcPr>
            <w:tcW w:w="2515" w:type="dxa"/>
          </w:tcPr>
          <w:p w14:paraId="1F2CBEDC" w14:textId="77777777" w:rsidR="00A25367" w:rsidRPr="00A25367" w:rsidRDefault="00A25367" w:rsidP="00A25367">
            <w:r w:rsidRPr="00A25367">
              <w:t>ASG</w:t>
            </w:r>
          </w:p>
        </w:tc>
        <w:tc>
          <w:tcPr>
            <w:tcW w:w="6835" w:type="dxa"/>
          </w:tcPr>
          <w:p w14:paraId="12A2CAE0" w14:textId="789B25B3" w:rsidR="00A25367" w:rsidRPr="00A25367" w:rsidRDefault="009A7ADC" w:rsidP="00A25367">
            <w:r w:rsidRPr="009A7ADC">
              <w:t>Administración de Servicios Generales</w:t>
            </w:r>
          </w:p>
        </w:tc>
      </w:tr>
      <w:tr w:rsidR="00A25367" w:rsidRPr="00A25367" w14:paraId="09E5366F" w14:textId="77777777">
        <w:tc>
          <w:tcPr>
            <w:tcW w:w="2515" w:type="dxa"/>
          </w:tcPr>
          <w:p w14:paraId="6328C6C9" w14:textId="77777777" w:rsidR="00A25367" w:rsidRPr="00A25367" w:rsidRDefault="00A25367" w:rsidP="00A25367">
            <w:r w:rsidRPr="00A25367">
              <w:t>AST</w:t>
            </w:r>
            <w:r w:rsidRPr="00A25367">
              <w:tab/>
            </w:r>
            <w:r w:rsidRPr="00A25367">
              <w:tab/>
            </w:r>
          </w:p>
        </w:tc>
        <w:tc>
          <w:tcPr>
            <w:tcW w:w="6835" w:type="dxa"/>
          </w:tcPr>
          <w:p w14:paraId="2E5EE789" w14:textId="77777777" w:rsidR="00A25367" w:rsidRPr="00A25367" w:rsidRDefault="00A25367" w:rsidP="00A25367">
            <w:r w:rsidRPr="00A25367">
              <w:t>Atlantic Standard Time</w:t>
            </w:r>
          </w:p>
        </w:tc>
      </w:tr>
      <w:tr w:rsidR="00A25367" w:rsidRPr="00A25367" w14:paraId="4FD8DEA1" w14:textId="77777777">
        <w:tc>
          <w:tcPr>
            <w:tcW w:w="2515" w:type="dxa"/>
          </w:tcPr>
          <w:p w14:paraId="3965F4A0" w14:textId="77777777" w:rsidR="00A25367" w:rsidRPr="00A25367" w:rsidRDefault="00A25367" w:rsidP="00A25367">
            <w:r w:rsidRPr="00A25367">
              <w:t>BAA</w:t>
            </w:r>
            <w:r w:rsidRPr="00A25367">
              <w:tab/>
            </w:r>
            <w:r w:rsidRPr="00A25367">
              <w:tab/>
            </w:r>
          </w:p>
        </w:tc>
        <w:tc>
          <w:tcPr>
            <w:tcW w:w="6835" w:type="dxa"/>
          </w:tcPr>
          <w:p w14:paraId="17666FBA" w14:textId="77777777" w:rsidR="00A25367" w:rsidRPr="00A25367" w:rsidRDefault="00A25367" w:rsidP="00A25367">
            <w:r w:rsidRPr="00A25367">
              <w:t>Business Associate Agreement</w:t>
            </w:r>
          </w:p>
        </w:tc>
      </w:tr>
      <w:tr w:rsidR="00A25367" w:rsidRPr="00A25367" w14:paraId="3E8415C3" w14:textId="77777777">
        <w:tc>
          <w:tcPr>
            <w:tcW w:w="2515" w:type="dxa"/>
          </w:tcPr>
          <w:p w14:paraId="4DE198D5" w14:textId="77777777" w:rsidR="00A25367" w:rsidRPr="00A25367" w:rsidRDefault="00A25367" w:rsidP="00A25367">
            <w:r w:rsidRPr="00A25367">
              <w:t>CAP</w:t>
            </w:r>
            <w:r w:rsidRPr="00A25367">
              <w:tab/>
            </w:r>
            <w:r w:rsidRPr="00A25367">
              <w:tab/>
            </w:r>
          </w:p>
        </w:tc>
        <w:tc>
          <w:tcPr>
            <w:tcW w:w="6835" w:type="dxa"/>
          </w:tcPr>
          <w:p w14:paraId="62B1151E" w14:textId="77777777" w:rsidR="00A25367" w:rsidRPr="00A25367" w:rsidRDefault="00A25367" w:rsidP="00A25367">
            <w:r w:rsidRPr="00A25367">
              <w:t>Corrective Action Plan</w:t>
            </w:r>
          </w:p>
        </w:tc>
      </w:tr>
      <w:tr w:rsidR="00A25367" w:rsidRPr="00A25367" w14:paraId="2E20F034" w14:textId="77777777">
        <w:tc>
          <w:tcPr>
            <w:tcW w:w="2515" w:type="dxa"/>
          </w:tcPr>
          <w:p w14:paraId="6C43A8F6" w14:textId="77777777" w:rsidR="00A25367" w:rsidRPr="00B2671F" w:rsidRDefault="00A25367" w:rsidP="00A25367">
            <w:r w:rsidRPr="00B2671F">
              <w:t>CCMS</w:t>
            </w:r>
          </w:p>
        </w:tc>
        <w:tc>
          <w:tcPr>
            <w:tcW w:w="6835" w:type="dxa"/>
          </w:tcPr>
          <w:p w14:paraId="7AB5DE60" w14:textId="08A20778" w:rsidR="00A25367" w:rsidRPr="00B2671F" w:rsidRDefault="00ED513A" w:rsidP="00A25367">
            <w:r w:rsidRPr="00ED513A">
              <w:t>Call Center Management System</w:t>
            </w:r>
          </w:p>
        </w:tc>
      </w:tr>
      <w:tr w:rsidR="00A25367" w:rsidRPr="00A25367" w14:paraId="1EB46F91" w14:textId="77777777">
        <w:tc>
          <w:tcPr>
            <w:tcW w:w="2515" w:type="dxa"/>
          </w:tcPr>
          <w:p w14:paraId="40ABC0F3" w14:textId="77777777" w:rsidR="00A25367" w:rsidRPr="00A25367" w:rsidRDefault="00A25367" w:rsidP="00A25367">
            <w:r w:rsidRPr="00A25367">
              <w:t>CEF</w:t>
            </w:r>
            <w:r w:rsidRPr="00A25367">
              <w:tab/>
            </w:r>
            <w:r w:rsidRPr="00A25367">
              <w:tab/>
            </w:r>
          </w:p>
        </w:tc>
        <w:tc>
          <w:tcPr>
            <w:tcW w:w="6835" w:type="dxa"/>
          </w:tcPr>
          <w:p w14:paraId="1815FDC0" w14:textId="77777777" w:rsidR="00A25367" w:rsidRPr="00A25367" w:rsidRDefault="00A25367" w:rsidP="00A25367">
            <w:r w:rsidRPr="00A25367">
              <w:t>Conditions for Enhanced Funding</w:t>
            </w:r>
          </w:p>
        </w:tc>
      </w:tr>
      <w:tr w:rsidR="00DE5AA4" w:rsidRPr="00A25367" w14:paraId="721605A5" w14:textId="77777777">
        <w:tc>
          <w:tcPr>
            <w:tcW w:w="2515" w:type="dxa"/>
          </w:tcPr>
          <w:p w14:paraId="4B56A554" w14:textId="3744CCB2" w:rsidR="00DE5AA4" w:rsidRDefault="00DE5AA4" w:rsidP="00A25367">
            <w:r>
              <w:t>CFR</w:t>
            </w:r>
          </w:p>
        </w:tc>
        <w:tc>
          <w:tcPr>
            <w:tcW w:w="6835" w:type="dxa"/>
          </w:tcPr>
          <w:p w14:paraId="561155D1" w14:textId="750EC6A7" w:rsidR="00DE5AA4" w:rsidRDefault="00DE5AA4" w:rsidP="00A25367">
            <w:r>
              <w:t>Code of Federal Regulations</w:t>
            </w:r>
          </w:p>
        </w:tc>
      </w:tr>
      <w:tr w:rsidR="0001075D" w:rsidRPr="00A25367" w14:paraId="282B4E31" w14:textId="77777777">
        <w:tc>
          <w:tcPr>
            <w:tcW w:w="2515" w:type="dxa"/>
          </w:tcPr>
          <w:p w14:paraId="78BA444E" w14:textId="0A4DB805" w:rsidR="0001075D" w:rsidRPr="00A25367" w:rsidRDefault="0001075D" w:rsidP="00A25367">
            <w:r>
              <w:t>CHIP</w:t>
            </w:r>
          </w:p>
        </w:tc>
        <w:tc>
          <w:tcPr>
            <w:tcW w:w="6835" w:type="dxa"/>
          </w:tcPr>
          <w:p w14:paraId="1CDB67D6" w14:textId="03F97D96" w:rsidR="0001075D" w:rsidRPr="00A25367" w:rsidRDefault="009C4FD7" w:rsidP="00A25367">
            <w:r>
              <w:t>Children’s Health Insurance Program</w:t>
            </w:r>
          </w:p>
        </w:tc>
      </w:tr>
      <w:tr w:rsidR="00A25367" w:rsidRPr="00A25367" w14:paraId="554E3AD3" w14:textId="77777777">
        <w:tc>
          <w:tcPr>
            <w:tcW w:w="2515" w:type="dxa"/>
          </w:tcPr>
          <w:p w14:paraId="0B28C5BA" w14:textId="77777777" w:rsidR="00A25367" w:rsidRPr="00A25367" w:rsidRDefault="00A25367" w:rsidP="00A25367">
            <w:r w:rsidRPr="00A25367">
              <w:t>CISA</w:t>
            </w:r>
            <w:r w:rsidRPr="00A25367">
              <w:tab/>
            </w:r>
          </w:p>
        </w:tc>
        <w:tc>
          <w:tcPr>
            <w:tcW w:w="6835" w:type="dxa"/>
          </w:tcPr>
          <w:p w14:paraId="36361EF4" w14:textId="77777777" w:rsidR="00A25367" w:rsidRPr="00A25367" w:rsidRDefault="00A25367" w:rsidP="00A25367">
            <w:r w:rsidRPr="00A25367">
              <w:t>Certified Information Systems Auditor</w:t>
            </w:r>
          </w:p>
        </w:tc>
      </w:tr>
      <w:tr w:rsidR="00A25367" w:rsidRPr="00A25367" w14:paraId="0FCF5B68" w14:textId="77777777">
        <w:tc>
          <w:tcPr>
            <w:tcW w:w="2515" w:type="dxa"/>
          </w:tcPr>
          <w:p w14:paraId="353395BB" w14:textId="77777777" w:rsidR="00A25367" w:rsidRPr="00A25367" w:rsidRDefault="00A25367" w:rsidP="00A25367">
            <w:r w:rsidRPr="00A25367">
              <w:t>CISSP</w:t>
            </w:r>
            <w:r w:rsidRPr="00A25367">
              <w:tab/>
            </w:r>
            <w:r w:rsidRPr="00A25367">
              <w:tab/>
            </w:r>
          </w:p>
        </w:tc>
        <w:tc>
          <w:tcPr>
            <w:tcW w:w="6835" w:type="dxa"/>
          </w:tcPr>
          <w:p w14:paraId="1704020D" w14:textId="77777777" w:rsidR="00A25367" w:rsidRPr="00A25367" w:rsidRDefault="00A25367" w:rsidP="00A25367">
            <w:r w:rsidRPr="00A25367">
              <w:t>Certified Information Systems Security Professional</w:t>
            </w:r>
          </w:p>
        </w:tc>
      </w:tr>
      <w:tr w:rsidR="00A25367" w:rsidRPr="00A25367" w14:paraId="0356E7A0" w14:textId="77777777">
        <w:tc>
          <w:tcPr>
            <w:tcW w:w="2515" w:type="dxa"/>
          </w:tcPr>
          <w:p w14:paraId="20F25E7A" w14:textId="77777777" w:rsidR="00A25367" w:rsidRPr="00A25367" w:rsidRDefault="00A25367" w:rsidP="00A25367">
            <w:r w:rsidRPr="00A25367">
              <w:t>CLIA</w:t>
            </w:r>
            <w:r w:rsidRPr="00A25367">
              <w:tab/>
            </w:r>
            <w:r w:rsidRPr="00A25367">
              <w:tab/>
            </w:r>
          </w:p>
        </w:tc>
        <w:tc>
          <w:tcPr>
            <w:tcW w:w="6835" w:type="dxa"/>
          </w:tcPr>
          <w:p w14:paraId="0D1F42EB" w14:textId="77777777" w:rsidR="00A25367" w:rsidRPr="00A25367" w:rsidRDefault="00A25367" w:rsidP="00A25367">
            <w:r w:rsidRPr="00A25367">
              <w:t>Clinical Laboratory Improvement Amendments</w:t>
            </w:r>
          </w:p>
        </w:tc>
      </w:tr>
      <w:tr w:rsidR="00A25367" w:rsidRPr="00A25367" w14:paraId="0E8BD358" w14:textId="77777777">
        <w:tc>
          <w:tcPr>
            <w:tcW w:w="2515" w:type="dxa"/>
          </w:tcPr>
          <w:p w14:paraId="380085B8" w14:textId="77777777" w:rsidR="00A25367" w:rsidRPr="00A25367" w:rsidRDefault="00A25367" w:rsidP="00A25367">
            <w:r w:rsidRPr="00A25367">
              <w:t>CMMI</w:t>
            </w:r>
            <w:r w:rsidRPr="00A25367">
              <w:tab/>
            </w:r>
            <w:r w:rsidRPr="00A25367">
              <w:tab/>
            </w:r>
          </w:p>
        </w:tc>
        <w:tc>
          <w:tcPr>
            <w:tcW w:w="6835" w:type="dxa"/>
          </w:tcPr>
          <w:p w14:paraId="0716BE36" w14:textId="77777777" w:rsidR="00A25367" w:rsidRPr="00A25367" w:rsidRDefault="00A25367" w:rsidP="00A25367">
            <w:r w:rsidRPr="00A25367">
              <w:t>Capability Maturity Model Integration</w:t>
            </w:r>
          </w:p>
        </w:tc>
      </w:tr>
      <w:tr w:rsidR="00A25367" w:rsidRPr="00A25367" w14:paraId="33FC7727" w14:textId="77777777">
        <w:tc>
          <w:tcPr>
            <w:tcW w:w="2515" w:type="dxa"/>
          </w:tcPr>
          <w:p w14:paraId="25379383" w14:textId="77777777" w:rsidR="00A25367" w:rsidRPr="00A25367" w:rsidRDefault="00A25367" w:rsidP="00A25367">
            <w:r w:rsidRPr="00A25367">
              <w:t>CMS</w:t>
            </w:r>
          </w:p>
        </w:tc>
        <w:tc>
          <w:tcPr>
            <w:tcW w:w="6835" w:type="dxa"/>
          </w:tcPr>
          <w:p w14:paraId="6022D970" w14:textId="20A3B5B9" w:rsidR="00A25367" w:rsidRPr="00A25367" w:rsidRDefault="00FD2EFE" w:rsidP="00A25367">
            <w:r>
              <w:t>Centers for Medicare &amp; Medicaid Services</w:t>
            </w:r>
          </w:p>
        </w:tc>
      </w:tr>
      <w:tr w:rsidR="00A25367" w:rsidRPr="00A25367" w14:paraId="5F447839" w14:textId="77777777">
        <w:tc>
          <w:tcPr>
            <w:tcW w:w="2515" w:type="dxa"/>
          </w:tcPr>
          <w:p w14:paraId="7773E85C" w14:textId="77777777" w:rsidR="00A25367" w:rsidRPr="00A25367" w:rsidRDefault="00A25367" w:rsidP="00A25367">
            <w:r w:rsidRPr="00A25367">
              <w:t>CR</w:t>
            </w:r>
          </w:p>
        </w:tc>
        <w:tc>
          <w:tcPr>
            <w:tcW w:w="6835" w:type="dxa"/>
          </w:tcPr>
          <w:p w14:paraId="34A5FF6B" w14:textId="663E5197" w:rsidR="00A25367" w:rsidRPr="00A25367" w:rsidRDefault="00FD2EFE" w:rsidP="00A25367">
            <w:r>
              <w:t>Change Request</w:t>
            </w:r>
          </w:p>
        </w:tc>
      </w:tr>
      <w:tr w:rsidR="00A25367" w:rsidRPr="00BF127B" w14:paraId="2653A3A9" w14:textId="77777777">
        <w:tc>
          <w:tcPr>
            <w:tcW w:w="2515" w:type="dxa"/>
          </w:tcPr>
          <w:p w14:paraId="60C50011" w14:textId="77777777" w:rsidR="00A25367" w:rsidRPr="00A25367" w:rsidRDefault="00A25367" w:rsidP="00A25367">
            <w:r w:rsidRPr="00A25367">
              <w:t>CRIM</w:t>
            </w:r>
          </w:p>
        </w:tc>
        <w:tc>
          <w:tcPr>
            <w:tcW w:w="6835" w:type="dxa"/>
          </w:tcPr>
          <w:p w14:paraId="00A07275" w14:textId="7538C26E" w:rsidR="00A25367" w:rsidRPr="00A25367" w:rsidRDefault="0066699E" w:rsidP="00A25367">
            <w:pPr>
              <w:rPr>
                <w:lang w:val="es-PR"/>
              </w:rPr>
            </w:pPr>
            <w:r w:rsidRPr="0066699E">
              <w:rPr>
                <w:lang w:val="es-PR"/>
              </w:rPr>
              <w:t>Centro de Recaudación de Ingresos Municipales</w:t>
            </w:r>
          </w:p>
        </w:tc>
      </w:tr>
      <w:tr w:rsidR="00A25367" w:rsidRPr="00A25367" w14:paraId="1CD81768" w14:textId="77777777">
        <w:tc>
          <w:tcPr>
            <w:tcW w:w="2515" w:type="dxa"/>
          </w:tcPr>
          <w:p w14:paraId="71BA43DD" w14:textId="77777777" w:rsidR="00A25367" w:rsidRPr="00A25367" w:rsidRDefault="00A25367" w:rsidP="00A25367">
            <w:r w:rsidRPr="00A25367">
              <w:t>CTN</w:t>
            </w:r>
            <w:r w:rsidRPr="00A25367">
              <w:tab/>
            </w:r>
            <w:r w:rsidRPr="00A25367">
              <w:tab/>
            </w:r>
          </w:p>
        </w:tc>
        <w:tc>
          <w:tcPr>
            <w:tcW w:w="6835" w:type="dxa"/>
          </w:tcPr>
          <w:p w14:paraId="11CA66D8" w14:textId="77777777" w:rsidR="00A25367" w:rsidRPr="00A25367" w:rsidRDefault="00A25367" w:rsidP="00A25367">
            <w:r w:rsidRPr="00A25367">
              <w:t>Contact Tracking Number</w:t>
            </w:r>
          </w:p>
        </w:tc>
      </w:tr>
      <w:tr w:rsidR="00A25367" w:rsidRPr="00A25367" w14:paraId="73D53435" w14:textId="77777777">
        <w:tc>
          <w:tcPr>
            <w:tcW w:w="2515" w:type="dxa"/>
          </w:tcPr>
          <w:p w14:paraId="2906A755" w14:textId="77777777" w:rsidR="00A25367" w:rsidRPr="00A25367" w:rsidRDefault="00A25367" w:rsidP="00A25367">
            <w:r w:rsidRPr="00A25367">
              <w:t>DDI</w:t>
            </w:r>
            <w:r w:rsidRPr="00A25367">
              <w:tab/>
            </w:r>
            <w:r w:rsidRPr="00A25367">
              <w:tab/>
            </w:r>
          </w:p>
        </w:tc>
        <w:tc>
          <w:tcPr>
            <w:tcW w:w="6835" w:type="dxa"/>
          </w:tcPr>
          <w:p w14:paraId="7F4E2458" w14:textId="77777777" w:rsidR="00A25367" w:rsidRPr="00A25367" w:rsidRDefault="00A25367" w:rsidP="00A25367">
            <w:r w:rsidRPr="00A25367">
              <w:t>Design, Development, and Implementation</w:t>
            </w:r>
          </w:p>
        </w:tc>
      </w:tr>
      <w:tr w:rsidR="00A25367" w:rsidRPr="00A25367" w14:paraId="14EEE8ED" w14:textId="77777777">
        <w:tc>
          <w:tcPr>
            <w:tcW w:w="2515" w:type="dxa"/>
          </w:tcPr>
          <w:p w14:paraId="5540D95A" w14:textId="77777777" w:rsidR="00A25367" w:rsidRPr="00A25367" w:rsidRDefault="00A25367" w:rsidP="00A25367">
            <w:r w:rsidRPr="00A25367">
              <w:t>DEA</w:t>
            </w:r>
            <w:r w:rsidRPr="00A25367">
              <w:tab/>
            </w:r>
            <w:r w:rsidRPr="00A25367">
              <w:tab/>
            </w:r>
          </w:p>
        </w:tc>
        <w:tc>
          <w:tcPr>
            <w:tcW w:w="6835" w:type="dxa"/>
          </w:tcPr>
          <w:p w14:paraId="33DF3487" w14:textId="77777777" w:rsidR="00A25367" w:rsidRPr="00A25367" w:rsidRDefault="00A25367" w:rsidP="00A25367">
            <w:r w:rsidRPr="00A25367">
              <w:t>Drug Enforcement Administration</w:t>
            </w:r>
          </w:p>
        </w:tc>
      </w:tr>
      <w:tr w:rsidR="00A25367" w:rsidRPr="00A25367" w14:paraId="6D0FECD3" w14:textId="77777777">
        <w:tc>
          <w:tcPr>
            <w:tcW w:w="2515" w:type="dxa"/>
          </w:tcPr>
          <w:p w14:paraId="2C6A8352" w14:textId="77777777" w:rsidR="00A25367" w:rsidRPr="00A25367" w:rsidRDefault="00A25367" w:rsidP="00A25367">
            <w:r w:rsidRPr="00A25367">
              <w:lastRenderedPageBreak/>
              <w:t>DED</w:t>
            </w:r>
            <w:r w:rsidRPr="00A25367">
              <w:tab/>
            </w:r>
          </w:p>
        </w:tc>
        <w:tc>
          <w:tcPr>
            <w:tcW w:w="6835" w:type="dxa"/>
          </w:tcPr>
          <w:p w14:paraId="0D3CB59C" w14:textId="77777777" w:rsidR="00A25367" w:rsidRPr="00A25367" w:rsidRDefault="00A25367" w:rsidP="00A25367">
            <w:r w:rsidRPr="00A25367">
              <w:t>Deliverable Expectation Document</w:t>
            </w:r>
          </w:p>
        </w:tc>
      </w:tr>
      <w:tr w:rsidR="00A25367" w:rsidRPr="00A25367" w14:paraId="5E8CD528" w14:textId="77777777">
        <w:tc>
          <w:tcPr>
            <w:tcW w:w="2515" w:type="dxa"/>
          </w:tcPr>
          <w:p w14:paraId="16FD3B9D" w14:textId="77777777" w:rsidR="00A25367" w:rsidRPr="00A25367" w:rsidRDefault="00A25367" w:rsidP="00A25367">
            <w:pPr>
              <w:rPr>
                <w:lang w:val="es-PR"/>
              </w:rPr>
            </w:pPr>
            <w:r w:rsidRPr="00A25367">
              <w:rPr>
                <w:lang w:val="es-PR"/>
              </w:rPr>
              <w:t>DEX</w:t>
            </w:r>
          </w:p>
        </w:tc>
        <w:tc>
          <w:tcPr>
            <w:tcW w:w="6835" w:type="dxa"/>
          </w:tcPr>
          <w:p w14:paraId="0BE4AB50" w14:textId="304B3D5D" w:rsidR="00A25367" w:rsidRPr="00A25367" w:rsidRDefault="00333B06" w:rsidP="00A25367">
            <w:pPr>
              <w:rPr>
                <w:lang w:val="es-PR"/>
              </w:rPr>
            </w:pPr>
            <w:r w:rsidRPr="00333B06">
              <w:rPr>
                <w:lang w:val="es-PR"/>
              </w:rPr>
              <w:t>Data Exchange System</w:t>
            </w:r>
          </w:p>
        </w:tc>
      </w:tr>
      <w:tr w:rsidR="00A25367" w:rsidRPr="00A25367" w14:paraId="2F2A9881" w14:textId="77777777">
        <w:tc>
          <w:tcPr>
            <w:tcW w:w="2515" w:type="dxa"/>
          </w:tcPr>
          <w:p w14:paraId="5BDA491B" w14:textId="77777777" w:rsidR="00A25367" w:rsidRPr="00A25367" w:rsidRDefault="00A25367" w:rsidP="00A25367">
            <w:r w:rsidRPr="00A25367">
              <w:t>DHHS</w:t>
            </w:r>
            <w:r w:rsidRPr="00A25367">
              <w:tab/>
            </w:r>
            <w:r w:rsidRPr="00A25367">
              <w:tab/>
            </w:r>
          </w:p>
        </w:tc>
        <w:tc>
          <w:tcPr>
            <w:tcW w:w="6835" w:type="dxa"/>
          </w:tcPr>
          <w:p w14:paraId="60336806" w14:textId="77777777" w:rsidR="00A25367" w:rsidRPr="00A25367" w:rsidRDefault="00A25367" w:rsidP="00A25367">
            <w:r w:rsidRPr="00A25367">
              <w:t>Department of Health and Human Services</w:t>
            </w:r>
          </w:p>
        </w:tc>
      </w:tr>
      <w:tr w:rsidR="00A25367" w:rsidRPr="00A25367" w14:paraId="29F9B84F" w14:textId="77777777">
        <w:tc>
          <w:tcPr>
            <w:tcW w:w="2515" w:type="dxa"/>
          </w:tcPr>
          <w:p w14:paraId="10295D0A" w14:textId="77777777" w:rsidR="00A25367" w:rsidRPr="00A25367" w:rsidRDefault="00A25367" w:rsidP="00A25367">
            <w:r w:rsidRPr="00A25367">
              <w:t>DRBCP</w:t>
            </w:r>
            <w:r w:rsidRPr="00A25367">
              <w:tab/>
            </w:r>
            <w:r w:rsidRPr="00A25367">
              <w:tab/>
            </w:r>
          </w:p>
        </w:tc>
        <w:tc>
          <w:tcPr>
            <w:tcW w:w="6835" w:type="dxa"/>
          </w:tcPr>
          <w:p w14:paraId="1DE309BF" w14:textId="77777777" w:rsidR="00A25367" w:rsidRPr="00A25367" w:rsidRDefault="00A25367" w:rsidP="00A25367">
            <w:r w:rsidRPr="00A25367">
              <w:t>Disaster Recovery and Business Continuity Plan</w:t>
            </w:r>
          </w:p>
        </w:tc>
      </w:tr>
      <w:tr w:rsidR="00A25367" w:rsidRPr="00A25367" w14:paraId="41EC82DD" w14:textId="77777777">
        <w:tc>
          <w:tcPr>
            <w:tcW w:w="2515" w:type="dxa"/>
          </w:tcPr>
          <w:p w14:paraId="6C2072F5" w14:textId="77777777" w:rsidR="00A25367" w:rsidRPr="00A25367" w:rsidRDefault="00A25367" w:rsidP="00A25367">
            <w:r w:rsidRPr="00A25367">
              <w:t>DUNS</w:t>
            </w:r>
            <w:r w:rsidRPr="00A25367">
              <w:tab/>
            </w:r>
            <w:r w:rsidRPr="00A25367">
              <w:tab/>
            </w:r>
          </w:p>
        </w:tc>
        <w:tc>
          <w:tcPr>
            <w:tcW w:w="6835" w:type="dxa"/>
          </w:tcPr>
          <w:p w14:paraId="33E70D0D" w14:textId="77777777" w:rsidR="00A25367" w:rsidRPr="00A25367" w:rsidRDefault="00A25367" w:rsidP="00A25367">
            <w:r w:rsidRPr="00A25367">
              <w:t>Data Universal Numbering System</w:t>
            </w:r>
          </w:p>
        </w:tc>
      </w:tr>
      <w:tr w:rsidR="00A25367" w:rsidRPr="00A25367" w14:paraId="4719101D" w14:textId="77777777">
        <w:tc>
          <w:tcPr>
            <w:tcW w:w="2515" w:type="dxa"/>
          </w:tcPr>
          <w:p w14:paraId="29653BA4" w14:textId="77777777" w:rsidR="00A25367" w:rsidRPr="00A25367" w:rsidRDefault="00A25367" w:rsidP="00A25367">
            <w:pPr>
              <w:rPr>
                <w:lang w:val="es-PR"/>
              </w:rPr>
            </w:pPr>
            <w:r w:rsidRPr="00A25367">
              <w:rPr>
                <w:lang w:val="es-PR"/>
              </w:rPr>
              <w:t>E&amp;E</w:t>
            </w:r>
          </w:p>
        </w:tc>
        <w:tc>
          <w:tcPr>
            <w:tcW w:w="6835" w:type="dxa"/>
          </w:tcPr>
          <w:p w14:paraId="2BADD6E0" w14:textId="24737438" w:rsidR="00A25367" w:rsidRPr="00A25367" w:rsidRDefault="0086002A" w:rsidP="00A25367">
            <w:pPr>
              <w:rPr>
                <w:lang w:val="es-PR"/>
              </w:rPr>
            </w:pPr>
            <w:r>
              <w:rPr>
                <w:lang w:val="es-PR"/>
              </w:rPr>
              <w:t>El</w:t>
            </w:r>
            <w:r w:rsidR="00BC2D56">
              <w:rPr>
                <w:lang w:val="es-PR"/>
              </w:rPr>
              <w:t>i</w:t>
            </w:r>
            <w:r>
              <w:rPr>
                <w:lang w:val="es-PR"/>
              </w:rPr>
              <w:t xml:space="preserve">gibility </w:t>
            </w:r>
            <w:r w:rsidR="003A6358" w:rsidRPr="003A6358">
              <w:rPr>
                <w:lang w:val="es-PR"/>
              </w:rPr>
              <w:t>and</w:t>
            </w:r>
            <w:r>
              <w:rPr>
                <w:lang w:val="es-PR"/>
              </w:rPr>
              <w:t xml:space="preserve"> Enrollment</w:t>
            </w:r>
          </w:p>
        </w:tc>
      </w:tr>
      <w:tr w:rsidR="00A25367" w:rsidRPr="00A25367" w14:paraId="1D560DC0" w14:textId="77777777">
        <w:tc>
          <w:tcPr>
            <w:tcW w:w="2515" w:type="dxa"/>
          </w:tcPr>
          <w:p w14:paraId="278BFFFA" w14:textId="77777777" w:rsidR="00A25367" w:rsidRPr="00A25367" w:rsidRDefault="00A25367" w:rsidP="00A25367">
            <w:pPr>
              <w:rPr>
                <w:lang w:val="es-PR"/>
              </w:rPr>
            </w:pPr>
            <w:r w:rsidRPr="00A25367">
              <w:rPr>
                <w:lang w:val="es-PR"/>
              </w:rPr>
              <w:t>EMS</w:t>
            </w:r>
          </w:p>
        </w:tc>
        <w:tc>
          <w:tcPr>
            <w:tcW w:w="6835" w:type="dxa"/>
          </w:tcPr>
          <w:p w14:paraId="40E7F2AF" w14:textId="4C4A731F" w:rsidR="00A25367" w:rsidRPr="00A25367" w:rsidRDefault="006E4F2E" w:rsidP="00A25367">
            <w:pPr>
              <w:rPr>
                <w:lang w:val="es-PR"/>
              </w:rPr>
            </w:pPr>
            <w:r w:rsidRPr="006E4F2E">
              <w:rPr>
                <w:lang w:val="es-PR"/>
              </w:rPr>
              <w:t>Emergency Medical Systems</w:t>
            </w:r>
          </w:p>
        </w:tc>
      </w:tr>
      <w:tr w:rsidR="00C50B64" w:rsidRPr="00A25367" w14:paraId="62260D11" w14:textId="77777777">
        <w:tc>
          <w:tcPr>
            <w:tcW w:w="2515" w:type="dxa"/>
          </w:tcPr>
          <w:p w14:paraId="4F8F97DA" w14:textId="604CD8B9" w:rsidR="00C50B64" w:rsidRPr="00A25367" w:rsidRDefault="00C50B64" w:rsidP="00A25367">
            <w:r>
              <w:t>EPLS</w:t>
            </w:r>
          </w:p>
        </w:tc>
        <w:tc>
          <w:tcPr>
            <w:tcW w:w="6835" w:type="dxa"/>
          </w:tcPr>
          <w:p w14:paraId="52C17158" w14:textId="26F7D4B4" w:rsidR="00C50B64" w:rsidRPr="00A25367" w:rsidRDefault="00C50B64" w:rsidP="00A25367">
            <w:r>
              <w:t xml:space="preserve">Excluded </w:t>
            </w:r>
            <w:r w:rsidR="009B2B7C">
              <w:t>Parties List System</w:t>
            </w:r>
          </w:p>
        </w:tc>
      </w:tr>
      <w:tr w:rsidR="00A25367" w:rsidRPr="00A25367" w14:paraId="56DC8945" w14:textId="77777777">
        <w:tc>
          <w:tcPr>
            <w:tcW w:w="2515" w:type="dxa"/>
          </w:tcPr>
          <w:p w14:paraId="23B53EAE" w14:textId="77777777" w:rsidR="00A25367" w:rsidRPr="00A25367" w:rsidRDefault="00A25367" w:rsidP="00A25367">
            <w:r w:rsidRPr="00A25367">
              <w:t>FFATA</w:t>
            </w:r>
            <w:r w:rsidRPr="00A25367">
              <w:tab/>
            </w:r>
            <w:r w:rsidRPr="00A25367">
              <w:tab/>
            </w:r>
          </w:p>
        </w:tc>
        <w:tc>
          <w:tcPr>
            <w:tcW w:w="6835" w:type="dxa"/>
          </w:tcPr>
          <w:p w14:paraId="7B3261BD" w14:textId="37F8CC41" w:rsidR="00A25367" w:rsidRPr="00A25367" w:rsidRDefault="00A25367" w:rsidP="00A25367">
            <w:r w:rsidRPr="00A25367">
              <w:t>F</w:t>
            </w:r>
            <w:r w:rsidR="00B2671F">
              <w:t>ederal Funding Accountability and Transparency Act</w:t>
            </w:r>
          </w:p>
        </w:tc>
      </w:tr>
      <w:tr w:rsidR="00A25367" w:rsidRPr="00A25367" w14:paraId="14128AF7" w14:textId="77777777">
        <w:tc>
          <w:tcPr>
            <w:tcW w:w="2515" w:type="dxa"/>
          </w:tcPr>
          <w:p w14:paraId="658AEE69" w14:textId="77777777" w:rsidR="00A25367" w:rsidRPr="00A25367" w:rsidRDefault="00A25367" w:rsidP="00A25367">
            <w:r w:rsidRPr="00A25367">
              <w:t>FOMB</w:t>
            </w:r>
            <w:r w:rsidRPr="00A25367">
              <w:tab/>
            </w:r>
            <w:r w:rsidRPr="00A25367">
              <w:tab/>
            </w:r>
          </w:p>
        </w:tc>
        <w:tc>
          <w:tcPr>
            <w:tcW w:w="6835" w:type="dxa"/>
          </w:tcPr>
          <w:p w14:paraId="1DE923E3" w14:textId="77777777" w:rsidR="00A25367" w:rsidRPr="00A25367" w:rsidRDefault="00A25367" w:rsidP="00A25367">
            <w:r w:rsidRPr="00A25367">
              <w:t>Fiscal Oversight Management Board</w:t>
            </w:r>
          </w:p>
        </w:tc>
      </w:tr>
      <w:tr w:rsidR="00A25367" w:rsidRPr="00A25367" w14:paraId="2F55DA25" w14:textId="77777777">
        <w:tc>
          <w:tcPr>
            <w:tcW w:w="2515" w:type="dxa"/>
          </w:tcPr>
          <w:p w14:paraId="2669F4DB" w14:textId="77777777" w:rsidR="00A25367" w:rsidRPr="00A25367" w:rsidRDefault="00A25367" w:rsidP="00A25367">
            <w:r w:rsidRPr="00A25367">
              <w:t>FSRS</w:t>
            </w:r>
            <w:r w:rsidRPr="00A25367">
              <w:tab/>
            </w:r>
            <w:r w:rsidRPr="00A25367">
              <w:tab/>
            </w:r>
          </w:p>
        </w:tc>
        <w:tc>
          <w:tcPr>
            <w:tcW w:w="6835" w:type="dxa"/>
          </w:tcPr>
          <w:p w14:paraId="49E34834" w14:textId="77777777" w:rsidR="00A25367" w:rsidRPr="00A25367" w:rsidRDefault="00A25367" w:rsidP="00A25367">
            <w:r w:rsidRPr="00A25367">
              <w:t>FFATA Sub-award Reporting System</w:t>
            </w:r>
          </w:p>
        </w:tc>
      </w:tr>
      <w:tr w:rsidR="001949B7" w:rsidRPr="00A25367" w14:paraId="71A9291A" w14:textId="77777777">
        <w:tc>
          <w:tcPr>
            <w:tcW w:w="2515" w:type="dxa"/>
          </w:tcPr>
          <w:p w14:paraId="12F4216A" w14:textId="50318E88" w:rsidR="001949B7" w:rsidRPr="00A25367" w:rsidRDefault="001949B7" w:rsidP="00A25367">
            <w:r>
              <w:t>FWA</w:t>
            </w:r>
          </w:p>
        </w:tc>
        <w:tc>
          <w:tcPr>
            <w:tcW w:w="6835" w:type="dxa"/>
          </w:tcPr>
          <w:p w14:paraId="3AB29FCC" w14:textId="10A104CF" w:rsidR="001949B7" w:rsidRPr="00A25367" w:rsidRDefault="001949B7" w:rsidP="00A25367">
            <w:r>
              <w:t>Fraud, Waste, and Abus</w:t>
            </w:r>
          </w:p>
        </w:tc>
      </w:tr>
      <w:tr w:rsidR="00A25367" w:rsidRPr="00A25367" w14:paraId="1B49678D" w14:textId="77777777">
        <w:tc>
          <w:tcPr>
            <w:tcW w:w="2515" w:type="dxa"/>
          </w:tcPr>
          <w:p w14:paraId="0B9E7C76" w14:textId="77777777" w:rsidR="00A25367" w:rsidRPr="00A25367" w:rsidRDefault="00A25367" w:rsidP="00A25367">
            <w:r w:rsidRPr="00A25367">
              <w:t>GHP</w:t>
            </w:r>
            <w:r w:rsidRPr="00A25367">
              <w:tab/>
            </w:r>
            <w:r w:rsidRPr="00A25367">
              <w:tab/>
            </w:r>
          </w:p>
        </w:tc>
        <w:tc>
          <w:tcPr>
            <w:tcW w:w="6835" w:type="dxa"/>
          </w:tcPr>
          <w:p w14:paraId="5A196520" w14:textId="77777777" w:rsidR="00A25367" w:rsidRPr="00A25367" w:rsidRDefault="00A25367" w:rsidP="00A25367">
            <w:r w:rsidRPr="00A25367">
              <w:t>Government Health Plan</w:t>
            </w:r>
          </w:p>
        </w:tc>
      </w:tr>
      <w:tr w:rsidR="00A25367" w:rsidRPr="00A25367" w14:paraId="72355227" w14:textId="77777777">
        <w:tc>
          <w:tcPr>
            <w:tcW w:w="2515" w:type="dxa"/>
          </w:tcPr>
          <w:p w14:paraId="6A16476A" w14:textId="77777777" w:rsidR="00A25367" w:rsidRPr="00A25367" w:rsidRDefault="00A25367" w:rsidP="00A25367">
            <w:r w:rsidRPr="00A25367">
              <w:t>HIE</w:t>
            </w:r>
            <w:r w:rsidRPr="00A25367">
              <w:tab/>
            </w:r>
            <w:r w:rsidRPr="00A25367">
              <w:tab/>
            </w:r>
          </w:p>
        </w:tc>
        <w:tc>
          <w:tcPr>
            <w:tcW w:w="6835" w:type="dxa"/>
          </w:tcPr>
          <w:p w14:paraId="73BE9A60" w14:textId="77777777" w:rsidR="00A25367" w:rsidRPr="00A25367" w:rsidRDefault="00A25367" w:rsidP="00A25367">
            <w:r w:rsidRPr="00A25367">
              <w:t>Health Information Exchange</w:t>
            </w:r>
          </w:p>
        </w:tc>
      </w:tr>
      <w:tr w:rsidR="00A25367" w:rsidRPr="00A25367" w14:paraId="4A8E2CF5" w14:textId="77777777">
        <w:tc>
          <w:tcPr>
            <w:tcW w:w="2515" w:type="dxa"/>
          </w:tcPr>
          <w:p w14:paraId="029D96FC" w14:textId="77777777" w:rsidR="00A25367" w:rsidRPr="00A25367" w:rsidRDefault="00A25367" w:rsidP="00A25367">
            <w:r w:rsidRPr="00A25367">
              <w:t>HIPAA</w:t>
            </w:r>
            <w:r w:rsidRPr="00A25367">
              <w:tab/>
            </w:r>
            <w:r w:rsidRPr="00A25367">
              <w:tab/>
            </w:r>
          </w:p>
        </w:tc>
        <w:tc>
          <w:tcPr>
            <w:tcW w:w="6835" w:type="dxa"/>
          </w:tcPr>
          <w:p w14:paraId="72B5FBEA" w14:textId="77777777" w:rsidR="00A25367" w:rsidRPr="00A25367" w:rsidRDefault="00A25367" w:rsidP="00A25367">
            <w:r w:rsidRPr="00A25367">
              <w:t>Health Insurance Portability and Accountability Act</w:t>
            </w:r>
          </w:p>
        </w:tc>
      </w:tr>
      <w:tr w:rsidR="00A25367" w:rsidRPr="00A25367" w14:paraId="3EBB8EDE" w14:textId="77777777">
        <w:tc>
          <w:tcPr>
            <w:tcW w:w="2515" w:type="dxa"/>
          </w:tcPr>
          <w:p w14:paraId="4B5F819A" w14:textId="77777777" w:rsidR="00A25367" w:rsidRPr="00A25367" w:rsidRDefault="00A25367" w:rsidP="00A25367">
            <w:pPr>
              <w:rPr>
                <w:lang w:val="es-PR"/>
              </w:rPr>
            </w:pPr>
            <w:r w:rsidRPr="00A25367">
              <w:rPr>
                <w:lang w:val="es-PR"/>
              </w:rPr>
              <w:t>ICD</w:t>
            </w:r>
          </w:p>
        </w:tc>
        <w:tc>
          <w:tcPr>
            <w:tcW w:w="6835" w:type="dxa"/>
          </w:tcPr>
          <w:p w14:paraId="29FBDF8B" w14:textId="4CF1D7C6" w:rsidR="00A25367" w:rsidRPr="00A25367" w:rsidRDefault="00C85C9D" w:rsidP="00A25367">
            <w:pPr>
              <w:rPr>
                <w:lang w:val="es-PR"/>
              </w:rPr>
            </w:pPr>
            <w:r w:rsidRPr="00C85C9D">
              <w:rPr>
                <w:lang w:val="es-PR"/>
              </w:rPr>
              <w:t>International Classification of Diseases</w:t>
            </w:r>
          </w:p>
        </w:tc>
      </w:tr>
      <w:tr w:rsidR="00A25367" w:rsidRPr="00BF127B" w14:paraId="7724C501" w14:textId="77777777">
        <w:tc>
          <w:tcPr>
            <w:tcW w:w="2515" w:type="dxa"/>
          </w:tcPr>
          <w:p w14:paraId="3C64BD68" w14:textId="77777777" w:rsidR="00A25367" w:rsidRPr="00A25367" w:rsidRDefault="00A25367" w:rsidP="00A25367">
            <w:r w:rsidRPr="00A25367">
              <w:t>IVU</w:t>
            </w:r>
          </w:p>
        </w:tc>
        <w:tc>
          <w:tcPr>
            <w:tcW w:w="6835" w:type="dxa"/>
          </w:tcPr>
          <w:p w14:paraId="7FC301B0" w14:textId="07A62D05" w:rsidR="00A25367" w:rsidRPr="00A25367" w:rsidRDefault="00764D0B" w:rsidP="00A25367">
            <w:pPr>
              <w:rPr>
                <w:lang w:val="es-PR"/>
              </w:rPr>
            </w:pPr>
            <w:r w:rsidRPr="00764D0B">
              <w:rPr>
                <w:lang w:val="es-PR"/>
              </w:rPr>
              <w:t>Impuesto sobre Ventas y Uso</w:t>
            </w:r>
          </w:p>
        </w:tc>
      </w:tr>
      <w:tr w:rsidR="00A25367" w:rsidRPr="00A25367" w14:paraId="4CA4D277" w14:textId="77777777">
        <w:tc>
          <w:tcPr>
            <w:tcW w:w="2515" w:type="dxa"/>
          </w:tcPr>
          <w:p w14:paraId="58A6B22B" w14:textId="77777777" w:rsidR="00A25367" w:rsidRPr="00A25367" w:rsidRDefault="00A25367" w:rsidP="00A25367">
            <w:r w:rsidRPr="00A25367">
              <w:t>KPI</w:t>
            </w:r>
            <w:r w:rsidRPr="00A25367">
              <w:tab/>
            </w:r>
            <w:r w:rsidRPr="00A25367">
              <w:tab/>
            </w:r>
          </w:p>
        </w:tc>
        <w:tc>
          <w:tcPr>
            <w:tcW w:w="6835" w:type="dxa"/>
          </w:tcPr>
          <w:p w14:paraId="0E0E10BD" w14:textId="77777777" w:rsidR="00A25367" w:rsidRPr="00A25367" w:rsidRDefault="00A25367" w:rsidP="00A25367">
            <w:r w:rsidRPr="00A25367">
              <w:t>Key Performance Indicators</w:t>
            </w:r>
          </w:p>
        </w:tc>
      </w:tr>
      <w:tr w:rsidR="00074D5D" w:rsidRPr="00A25367" w14:paraId="66843A37" w14:textId="77777777">
        <w:tc>
          <w:tcPr>
            <w:tcW w:w="2515" w:type="dxa"/>
          </w:tcPr>
          <w:p w14:paraId="088DE922" w14:textId="20A5DE0A" w:rsidR="00074D5D" w:rsidRPr="00A25367" w:rsidRDefault="00502965" w:rsidP="00A25367">
            <w:r>
              <w:t>LEIE</w:t>
            </w:r>
          </w:p>
        </w:tc>
        <w:tc>
          <w:tcPr>
            <w:tcW w:w="6835" w:type="dxa"/>
          </w:tcPr>
          <w:p w14:paraId="47356583" w14:textId="5B153924" w:rsidR="00074D5D" w:rsidRPr="00A25367" w:rsidRDefault="00932ECB" w:rsidP="00A25367">
            <w:r>
              <w:t>List of Excluded Individuals/Entities</w:t>
            </w:r>
          </w:p>
        </w:tc>
      </w:tr>
      <w:tr w:rsidR="00A25367" w:rsidRPr="00A25367" w14:paraId="1DEE685A" w14:textId="77777777">
        <w:tc>
          <w:tcPr>
            <w:tcW w:w="2515" w:type="dxa"/>
          </w:tcPr>
          <w:p w14:paraId="6A2AF4B9" w14:textId="77777777" w:rsidR="00A25367" w:rsidRPr="00A25367" w:rsidRDefault="00A25367" w:rsidP="00A25367">
            <w:r w:rsidRPr="00A25367">
              <w:t>LMS</w:t>
            </w:r>
            <w:r w:rsidRPr="00A25367">
              <w:tab/>
            </w:r>
            <w:r w:rsidRPr="00A25367">
              <w:tab/>
            </w:r>
          </w:p>
        </w:tc>
        <w:tc>
          <w:tcPr>
            <w:tcW w:w="6835" w:type="dxa"/>
          </w:tcPr>
          <w:p w14:paraId="0CFB40B7" w14:textId="77777777" w:rsidR="00A25367" w:rsidRPr="00A25367" w:rsidRDefault="00A25367" w:rsidP="00A25367">
            <w:r w:rsidRPr="00A25367">
              <w:t>Learning Management System</w:t>
            </w:r>
          </w:p>
        </w:tc>
      </w:tr>
      <w:tr w:rsidR="00A25367" w:rsidRPr="00A25367" w14:paraId="2B1E9A19" w14:textId="77777777">
        <w:tc>
          <w:tcPr>
            <w:tcW w:w="2515" w:type="dxa"/>
          </w:tcPr>
          <w:p w14:paraId="5E25FD31" w14:textId="77777777" w:rsidR="00A25367" w:rsidRPr="00A25367" w:rsidRDefault="00A25367" w:rsidP="00A25367">
            <w:r w:rsidRPr="00A25367">
              <w:t>MAO</w:t>
            </w:r>
            <w:r w:rsidRPr="00A25367">
              <w:tab/>
            </w:r>
            <w:r w:rsidRPr="00A25367">
              <w:tab/>
            </w:r>
          </w:p>
        </w:tc>
        <w:tc>
          <w:tcPr>
            <w:tcW w:w="6835" w:type="dxa"/>
          </w:tcPr>
          <w:p w14:paraId="726F18FD" w14:textId="77777777" w:rsidR="00A25367" w:rsidRPr="00A25367" w:rsidRDefault="00A25367" w:rsidP="00A25367">
            <w:r w:rsidRPr="00A25367">
              <w:t>Medicare Advantage Organizations</w:t>
            </w:r>
          </w:p>
        </w:tc>
      </w:tr>
      <w:tr w:rsidR="00A25367" w:rsidRPr="00A25367" w14:paraId="356E8879" w14:textId="77777777">
        <w:tc>
          <w:tcPr>
            <w:tcW w:w="2515" w:type="dxa"/>
          </w:tcPr>
          <w:p w14:paraId="500A720B" w14:textId="77777777" w:rsidR="00A25367" w:rsidRPr="00A25367" w:rsidRDefault="00A25367" w:rsidP="00A25367">
            <w:r w:rsidRPr="00A25367">
              <w:t>MCO</w:t>
            </w:r>
            <w:r w:rsidRPr="00A25367">
              <w:tab/>
            </w:r>
            <w:r w:rsidRPr="00A25367">
              <w:tab/>
            </w:r>
          </w:p>
        </w:tc>
        <w:tc>
          <w:tcPr>
            <w:tcW w:w="6835" w:type="dxa"/>
          </w:tcPr>
          <w:p w14:paraId="3BC5FC58" w14:textId="77777777" w:rsidR="00A25367" w:rsidRPr="00A25367" w:rsidRDefault="00A25367" w:rsidP="00A25367">
            <w:r w:rsidRPr="00A25367">
              <w:t>Managed Care Organizations</w:t>
            </w:r>
          </w:p>
        </w:tc>
      </w:tr>
      <w:tr w:rsidR="00A25367" w:rsidRPr="00A25367" w14:paraId="28ED1CA1" w14:textId="77777777">
        <w:tc>
          <w:tcPr>
            <w:tcW w:w="2515" w:type="dxa"/>
          </w:tcPr>
          <w:p w14:paraId="6C764EE4" w14:textId="77777777" w:rsidR="00A25367" w:rsidRPr="00A25367" w:rsidRDefault="00A25367" w:rsidP="00A25367">
            <w:r w:rsidRPr="00A25367">
              <w:t>MCSIS</w:t>
            </w:r>
          </w:p>
        </w:tc>
        <w:tc>
          <w:tcPr>
            <w:tcW w:w="6835" w:type="dxa"/>
          </w:tcPr>
          <w:p w14:paraId="11BD5EDE" w14:textId="12CAA22A" w:rsidR="00A25367" w:rsidRPr="00A25367" w:rsidRDefault="0002746F" w:rsidP="00A25367">
            <w:r w:rsidRPr="0002746F">
              <w:t>Medicaid and Children's Health Insurance Program State Information Sharing System</w:t>
            </w:r>
          </w:p>
        </w:tc>
      </w:tr>
      <w:tr w:rsidR="00A25367" w:rsidRPr="00A25367" w14:paraId="74C18E2B" w14:textId="77777777">
        <w:tc>
          <w:tcPr>
            <w:tcW w:w="2515" w:type="dxa"/>
          </w:tcPr>
          <w:p w14:paraId="2B7005E3" w14:textId="77777777" w:rsidR="00A25367" w:rsidRPr="00A25367" w:rsidRDefault="00A25367" w:rsidP="00A25367">
            <w:r w:rsidRPr="00A25367">
              <w:t>MES</w:t>
            </w:r>
            <w:r w:rsidRPr="00A25367">
              <w:tab/>
            </w:r>
            <w:r w:rsidRPr="00A25367">
              <w:tab/>
            </w:r>
          </w:p>
        </w:tc>
        <w:tc>
          <w:tcPr>
            <w:tcW w:w="6835" w:type="dxa"/>
          </w:tcPr>
          <w:p w14:paraId="039E8E31" w14:textId="77777777" w:rsidR="00A25367" w:rsidRPr="00A25367" w:rsidRDefault="00A25367" w:rsidP="00A25367">
            <w:r w:rsidRPr="00A25367">
              <w:t>Medicaid Enterprise System</w:t>
            </w:r>
          </w:p>
        </w:tc>
      </w:tr>
      <w:tr w:rsidR="00A25367" w:rsidRPr="00A25367" w14:paraId="5C78D627" w14:textId="77777777">
        <w:tc>
          <w:tcPr>
            <w:tcW w:w="2515" w:type="dxa"/>
          </w:tcPr>
          <w:p w14:paraId="4077F371" w14:textId="77777777" w:rsidR="00A25367" w:rsidRPr="00A25367" w:rsidRDefault="00A25367" w:rsidP="00A25367">
            <w:r w:rsidRPr="00A25367">
              <w:lastRenderedPageBreak/>
              <w:t>MITA</w:t>
            </w:r>
            <w:r w:rsidRPr="00A25367">
              <w:tab/>
            </w:r>
            <w:r w:rsidRPr="00A25367">
              <w:tab/>
            </w:r>
          </w:p>
        </w:tc>
        <w:tc>
          <w:tcPr>
            <w:tcW w:w="6835" w:type="dxa"/>
          </w:tcPr>
          <w:p w14:paraId="54C31E93" w14:textId="77777777" w:rsidR="00A25367" w:rsidRPr="00A25367" w:rsidRDefault="00A25367" w:rsidP="00A25367">
            <w:r w:rsidRPr="00A25367">
              <w:t>Medicaid Information Technology Architecture</w:t>
            </w:r>
          </w:p>
        </w:tc>
      </w:tr>
      <w:tr w:rsidR="00A25367" w:rsidRPr="00A25367" w14:paraId="309DE82A" w14:textId="77777777">
        <w:tc>
          <w:tcPr>
            <w:tcW w:w="2515" w:type="dxa"/>
          </w:tcPr>
          <w:p w14:paraId="22BC6D76" w14:textId="77777777" w:rsidR="00A25367" w:rsidRPr="00A25367" w:rsidRDefault="00A25367" w:rsidP="00A25367">
            <w:r w:rsidRPr="00A25367">
              <w:t>MMIS</w:t>
            </w:r>
          </w:p>
        </w:tc>
        <w:tc>
          <w:tcPr>
            <w:tcW w:w="6835" w:type="dxa"/>
          </w:tcPr>
          <w:p w14:paraId="31C012CC" w14:textId="67D0E9E6" w:rsidR="00A25367" w:rsidRPr="00A25367" w:rsidRDefault="0039216B" w:rsidP="00A25367">
            <w:r w:rsidRPr="0039216B">
              <w:t>Medicaid Management Information System</w:t>
            </w:r>
          </w:p>
        </w:tc>
      </w:tr>
      <w:tr w:rsidR="00A25367" w:rsidRPr="00A25367" w14:paraId="6DD83C09" w14:textId="77777777">
        <w:tc>
          <w:tcPr>
            <w:tcW w:w="2515" w:type="dxa"/>
          </w:tcPr>
          <w:p w14:paraId="34E054BF" w14:textId="77777777" w:rsidR="00A25367" w:rsidRPr="00A25367" w:rsidRDefault="00A25367" w:rsidP="00A25367">
            <w:r w:rsidRPr="00A25367">
              <w:t>MOU</w:t>
            </w:r>
            <w:r w:rsidRPr="00A25367">
              <w:tab/>
            </w:r>
            <w:r w:rsidRPr="00A25367">
              <w:tab/>
            </w:r>
          </w:p>
        </w:tc>
        <w:tc>
          <w:tcPr>
            <w:tcW w:w="6835" w:type="dxa"/>
          </w:tcPr>
          <w:p w14:paraId="1D1FF3CA" w14:textId="77777777" w:rsidR="00A25367" w:rsidRPr="00A25367" w:rsidRDefault="00A25367" w:rsidP="00A25367">
            <w:r w:rsidRPr="00A25367">
              <w:t>Memorandum of understanding</w:t>
            </w:r>
          </w:p>
        </w:tc>
      </w:tr>
      <w:tr w:rsidR="00A25367" w:rsidRPr="00A25367" w14:paraId="376D406D" w14:textId="77777777">
        <w:tc>
          <w:tcPr>
            <w:tcW w:w="2515" w:type="dxa"/>
          </w:tcPr>
          <w:p w14:paraId="1B841331" w14:textId="77777777" w:rsidR="00A25367" w:rsidRPr="00A25367" w:rsidRDefault="00A25367" w:rsidP="00A25367">
            <w:r w:rsidRPr="00A25367">
              <w:t>NIST</w:t>
            </w:r>
          </w:p>
        </w:tc>
        <w:tc>
          <w:tcPr>
            <w:tcW w:w="6835" w:type="dxa"/>
          </w:tcPr>
          <w:p w14:paraId="34E10443" w14:textId="1FB8B2FC" w:rsidR="00A25367" w:rsidRPr="00A25367" w:rsidRDefault="003206EF" w:rsidP="00A25367">
            <w:r w:rsidRPr="003206EF">
              <w:t>National Institute of Standards and Technolog</w:t>
            </w:r>
            <w:r>
              <w:t>y</w:t>
            </w:r>
          </w:p>
        </w:tc>
      </w:tr>
      <w:tr w:rsidR="00A25367" w:rsidRPr="00A25367" w14:paraId="189E9439" w14:textId="77777777">
        <w:tc>
          <w:tcPr>
            <w:tcW w:w="2515" w:type="dxa"/>
          </w:tcPr>
          <w:p w14:paraId="754D7760" w14:textId="77777777" w:rsidR="00A25367" w:rsidRPr="00A25367" w:rsidRDefault="00A25367" w:rsidP="00A25367">
            <w:r w:rsidRPr="00A25367">
              <w:t>NPPES</w:t>
            </w:r>
            <w:r w:rsidRPr="00A25367">
              <w:tab/>
            </w:r>
            <w:r w:rsidRPr="00A25367">
              <w:tab/>
            </w:r>
          </w:p>
        </w:tc>
        <w:tc>
          <w:tcPr>
            <w:tcW w:w="6835" w:type="dxa"/>
          </w:tcPr>
          <w:p w14:paraId="37E99FA7" w14:textId="77777777" w:rsidR="00A25367" w:rsidRPr="00A25367" w:rsidRDefault="00A25367" w:rsidP="00A25367">
            <w:r w:rsidRPr="00A25367">
              <w:t>National Plan and Provider Enumeration System</w:t>
            </w:r>
          </w:p>
        </w:tc>
      </w:tr>
      <w:tr w:rsidR="00A25367" w:rsidRPr="00A25367" w14:paraId="7C5A13C6" w14:textId="77777777">
        <w:tc>
          <w:tcPr>
            <w:tcW w:w="2515" w:type="dxa"/>
          </w:tcPr>
          <w:p w14:paraId="16A91E49" w14:textId="77777777" w:rsidR="00A25367" w:rsidRPr="00A25367" w:rsidRDefault="00A25367" w:rsidP="00A25367">
            <w:r w:rsidRPr="00A25367">
              <w:t>OTM</w:t>
            </w:r>
            <w:r w:rsidRPr="00A25367">
              <w:tab/>
            </w:r>
            <w:r w:rsidRPr="00A25367">
              <w:tab/>
            </w:r>
          </w:p>
        </w:tc>
        <w:tc>
          <w:tcPr>
            <w:tcW w:w="6835" w:type="dxa"/>
          </w:tcPr>
          <w:p w14:paraId="70FB863F" w14:textId="77777777" w:rsidR="00A25367" w:rsidRPr="00A25367" w:rsidRDefault="00A25367" w:rsidP="00A25367">
            <w:r w:rsidRPr="00A25367">
              <w:t>Outcomes Traceability Matrix</w:t>
            </w:r>
          </w:p>
        </w:tc>
      </w:tr>
      <w:tr w:rsidR="00A25367" w:rsidRPr="00A25367" w14:paraId="59DFF348" w14:textId="77777777">
        <w:tc>
          <w:tcPr>
            <w:tcW w:w="2515" w:type="dxa"/>
          </w:tcPr>
          <w:p w14:paraId="07DA80B4" w14:textId="77777777" w:rsidR="00A25367" w:rsidRPr="00A25367" w:rsidRDefault="00A25367" w:rsidP="00A25367">
            <w:r w:rsidRPr="00A25367">
              <w:t>PCP</w:t>
            </w:r>
            <w:r w:rsidRPr="00A25367">
              <w:tab/>
            </w:r>
            <w:r w:rsidRPr="00A25367">
              <w:tab/>
            </w:r>
          </w:p>
        </w:tc>
        <w:tc>
          <w:tcPr>
            <w:tcW w:w="6835" w:type="dxa"/>
          </w:tcPr>
          <w:p w14:paraId="64883ED9" w14:textId="77777777" w:rsidR="00A25367" w:rsidRPr="00A25367" w:rsidRDefault="00A25367" w:rsidP="00A25367">
            <w:r w:rsidRPr="00A25367">
              <w:t>Primary Care Physician</w:t>
            </w:r>
          </w:p>
        </w:tc>
      </w:tr>
      <w:tr w:rsidR="00A25367" w:rsidRPr="00A25367" w14:paraId="0F182A81" w14:textId="77777777">
        <w:tc>
          <w:tcPr>
            <w:tcW w:w="2515" w:type="dxa"/>
          </w:tcPr>
          <w:p w14:paraId="7F84F2EF" w14:textId="77777777" w:rsidR="00A25367" w:rsidRPr="00A25367" w:rsidRDefault="00A25367" w:rsidP="00A25367">
            <w:r w:rsidRPr="00A25367">
              <w:t>PECOS</w:t>
            </w:r>
            <w:r w:rsidRPr="00A25367">
              <w:tab/>
            </w:r>
            <w:r w:rsidRPr="00A25367">
              <w:tab/>
            </w:r>
          </w:p>
        </w:tc>
        <w:tc>
          <w:tcPr>
            <w:tcW w:w="6835" w:type="dxa"/>
          </w:tcPr>
          <w:p w14:paraId="2A68BC9A" w14:textId="77777777" w:rsidR="00A25367" w:rsidRPr="00A25367" w:rsidRDefault="00A25367" w:rsidP="00A25367">
            <w:r w:rsidRPr="00A25367">
              <w:t>Provider Enrollment, Chain and Ownership System</w:t>
            </w:r>
          </w:p>
        </w:tc>
      </w:tr>
      <w:tr w:rsidR="00A25367" w:rsidRPr="00A25367" w14:paraId="7AA67B29" w14:textId="77777777">
        <w:tc>
          <w:tcPr>
            <w:tcW w:w="2515" w:type="dxa"/>
          </w:tcPr>
          <w:p w14:paraId="2D234013" w14:textId="77777777" w:rsidR="00A25367" w:rsidRPr="00A25367" w:rsidRDefault="00A25367" w:rsidP="00A25367">
            <w:r w:rsidRPr="00A25367">
              <w:t>PEP</w:t>
            </w:r>
            <w:r w:rsidRPr="00A25367">
              <w:tab/>
            </w:r>
            <w:r w:rsidRPr="00A25367">
              <w:tab/>
            </w:r>
          </w:p>
        </w:tc>
        <w:tc>
          <w:tcPr>
            <w:tcW w:w="6835" w:type="dxa"/>
          </w:tcPr>
          <w:p w14:paraId="3C5DEEFF" w14:textId="77777777" w:rsidR="00A25367" w:rsidRPr="00A25367" w:rsidRDefault="00A25367" w:rsidP="00A25367">
            <w:r w:rsidRPr="00A25367">
              <w:t>Provider Enrollment Portal</w:t>
            </w:r>
          </w:p>
        </w:tc>
      </w:tr>
      <w:tr w:rsidR="00A25367" w:rsidRPr="00A25367" w14:paraId="710ABD3C" w14:textId="77777777">
        <w:tc>
          <w:tcPr>
            <w:tcW w:w="2515" w:type="dxa"/>
          </w:tcPr>
          <w:p w14:paraId="5FCFBB85" w14:textId="77777777" w:rsidR="00A25367" w:rsidRPr="00A25367" w:rsidRDefault="00A25367" w:rsidP="00A25367">
            <w:pPr>
              <w:rPr>
                <w:lang w:val="es-PR"/>
              </w:rPr>
            </w:pPr>
            <w:r w:rsidRPr="00A25367">
              <w:rPr>
                <w:lang w:val="es-PR"/>
              </w:rPr>
              <w:t>PgMO</w:t>
            </w:r>
          </w:p>
        </w:tc>
        <w:tc>
          <w:tcPr>
            <w:tcW w:w="6835" w:type="dxa"/>
          </w:tcPr>
          <w:p w14:paraId="3F59BF40" w14:textId="07157FDA" w:rsidR="00A25367" w:rsidRPr="00A25367" w:rsidRDefault="003206EF" w:rsidP="00A25367">
            <w:pPr>
              <w:rPr>
                <w:lang w:val="es-PR"/>
              </w:rPr>
            </w:pPr>
            <w:r>
              <w:rPr>
                <w:lang w:val="es-PR"/>
              </w:rPr>
              <w:t>Program Manage</w:t>
            </w:r>
            <w:r w:rsidR="00D871D7">
              <w:rPr>
                <w:lang w:val="es-PR"/>
              </w:rPr>
              <w:t>men</w:t>
            </w:r>
            <w:r>
              <w:rPr>
                <w:lang w:val="es-PR"/>
              </w:rPr>
              <w:t>t Office</w:t>
            </w:r>
          </w:p>
        </w:tc>
      </w:tr>
      <w:tr w:rsidR="00A25367" w:rsidRPr="00A25367" w14:paraId="7621AA13" w14:textId="77777777">
        <w:tc>
          <w:tcPr>
            <w:tcW w:w="2515" w:type="dxa"/>
          </w:tcPr>
          <w:p w14:paraId="440A8F79" w14:textId="77777777" w:rsidR="00A25367" w:rsidRPr="00A25367" w:rsidRDefault="00A25367" w:rsidP="00A25367">
            <w:r w:rsidRPr="00A25367">
              <w:t>PHE</w:t>
            </w:r>
            <w:r w:rsidRPr="00A25367">
              <w:tab/>
            </w:r>
            <w:r w:rsidRPr="00A25367">
              <w:tab/>
            </w:r>
          </w:p>
        </w:tc>
        <w:tc>
          <w:tcPr>
            <w:tcW w:w="6835" w:type="dxa"/>
          </w:tcPr>
          <w:p w14:paraId="642EE55A" w14:textId="77777777" w:rsidR="00A25367" w:rsidRPr="00A25367" w:rsidRDefault="00A25367" w:rsidP="00A25367">
            <w:r w:rsidRPr="00A25367">
              <w:t>Public Health Emergency</w:t>
            </w:r>
          </w:p>
        </w:tc>
      </w:tr>
      <w:tr w:rsidR="00A25367" w:rsidRPr="00A25367" w14:paraId="6912369F" w14:textId="77777777">
        <w:tc>
          <w:tcPr>
            <w:tcW w:w="2515" w:type="dxa"/>
          </w:tcPr>
          <w:p w14:paraId="048688D3" w14:textId="77777777" w:rsidR="00A25367" w:rsidRPr="00A25367" w:rsidRDefault="00A25367" w:rsidP="00A25367">
            <w:r w:rsidRPr="00A25367">
              <w:t>PHI</w:t>
            </w:r>
            <w:r w:rsidRPr="00A25367">
              <w:tab/>
            </w:r>
            <w:r w:rsidRPr="00A25367">
              <w:tab/>
            </w:r>
          </w:p>
        </w:tc>
        <w:tc>
          <w:tcPr>
            <w:tcW w:w="6835" w:type="dxa"/>
          </w:tcPr>
          <w:p w14:paraId="383BCC1D" w14:textId="77777777" w:rsidR="00A25367" w:rsidRPr="00A25367" w:rsidRDefault="00A25367" w:rsidP="00A25367">
            <w:r w:rsidRPr="00A25367">
              <w:t>Protected Health Information</w:t>
            </w:r>
          </w:p>
        </w:tc>
      </w:tr>
      <w:tr w:rsidR="00A25367" w:rsidRPr="00A25367" w14:paraId="34647333" w14:textId="77777777">
        <w:tc>
          <w:tcPr>
            <w:tcW w:w="2515" w:type="dxa"/>
          </w:tcPr>
          <w:p w14:paraId="7AC6538A" w14:textId="77777777" w:rsidR="00A25367" w:rsidRPr="00A25367" w:rsidRDefault="00A25367" w:rsidP="00A25367">
            <w:r w:rsidRPr="00A25367">
              <w:t>PIU</w:t>
            </w:r>
            <w:r w:rsidRPr="00A25367">
              <w:tab/>
            </w:r>
            <w:r w:rsidRPr="00A25367">
              <w:tab/>
            </w:r>
          </w:p>
        </w:tc>
        <w:tc>
          <w:tcPr>
            <w:tcW w:w="6835" w:type="dxa"/>
          </w:tcPr>
          <w:p w14:paraId="257FD6E9" w14:textId="77777777" w:rsidR="00A25367" w:rsidRPr="00A25367" w:rsidRDefault="00A25367" w:rsidP="00A25367">
            <w:r w:rsidRPr="00A25367">
              <w:t>Program Integrity Unit</w:t>
            </w:r>
          </w:p>
        </w:tc>
      </w:tr>
      <w:tr w:rsidR="00A25367" w:rsidRPr="00A25367" w14:paraId="1D78BEA9" w14:textId="77777777">
        <w:tc>
          <w:tcPr>
            <w:tcW w:w="2515" w:type="dxa"/>
          </w:tcPr>
          <w:p w14:paraId="0CA43B1B" w14:textId="77777777" w:rsidR="00A25367" w:rsidRPr="00A25367" w:rsidRDefault="00A25367" w:rsidP="00A25367">
            <w:r w:rsidRPr="00A25367">
              <w:t>PMBOK</w:t>
            </w:r>
            <w:r w:rsidRPr="00A25367">
              <w:tab/>
            </w:r>
            <w:r w:rsidRPr="00A25367">
              <w:tab/>
            </w:r>
          </w:p>
        </w:tc>
        <w:tc>
          <w:tcPr>
            <w:tcW w:w="6835" w:type="dxa"/>
          </w:tcPr>
          <w:p w14:paraId="137C2A8A" w14:textId="77777777" w:rsidR="00A25367" w:rsidRPr="00A25367" w:rsidRDefault="00A25367" w:rsidP="00A25367">
            <w:r w:rsidRPr="00A25367">
              <w:t>Project Management Body of Knowledge</w:t>
            </w:r>
          </w:p>
        </w:tc>
      </w:tr>
      <w:tr w:rsidR="00A25367" w:rsidRPr="00A25367" w14:paraId="798B66D8" w14:textId="77777777">
        <w:tc>
          <w:tcPr>
            <w:tcW w:w="2515" w:type="dxa"/>
          </w:tcPr>
          <w:p w14:paraId="3C371AA8" w14:textId="77777777" w:rsidR="00A25367" w:rsidRPr="00A25367" w:rsidRDefault="00A25367" w:rsidP="00A25367">
            <w:pPr>
              <w:rPr>
                <w:lang w:val="es-PR"/>
              </w:rPr>
            </w:pPr>
            <w:r w:rsidRPr="00A25367">
              <w:rPr>
                <w:lang w:val="es-PR"/>
              </w:rPr>
              <w:t>PR</w:t>
            </w:r>
          </w:p>
        </w:tc>
        <w:tc>
          <w:tcPr>
            <w:tcW w:w="6835" w:type="dxa"/>
          </w:tcPr>
          <w:p w14:paraId="290680E4" w14:textId="5952D2BB" w:rsidR="00A25367" w:rsidRPr="00A25367" w:rsidRDefault="00D871D7" w:rsidP="00A25367">
            <w:pPr>
              <w:rPr>
                <w:lang w:val="es-PR"/>
              </w:rPr>
            </w:pPr>
            <w:r>
              <w:rPr>
                <w:lang w:val="es-PR"/>
              </w:rPr>
              <w:t>Puerto Rico</w:t>
            </w:r>
          </w:p>
        </w:tc>
      </w:tr>
      <w:tr w:rsidR="00A25367" w:rsidRPr="00A25367" w14:paraId="40243F6A" w14:textId="77777777">
        <w:tc>
          <w:tcPr>
            <w:tcW w:w="2515" w:type="dxa"/>
          </w:tcPr>
          <w:p w14:paraId="22707651" w14:textId="77777777" w:rsidR="00A25367" w:rsidRPr="00A25367" w:rsidRDefault="00A25367" w:rsidP="00A25367">
            <w:r w:rsidRPr="00A25367">
              <w:t>PRDoH</w:t>
            </w:r>
            <w:r w:rsidRPr="00A25367">
              <w:tab/>
            </w:r>
            <w:r w:rsidRPr="00A25367">
              <w:tab/>
            </w:r>
          </w:p>
        </w:tc>
        <w:tc>
          <w:tcPr>
            <w:tcW w:w="6835" w:type="dxa"/>
          </w:tcPr>
          <w:p w14:paraId="4F77C097" w14:textId="77777777" w:rsidR="00A25367" w:rsidRPr="00A25367" w:rsidRDefault="00A25367" w:rsidP="00A25367">
            <w:r w:rsidRPr="00A25367">
              <w:t>Puerto Rico Department of Health</w:t>
            </w:r>
          </w:p>
        </w:tc>
      </w:tr>
      <w:tr w:rsidR="00A25367" w:rsidRPr="00A25367" w14:paraId="6D3B2DD9" w14:textId="77777777">
        <w:tc>
          <w:tcPr>
            <w:tcW w:w="2515" w:type="dxa"/>
          </w:tcPr>
          <w:p w14:paraId="49A1A830" w14:textId="77777777" w:rsidR="00A25367" w:rsidRPr="00A25367" w:rsidRDefault="00A25367" w:rsidP="00A25367">
            <w:r w:rsidRPr="00A25367">
              <w:t>PRHIA</w:t>
            </w:r>
            <w:r w:rsidRPr="00A25367">
              <w:tab/>
            </w:r>
            <w:r w:rsidRPr="00A25367">
              <w:tab/>
            </w:r>
          </w:p>
        </w:tc>
        <w:tc>
          <w:tcPr>
            <w:tcW w:w="6835" w:type="dxa"/>
          </w:tcPr>
          <w:p w14:paraId="59BE1BBE" w14:textId="77777777" w:rsidR="00A25367" w:rsidRPr="00A25367" w:rsidRDefault="00A25367" w:rsidP="00A25367">
            <w:r w:rsidRPr="00A25367">
              <w:t>Puerto Rico Health Insurance Administration</w:t>
            </w:r>
          </w:p>
        </w:tc>
      </w:tr>
      <w:tr w:rsidR="00A25367" w:rsidRPr="00A25367" w14:paraId="7FA86D19" w14:textId="77777777">
        <w:tc>
          <w:tcPr>
            <w:tcW w:w="2515" w:type="dxa"/>
          </w:tcPr>
          <w:p w14:paraId="125AD845" w14:textId="49DB8B24" w:rsidR="00A25367" w:rsidRPr="00A25367" w:rsidRDefault="00A25367" w:rsidP="00A25367">
            <w:pPr>
              <w:rPr>
                <w:lang w:val="es-PR"/>
              </w:rPr>
            </w:pPr>
            <w:r w:rsidRPr="00A25367">
              <w:rPr>
                <w:lang w:val="es-PR"/>
              </w:rPr>
              <w:t>MES</w:t>
            </w:r>
            <w:r w:rsidRPr="00A25367">
              <w:rPr>
                <w:lang w:val="es-PR"/>
              </w:rPr>
              <w:tab/>
            </w:r>
            <w:r w:rsidRPr="00A25367">
              <w:rPr>
                <w:lang w:val="es-PR"/>
              </w:rPr>
              <w:tab/>
            </w:r>
          </w:p>
        </w:tc>
        <w:tc>
          <w:tcPr>
            <w:tcW w:w="6835" w:type="dxa"/>
          </w:tcPr>
          <w:p w14:paraId="42277B0D" w14:textId="116400E4" w:rsidR="00A25367" w:rsidRPr="00A25367" w:rsidRDefault="00A25367" w:rsidP="00A25367">
            <w:pPr>
              <w:rPr>
                <w:lang w:val="es-PR"/>
              </w:rPr>
            </w:pPr>
            <w:r w:rsidRPr="00A25367">
              <w:rPr>
                <w:lang w:val="es-PR"/>
              </w:rPr>
              <w:t>Medicaid Enterprise System</w:t>
            </w:r>
          </w:p>
        </w:tc>
      </w:tr>
      <w:tr w:rsidR="00A25367" w:rsidRPr="00A25367" w14:paraId="102A8E3A" w14:textId="77777777">
        <w:tc>
          <w:tcPr>
            <w:tcW w:w="2515" w:type="dxa"/>
          </w:tcPr>
          <w:p w14:paraId="7B6E4DF1" w14:textId="77777777" w:rsidR="00A25367" w:rsidRPr="00A25367" w:rsidRDefault="00A25367" w:rsidP="00A25367">
            <w:pPr>
              <w:rPr>
                <w:lang w:val="es-PR"/>
              </w:rPr>
            </w:pPr>
            <w:r w:rsidRPr="00A25367">
              <w:rPr>
                <w:lang w:val="es-PR"/>
              </w:rPr>
              <w:t>PRMMIS</w:t>
            </w:r>
          </w:p>
        </w:tc>
        <w:tc>
          <w:tcPr>
            <w:tcW w:w="6835" w:type="dxa"/>
          </w:tcPr>
          <w:p w14:paraId="51B10C1D" w14:textId="4175341F" w:rsidR="00A25367" w:rsidRPr="00A25367" w:rsidRDefault="00D871D7" w:rsidP="00A25367">
            <w:r w:rsidRPr="00A12722">
              <w:t xml:space="preserve">Puerto Rico </w:t>
            </w:r>
            <w:r w:rsidR="00A12722" w:rsidRPr="00A12722">
              <w:t>Medicaid Management Information System</w:t>
            </w:r>
          </w:p>
        </w:tc>
      </w:tr>
      <w:tr w:rsidR="00A25367" w:rsidRPr="00A25367" w14:paraId="38C46312" w14:textId="77777777">
        <w:tc>
          <w:tcPr>
            <w:tcW w:w="2515" w:type="dxa"/>
          </w:tcPr>
          <w:p w14:paraId="4B9F0ACE" w14:textId="77777777" w:rsidR="00A25367" w:rsidRPr="00A25367" w:rsidRDefault="00A25367" w:rsidP="00A25367">
            <w:pPr>
              <w:rPr>
                <w:lang w:val="es-PR"/>
              </w:rPr>
            </w:pPr>
            <w:r w:rsidRPr="00A25367">
              <w:rPr>
                <w:lang w:val="es-PR"/>
              </w:rPr>
              <w:t>PRMP</w:t>
            </w:r>
            <w:r w:rsidRPr="00A25367">
              <w:rPr>
                <w:lang w:val="es-PR"/>
              </w:rPr>
              <w:tab/>
            </w:r>
            <w:r w:rsidRPr="00A25367">
              <w:rPr>
                <w:lang w:val="es-PR"/>
              </w:rPr>
              <w:tab/>
            </w:r>
          </w:p>
        </w:tc>
        <w:tc>
          <w:tcPr>
            <w:tcW w:w="6835" w:type="dxa"/>
          </w:tcPr>
          <w:p w14:paraId="2F6E6278" w14:textId="77777777" w:rsidR="00A25367" w:rsidRPr="00A25367" w:rsidRDefault="00A25367" w:rsidP="00A25367">
            <w:pPr>
              <w:rPr>
                <w:lang w:val="es-PR"/>
              </w:rPr>
            </w:pPr>
            <w:r w:rsidRPr="00A25367">
              <w:rPr>
                <w:lang w:val="es-PR"/>
              </w:rPr>
              <w:t>Puerto Rico Medicaid Program</w:t>
            </w:r>
          </w:p>
        </w:tc>
      </w:tr>
      <w:tr w:rsidR="00A25367" w:rsidRPr="009B4A67" w14:paraId="555F6F50" w14:textId="77777777">
        <w:tc>
          <w:tcPr>
            <w:tcW w:w="2515" w:type="dxa"/>
          </w:tcPr>
          <w:p w14:paraId="61197C55" w14:textId="77777777" w:rsidR="00A25367" w:rsidRPr="00A25367" w:rsidRDefault="00A25367" w:rsidP="00A25367">
            <w:pPr>
              <w:rPr>
                <w:lang w:val="es-PR"/>
              </w:rPr>
            </w:pPr>
            <w:r w:rsidRPr="00B2671F">
              <w:rPr>
                <w:lang w:val="es-PR"/>
              </w:rPr>
              <w:t>PROMESA</w:t>
            </w:r>
          </w:p>
        </w:tc>
        <w:tc>
          <w:tcPr>
            <w:tcW w:w="6835" w:type="dxa"/>
          </w:tcPr>
          <w:p w14:paraId="29C3BE12" w14:textId="34A644F3" w:rsidR="00A25367" w:rsidRPr="00B2671F" w:rsidRDefault="009B4A67" w:rsidP="00A25367">
            <w:r w:rsidRPr="00B2671F">
              <w:t>Puerto Rico Oversight, Management, and Economic Stability Act</w:t>
            </w:r>
          </w:p>
        </w:tc>
      </w:tr>
      <w:tr w:rsidR="00A25367" w:rsidRPr="00A25367" w14:paraId="55D74099" w14:textId="77777777">
        <w:tc>
          <w:tcPr>
            <w:tcW w:w="2515" w:type="dxa"/>
          </w:tcPr>
          <w:p w14:paraId="493E216F" w14:textId="77777777" w:rsidR="00A25367" w:rsidRPr="00A25367" w:rsidRDefault="00A25367" w:rsidP="00A25367">
            <w:pPr>
              <w:rPr>
                <w:lang w:val="es-PR"/>
              </w:rPr>
            </w:pPr>
            <w:r w:rsidRPr="00A25367">
              <w:rPr>
                <w:lang w:val="es-PR"/>
              </w:rPr>
              <w:t>PSC</w:t>
            </w:r>
          </w:p>
        </w:tc>
        <w:tc>
          <w:tcPr>
            <w:tcW w:w="6835" w:type="dxa"/>
          </w:tcPr>
          <w:p w14:paraId="6F958333" w14:textId="5FE2A17F" w:rsidR="00A25367" w:rsidRPr="00A25367" w:rsidRDefault="00B4790F" w:rsidP="00A25367">
            <w:pPr>
              <w:rPr>
                <w:lang w:val="es-PR"/>
              </w:rPr>
            </w:pPr>
            <w:r w:rsidRPr="00B4790F">
              <w:rPr>
                <w:lang w:val="es-PR"/>
              </w:rPr>
              <w:t>Provider Secure Communications</w:t>
            </w:r>
          </w:p>
        </w:tc>
      </w:tr>
      <w:tr w:rsidR="00A25367" w:rsidRPr="00A25367" w14:paraId="7F8CDB6E" w14:textId="77777777">
        <w:tc>
          <w:tcPr>
            <w:tcW w:w="2515" w:type="dxa"/>
          </w:tcPr>
          <w:p w14:paraId="3DD61E33" w14:textId="77777777" w:rsidR="00A25367" w:rsidRPr="00A25367" w:rsidRDefault="00A25367" w:rsidP="00A25367">
            <w:r w:rsidRPr="00A25367">
              <w:t>QA</w:t>
            </w:r>
            <w:r w:rsidRPr="00A25367">
              <w:tab/>
            </w:r>
            <w:r w:rsidRPr="00A25367">
              <w:tab/>
            </w:r>
          </w:p>
        </w:tc>
        <w:tc>
          <w:tcPr>
            <w:tcW w:w="6835" w:type="dxa"/>
          </w:tcPr>
          <w:p w14:paraId="5A516497" w14:textId="77777777" w:rsidR="00A25367" w:rsidRPr="00A25367" w:rsidRDefault="00A25367" w:rsidP="00A25367">
            <w:r w:rsidRPr="00A25367">
              <w:t>Quality assurance</w:t>
            </w:r>
          </w:p>
        </w:tc>
      </w:tr>
      <w:tr w:rsidR="00A25367" w:rsidRPr="00A25367" w14:paraId="3ACB978C" w14:textId="77777777">
        <w:tc>
          <w:tcPr>
            <w:tcW w:w="2515" w:type="dxa"/>
          </w:tcPr>
          <w:p w14:paraId="59CAFE59" w14:textId="77777777" w:rsidR="00A25367" w:rsidRPr="00A25367" w:rsidRDefault="00A25367" w:rsidP="00A25367">
            <w:r w:rsidRPr="00A25367">
              <w:t>QC</w:t>
            </w:r>
            <w:r w:rsidRPr="00A25367">
              <w:tab/>
            </w:r>
            <w:r w:rsidRPr="00A25367">
              <w:tab/>
            </w:r>
          </w:p>
        </w:tc>
        <w:tc>
          <w:tcPr>
            <w:tcW w:w="6835" w:type="dxa"/>
          </w:tcPr>
          <w:p w14:paraId="5B8C920B" w14:textId="77777777" w:rsidR="00A25367" w:rsidRPr="00A25367" w:rsidRDefault="00A25367" w:rsidP="00A25367">
            <w:r w:rsidRPr="00A25367">
              <w:t>Quality control</w:t>
            </w:r>
          </w:p>
        </w:tc>
      </w:tr>
      <w:tr w:rsidR="00A25367" w:rsidRPr="00A25367" w14:paraId="7EC571E2" w14:textId="77777777">
        <w:tc>
          <w:tcPr>
            <w:tcW w:w="2515" w:type="dxa"/>
          </w:tcPr>
          <w:p w14:paraId="2F81B0C0" w14:textId="77777777" w:rsidR="00A25367" w:rsidRPr="00A25367" w:rsidRDefault="00A25367" w:rsidP="00A25367">
            <w:r w:rsidRPr="00A25367">
              <w:lastRenderedPageBreak/>
              <w:t>RFP</w:t>
            </w:r>
            <w:r w:rsidRPr="00A25367">
              <w:tab/>
            </w:r>
            <w:r w:rsidRPr="00A25367">
              <w:tab/>
            </w:r>
          </w:p>
        </w:tc>
        <w:tc>
          <w:tcPr>
            <w:tcW w:w="6835" w:type="dxa"/>
          </w:tcPr>
          <w:p w14:paraId="1D6675E4" w14:textId="77777777" w:rsidR="00A25367" w:rsidRPr="00A25367" w:rsidRDefault="00A25367" w:rsidP="00A25367">
            <w:r w:rsidRPr="00A25367">
              <w:t>Request for Proposals</w:t>
            </w:r>
          </w:p>
        </w:tc>
      </w:tr>
      <w:tr w:rsidR="00A25367" w:rsidRPr="00A25367" w14:paraId="69BA7A39" w14:textId="77777777">
        <w:tc>
          <w:tcPr>
            <w:tcW w:w="2515" w:type="dxa"/>
          </w:tcPr>
          <w:p w14:paraId="77AEE4EF" w14:textId="77777777" w:rsidR="00A25367" w:rsidRPr="00A25367" w:rsidRDefault="00A25367" w:rsidP="00A25367">
            <w:r w:rsidRPr="00A25367">
              <w:t>RPO</w:t>
            </w:r>
            <w:r w:rsidRPr="00A25367">
              <w:tab/>
            </w:r>
            <w:r w:rsidRPr="00A25367">
              <w:tab/>
            </w:r>
          </w:p>
        </w:tc>
        <w:tc>
          <w:tcPr>
            <w:tcW w:w="6835" w:type="dxa"/>
          </w:tcPr>
          <w:p w14:paraId="0B918C27" w14:textId="77777777" w:rsidR="00A25367" w:rsidRPr="00A25367" w:rsidRDefault="00A25367" w:rsidP="00A25367">
            <w:r w:rsidRPr="00A25367">
              <w:t>Recovery point objectives</w:t>
            </w:r>
          </w:p>
        </w:tc>
      </w:tr>
      <w:tr w:rsidR="00A25367" w:rsidRPr="00A25367" w14:paraId="62B6DC1B" w14:textId="77777777">
        <w:tc>
          <w:tcPr>
            <w:tcW w:w="2515" w:type="dxa"/>
          </w:tcPr>
          <w:p w14:paraId="31EFD68B" w14:textId="77777777" w:rsidR="00A25367" w:rsidRPr="00A25367" w:rsidRDefault="00A25367" w:rsidP="00A25367">
            <w:r w:rsidRPr="00A25367">
              <w:t>RTO</w:t>
            </w:r>
            <w:r w:rsidRPr="00A25367">
              <w:tab/>
            </w:r>
            <w:r w:rsidRPr="00A25367">
              <w:tab/>
            </w:r>
          </w:p>
        </w:tc>
        <w:tc>
          <w:tcPr>
            <w:tcW w:w="6835" w:type="dxa"/>
          </w:tcPr>
          <w:p w14:paraId="5906534F" w14:textId="77777777" w:rsidR="00A25367" w:rsidRPr="00A25367" w:rsidRDefault="00A25367" w:rsidP="00A25367">
            <w:r w:rsidRPr="00A25367">
              <w:t>Recovery time objectives</w:t>
            </w:r>
          </w:p>
        </w:tc>
      </w:tr>
      <w:tr w:rsidR="00C23041" w:rsidRPr="000B2385" w14:paraId="00714E8C" w14:textId="77777777">
        <w:tc>
          <w:tcPr>
            <w:tcW w:w="2515" w:type="dxa"/>
          </w:tcPr>
          <w:p w14:paraId="6D393D5E" w14:textId="4B854291" w:rsidR="00C23041" w:rsidRPr="00B2671F" w:rsidRDefault="00C23041" w:rsidP="00A25367">
            <w:r>
              <w:t>RTP</w:t>
            </w:r>
          </w:p>
        </w:tc>
        <w:tc>
          <w:tcPr>
            <w:tcW w:w="6835" w:type="dxa"/>
          </w:tcPr>
          <w:p w14:paraId="47F44113" w14:textId="6111C7F1" w:rsidR="00C23041" w:rsidRPr="00817876" w:rsidRDefault="00C23041" w:rsidP="00A25367">
            <w:pPr>
              <w:rPr>
                <w:lang w:val="es-PR"/>
              </w:rPr>
            </w:pPr>
            <w:r>
              <w:rPr>
                <w:lang w:val="es-PR"/>
              </w:rPr>
              <w:t>Return to Provider</w:t>
            </w:r>
          </w:p>
        </w:tc>
      </w:tr>
      <w:tr w:rsidR="00A25367" w:rsidRPr="00BF127B" w14:paraId="04105DAB" w14:textId="77777777">
        <w:tc>
          <w:tcPr>
            <w:tcW w:w="2515" w:type="dxa"/>
          </w:tcPr>
          <w:p w14:paraId="1C26F2EB" w14:textId="77777777" w:rsidR="00A25367" w:rsidRPr="00A25367" w:rsidRDefault="00A25367" w:rsidP="00A25367">
            <w:r w:rsidRPr="00B2671F">
              <w:t>RUP</w:t>
            </w:r>
          </w:p>
        </w:tc>
        <w:tc>
          <w:tcPr>
            <w:tcW w:w="6835" w:type="dxa"/>
          </w:tcPr>
          <w:p w14:paraId="1D41E58F" w14:textId="5166DC35" w:rsidR="00A25367" w:rsidRPr="00A25367" w:rsidRDefault="00150CAA" w:rsidP="00A25367">
            <w:pPr>
              <w:rPr>
                <w:lang w:val="es-PR"/>
              </w:rPr>
            </w:pPr>
            <w:r w:rsidRPr="00817876">
              <w:rPr>
                <w:lang w:val="es-PR"/>
              </w:rPr>
              <w:t>Registro Único de Proveedores de Servicios Profesionales</w:t>
            </w:r>
          </w:p>
        </w:tc>
      </w:tr>
      <w:tr w:rsidR="00A25367" w:rsidRPr="00A25367" w14:paraId="2571FE26" w14:textId="77777777">
        <w:tc>
          <w:tcPr>
            <w:tcW w:w="2515" w:type="dxa"/>
          </w:tcPr>
          <w:p w14:paraId="02E61DE0" w14:textId="77777777" w:rsidR="00A25367" w:rsidRPr="00A25367" w:rsidRDefault="00A25367" w:rsidP="00A25367">
            <w:r w:rsidRPr="00A25367">
              <w:t>SAM</w:t>
            </w:r>
            <w:r w:rsidRPr="00A25367">
              <w:tab/>
            </w:r>
            <w:r w:rsidRPr="00A25367">
              <w:tab/>
            </w:r>
          </w:p>
        </w:tc>
        <w:tc>
          <w:tcPr>
            <w:tcW w:w="6835" w:type="dxa"/>
          </w:tcPr>
          <w:p w14:paraId="5114C90E" w14:textId="77777777" w:rsidR="00A25367" w:rsidRPr="00A25367" w:rsidRDefault="00A25367" w:rsidP="00A25367">
            <w:r w:rsidRPr="00A25367">
              <w:t>System of Award Management</w:t>
            </w:r>
          </w:p>
        </w:tc>
      </w:tr>
      <w:tr w:rsidR="00A25367" w:rsidRPr="00A25367" w14:paraId="5F9E387E" w14:textId="77777777">
        <w:tc>
          <w:tcPr>
            <w:tcW w:w="2515" w:type="dxa"/>
          </w:tcPr>
          <w:p w14:paraId="212FBD0A" w14:textId="77777777" w:rsidR="00A25367" w:rsidRPr="00A25367" w:rsidRDefault="00A25367" w:rsidP="00A25367">
            <w:r w:rsidRPr="00A25367">
              <w:t>SDLC</w:t>
            </w:r>
            <w:r w:rsidRPr="00A25367">
              <w:tab/>
            </w:r>
            <w:r w:rsidRPr="00A25367">
              <w:tab/>
            </w:r>
          </w:p>
        </w:tc>
        <w:tc>
          <w:tcPr>
            <w:tcW w:w="6835" w:type="dxa"/>
          </w:tcPr>
          <w:p w14:paraId="3F73FC2E" w14:textId="77777777" w:rsidR="00A25367" w:rsidRPr="00A25367" w:rsidRDefault="00A25367" w:rsidP="00A25367">
            <w:r w:rsidRPr="00A25367">
              <w:t>Software Development Life Cycle</w:t>
            </w:r>
          </w:p>
        </w:tc>
      </w:tr>
      <w:tr w:rsidR="00A25367" w:rsidRPr="00A25367" w14:paraId="51E2577D" w14:textId="77777777">
        <w:tc>
          <w:tcPr>
            <w:tcW w:w="2515" w:type="dxa"/>
          </w:tcPr>
          <w:p w14:paraId="53EA1410" w14:textId="77777777" w:rsidR="00A25367" w:rsidRPr="00A25367" w:rsidRDefault="00A25367" w:rsidP="00A25367">
            <w:r w:rsidRPr="00A25367">
              <w:t>SLA</w:t>
            </w:r>
            <w:r w:rsidRPr="00A25367">
              <w:tab/>
            </w:r>
            <w:r w:rsidRPr="00A25367">
              <w:tab/>
            </w:r>
          </w:p>
        </w:tc>
        <w:tc>
          <w:tcPr>
            <w:tcW w:w="6835" w:type="dxa"/>
          </w:tcPr>
          <w:p w14:paraId="56107EEE" w14:textId="5FDDC7C3" w:rsidR="00A25367" w:rsidRPr="00A25367" w:rsidRDefault="00A25367" w:rsidP="00A25367">
            <w:r w:rsidRPr="00A25367">
              <w:t>Service</w:t>
            </w:r>
            <w:r w:rsidR="00E31738">
              <w:t xml:space="preserve"> </w:t>
            </w:r>
            <w:r w:rsidRPr="00A25367">
              <w:t>Level Agreements</w:t>
            </w:r>
          </w:p>
        </w:tc>
      </w:tr>
      <w:tr w:rsidR="00A25367" w:rsidRPr="00A25367" w14:paraId="5792FADD" w14:textId="77777777">
        <w:tc>
          <w:tcPr>
            <w:tcW w:w="2515" w:type="dxa"/>
          </w:tcPr>
          <w:p w14:paraId="734326E1" w14:textId="77777777" w:rsidR="00A25367" w:rsidRPr="00A25367" w:rsidRDefault="00A25367" w:rsidP="00A25367">
            <w:r w:rsidRPr="00A25367">
              <w:t>SMA</w:t>
            </w:r>
            <w:r w:rsidRPr="00A25367">
              <w:tab/>
            </w:r>
            <w:r w:rsidRPr="00A25367">
              <w:tab/>
            </w:r>
          </w:p>
        </w:tc>
        <w:tc>
          <w:tcPr>
            <w:tcW w:w="6835" w:type="dxa"/>
          </w:tcPr>
          <w:p w14:paraId="72378916" w14:textId="77777777" w:rsidR="00A25367" w:rsidRPr="00A25367" w:rsidRDefault="00A25367" w:rsidP="00A25367">
            <w:r w:rsidRPr="00A25367">
              <w:t>State Medicaid Agency</w:t>
            </w:r>
          </w:p>
        </w:tc>
      </w:tr>
      <w:tr w:rsidR="00A25367" w:rsidRPr="00A25367" w14:paraId="0D22AF0C" w14:textId="77777777">
        <w:tc>
          <w:tcPr>
            <w:tcW w:w="2515" w:type="dxa"/>
          </w:tcPr>
          <w:p w14:paraId="3CAEE373" w14:textId="15722A5B" w:rsidR="00A25367" w:rsidRPr="00A25367" w:rsidRDefault="00A25367" w:rsidP="00A25367">
            <w:r w:rsidRPr="00A25367">
              <w:t>S</w:t>
            </w:r>
            <w:r w:rsidR="006650CC">
              <w:t>PM</w:t>
            </w:r>
          </w:p>
        </w:tc>
        <w:tc>
          <w:tcPr>
            <w:tcW w:w="6835" w:type="dxa"/>
          </w:tcPr>
          <w:p w14:paraId="1C589396" w14:textId="4BA85704" w:rsidR="00A25367" w:rsidRPr="00A25367" w:rsidRDefault="00150CAA" w:rsidP="00A25367">
            <w:r w:rsidRPr="00150CAA">
              <w:t>System, Processing, and Monitoring</w:t>
            </w:r>
          </w:p>
        </w:tc>
      </w:tr>
      <w:tr w:rsidR="00A25367" w:rsidRPr="00A25367" w14:paraId="0060EB03" w14:textId="77777777">
        <w:tc>
          <w:tcPr>
            <w:tcW w:w="2515" w:type="dxa"/>
          </w:tcPr>
          <w:p w14:paraId="06A212C4" w14:textId="77777777" w:rsidR="00A25367" w:rsidRPr="00A25367" w:rsidRDefault="00A25367" w:rsidP="00A25367">
            <w:r w:rsidRPr="00A25367">
              <w:t>SOP</w:t>
            </w:r>
            <w:r w:rsidRPr="00A25367">
              <w:tab/>
            </w:r>
            <w:r w:rsidRPr="00A25367">
              <w:tab/>
            </w:r>
          </w:p>
        </w:tc>
        <w:tc>
          <w:tcPr>
            <w:tcW w:w="6835" w:type="dxa"/>
          </w:tcPr>
          <w:p w14:paraId="12B68D8C" w14:textId="77777777" w:rsidR="00A25367" w:rsidRPr="00A25367" w:rsidRDefault="00A25367" w:rsidP="00A25367">
            <w:r w:rsidRPr="00A25367">
              <w:t>Standard operating procedures</w:t>
            </w:r>
          </w:p>
        </w:tc>
      </w:tr>
      <w:tr w:rsidR="00A25367" w:rsidRPr="00A25367" w14:paraId="624A589A" w14:textId="77777777">
        <w:tc>
          <w:tcPr>
            <w:tcW w:w="2515" w:type="dxa"/>
          </w:tcPr>
          <w:p w14:paraId="21247994" w14:textId="77777777" w:rsidR="00A25367" w:rsidRPr="00A25367" w:rsidRDefault="00A25367" w:rsidP="00A25367">
            <w:r w:rsidRPr="00A25367">
              <w:t>SOW</w:t>
            </w:r>
            <w:r w:rsidRPr="00A25367">
              <w:tab/>
            </w:r>
            <w:r w:rsidRPr="00A25367">
              <w:tab/>
            </w:r>
          </w:p>
        </w:tc>
        <w:tc>
          <w:tcPr>
            <w:tcW w:w="6835" w:type="dxa"/>
          </w:tcPr>
          <w:p w14:paraId="0F58F20B" w14:textId="77777777" w:rsidR="00A25367" w:rsidRPr="00A25367" w:rsidRDefault="00A25367" w:rsidP="00A25367">
            <w:r w:rsidRPr="00A25367">
              <w:t>Scope of Work</w:t>
            </w:r>
          </w:p>
        </w:tc>
      </w:tr>
      <w:tr w:rsidR="00A25367" w:rsidRPr="00A25367" w14:paraId="31226E25" w14:textId="77777777">
        <w:tc>
          <w:tcPr>
            <w:tcW w:w="2515" w:type="dxa"/>
          </w:tcPr>
          <w:p w14:paraId="5935E628" w14:textId="77777777" w:rsidR="00A25367" w:rsidRPr="00A25367" w:rsidRDefault="00A25367" w:rsidP="00A25367">
            <w:r w:rsidRPr="00A25367">
              <w:t>SSA</w:t>
            </w:r>
            <w:r w:rsidRPr="00A25367">
              <w:tab/>
            </w:r>
            <w:r w:rsidRPr="00A25367">
              <w:tab/>
            </w:r>
          </w:p>
        </w:tc>
        <w:tc>
          <w:tcPr>
            <w:tcW w:w="6835" w:type="dxa"/>
          </w:tcPr>
          <w:p w14:paraId="03CB810C" w14:textId="77777777" w:rsidR="00A25367" w:rsidRPr="00A25367" w:rsidRDefault="00A25367" w:rsidP="00A25367">
            <w:r w:rsidRPr="00A25367">
              <w:t>Social Security Administration</w:t>
            </w:r>
          </w:p>
        </w:tc>
      </w:tr>
      <w:tr w:rsidR="00A25367" w:rsidRPr="00A25367" w14:paraId="2A9E9A9F" w14:textId="77777777">
        <w:tc>
          <w:tcPr>
            <w:tcW w:w="2515" w:type="dxa"/>
          </w:tcPr>
          <w:p w14:paraId="10E8518B" w14:textId="77777777" w:rsidR="00A25367" w:rsidRPr="00A25367" w:rsidRDefault="00A25367" w:rsidP="00A25367">
            <w:pPr>
              <w:rPr>
                <w:lang w:val="es-PR"/>
              </w:rPr>
            </w:pPr>
            <w:r w:rsidRPr="00A25367">
              <w:rPr>
                <w:lang w:val="es-PR"/>
              </w:rPr>
              <w:t>SSI</w:t>
            </w:r>
            <w:r w:rsidRPr="00A25367">
              <w:rPr>
                <w:lang w:val="es-PR"/>
              </w:rPr>
              <w:tab/>
            </w:r>
            <w:r w:rsidRPr="00A25367">
              <w:rPr>
                <w:lang w:val="es-PR"/>
              </w:rPr>
              <w:tab/>
            </w:r>
          </w:p>
        </w:tc>
        <w:tc>
          <w:tcPr>
            <w:tcW w:w="6835" w:type="dxa"/>
          </w:tcPr>
          <w:p w14:paraId="3B8CFBA4" w14:textId="77777777" w:rsidR="00A25367" w:rsidRPr="00A25367" w:rsidRDefault="00A25367" w:rsidP="00A25367">
            <w:pPr>
              <w:rPr>
                <w:lang w:val="es-PR"/>
              </w:rPr>
            </w:pPr>
            <w:r w:rsidRPr="00A25367">
              <w:rPr>
                <w:lang w:val="es-PR"/>
              </w:rPr>
              <w:t>Social Security Income</w:t>
            </w:r>
          </w:p>
        </w:tc>
      </w:tr>
      <w:tr w:rsidR="00A25367" w:rsidRPr="00BF127B" w14:paraId="36835CD3" w14:textId="77777777">
        <w:tc>
          <w:tcPr>
            <w:tcW w:w="2515" w:type="dxa"/>
          </w:tcPr>
          <w:p w14:paraId="219E89A6" w14:textId="77777777" w:rsidR="00A25367" w:rsidRPr="00A25367" w:rsidRDefault="00A25367" w:rsidP="00A25367">
            <w:pPr>
              <w:rPr>
                <w:lang w:val="es-PR"/>
              </w:rPr>
            </w:pPr>
            <w:r w:rsidRPr="00A25367">
              <w:rPr>
                <w:lang w:val="es-PR"/>
              </w:rPr>
              <w:t>SURI</w:t>
            </w:r>
            <w:r w:rsidRPr="00A25367">
              <w:rPr>
                <w:lang w:val="es-PR"/>
              </w:rPr>
              <w:tab/>
            </w:r>
            <w:r w:rsidRPr="00A25367">
              <w:rPr>
                <w:lang w:val="es-PR"/>
              </w:rPr>
              <w:tab/>
            </w:r>
          </w:p>
        </w:tc>
        <w:tc>
          <w:tcPr>
            <w:tcW w:w="6835" w:type="dxa"/>
          </w:tcPr>
          <w:p w14:paraId="5A136E82" w14:textId="77777777" w:rsidR="00A25367" w:rsidRPr="00A25367" w:rsidRDefault="00A25367" w:rsidP="00A25367">
            <w:pPr>
              <w:rPr>
                <w:lang w:val="es-PR"/>
              </w:rPr>
            </w:pPr>
            <w:r w:rsidRPr="00A25367">
              <w:rPr>
                <w:lang w:val="es-PR"/>
              </w:rPr>
              <w:t>Sistema Unificado de Rentas Internas</w:t>
            </w:r>
          </w:p>
        </w:tc>
      </w:tr>
      <w:tr w:rsidR="00A25367" w:rsidRPr="00A25367" w14:paraId="320C3AFD" w14:textId="77777777">
        <w:tc>
          <w:tcPr>
            <w:tcW w:w="2515" w:type="dxa"/>
          </w:tcPr>
          <w:p w14:paraId="688CDE32" w14:textId="77777777" w:rsidR="00A25367" w:rsidRPr="00A25367" w:rsidRDefault="00A25367" w:rsidP="00A25367">
            <w:r w:rsidRPr="00A25367">
              <w:t>WBS</w:t>
            </w:r>
            <w:r w:rsidRPr="00A25367">
              <w:tab/>
            </w:r>
            <w:r w:rsidRPr="00A25367">
              <w:tab/>
            </w:r>
          </w:p>
        </w:tc>
        <w:tc>
          <w:tcPr>
            <w:tcW w:w="6835" w:type="dxa"/>
          </w:tcPr>
          <w:p w14:paraId="7F35124E" w14:textId="77777777" w:rsidR="00A25367" w:rsidRPr="00A25367" w:rsidRDefault="00A25367" w:rsidP="00A25367">
            <w:r w:rsidRPr="00A25367">
              <w:t>Work Breakdown Structure</w:t>
            </w:r>
          </w:p>
        </w:tc>
      </w:tr>
    </w:tbl>
    <w:p w14:paraId="315A7D84" w14:textId="6FA66FCD" w:rsidR="00A74FC2" w:rsidRPr="00451206" w:rsidRDefault="00A74FC2" w:rsidP="004E168D"/>
    <w:sectPr w:rsidR="00A74FC2" w:rsidRPr="00451206" w:rsidSect="006B283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3B27D" w14:textId="77777777" w:rsidR="009B3772" w:rsidRDefault="009B3772" w:rsidP="003D01DD">
      <w:r>
        <w:separator/>
      </w:r>
    </w:p>
  </w:endnote>
  <w:endnote w:type="continuationSeparator" w:id="0">
    <w:p w14:paraId="22513C59" w14:textId="77777777" w:rsidR="009B3772" w:rsidRDefault="009B3772" w:rsidP="003D01DD">
      <w:r>
        <w:continuationSeparator/>
      </w:r>
    </w:p>
  </w:endnote>
  <w:endnote w:type="continuationNotice" w:id="1">
    <w:p w14:paraId="03ABAE1A" w14:textId="77777777" w:rsidR="009B3772" w:rsidRDefault="009B37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ndo">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Futura Book">
    <w:altName w:val="Century Gothic"/>
    <w:panose1 w:val="00000000000000000000"/>
    <w:charset w:val="00"/>
    <w:family w:val="swiss"/>
    <w:notTrueType/>
    <w:pitch w:val="default"/>
    <w:sig w:usb0="00000003" w:usb1="00000000" w:usb2="00000000" w:usb3="00000000" w:csb0="00000001" w:csb1="00000000"/>
  </w:font>
  <w:font w:name="Futura Medium">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DC6AF" w14:textId="77777777" w:rsidR="00043374" w:rsidRDefault="00043374" w:rsidP="000040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p w14:paraId="4A5BD667" w14:textId="77777777" w:rsidR="00043374" w:rsidRDefault="00043374" w:rsidP="000040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164252"/>
      <w:docPartObj>
        <w:docPartGallery w:val="Page Numbers (Bottom of Page)"/>
        <w:docPartUnique/>
      </w:docPartObj>
    </w:sdtPr>
    <w:sdtEndPr>
      <w:rPr>
        <w:noProof/>
      </w:rPr>
    </w:sdtEndPr>
    <w:sdtContent>
      <w:p w14:paraId="03517DDD" w14:textId="77777777" w:rsidR="00043374" w:rsidRDefault="000433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563E48" w14:textId="77777777" w:rsidR="00043374" w:rsidRDefault="00043374" w:rsidP="000040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4413367"/>
      <w:docPartObj>
        <w:docPartGallery w:val="Page Numbers (Bottom of Page)"/>
        <w:docPartUnique/>
      </w:docPartObj>
    </w:sdtPr>
    <w:sdtEndPr>
      <w:rPr>
        <w:noProof/>
      </w:rPr>
    </w:sdtEndPr>
    <w:sdtContent>
      <w:p w14:paraId="7B2C0675" w14:textId="77777777" w:rsidR="00043374" w:rsidRDefault="000433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00A2C6" w14:textId="77777777" w:rsidR="00043374" w:rsidRDefault="0004337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1787540"/>
      <w:docPartObj>
        <w:docPartGallery w:val="Page Numbers (Bottom of Page)"/>
        <w:docPartUnique/>
      </w:docPartObj>
    </w:sdtPr>
    <w:sdtEndPr>
      <w:rPr>
        <w:noProof/>
      </w:rPr>
    </w:sdtEndPr>
    <w:sdtContent>
      <w:p w14:paraId="5D2B7AF1" w14:textId="77777777" w:rsidR="00043374" w:rsidRDefault="000433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184917" w14:textId="77777777" w:rsidR="00043374" w:rsidRDefault="0004337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5744916"/>
      <w:docPartObj>
        <w:docPartGallery w:val="Page Numbers (Bottom of Page)"/>
        <w:docPartUnique/>
      </w:docPartObj>
    </w:sdtPr>
    <w:sdtEndPr>
      <w:rPr>
        <w:noProof/>
      </w:rPr>
    </w:sdtEndPr>
    <w:sdtContent>
      <w:p w14:paraId="6CEDE1D0" w14:textId="77777777" w:rsidR="00583263" w:rsidRDefault="005832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FCDA3A" w14:textId="77777777" w:rsidR="00583263" w:rsidRDefault="0058326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2594535"/>
      <w:docPartObj>
        <w:docPartGallery w:val="Page Numbers (Bottom of Page)"/>
        <w:docPartUnique/>
      </w:docPartObj>
    </w:sdtPr>
    <w:sdtEndPr>
      <w:rPr>
        <w:noProof/>
      </w:rPr>
    </w:sdtEndPr>
    <w:sdtContent>
      <w:p w14:paraId="32A4B739" w14:textId="77777777" w:rsidR="00583263" w:rsidRDefault="005832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15D62D" w14:textId="77777777" w:rsidR="00583263" w:rsidRDefault="0058326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6CCE1" w14:textId="77777777" w:rsidR="001D5BD9" w:rsidRDefault="001D5BD9">
    <w:pPr>
      <w:pStyle w:val="Footer"/>
      <w:jc w:val="right"/>
    </w:pPr>
    <w:r>
      <w:fldChar w:fldCharType="begin"/>
    </w:r>
    <w:r>
      <w:instrText xml:space="preserve"> PAGE   \* MERGEFORMAT </w:instrText>
    </w:r>
    <w:r>
      <w:fldChar w:fldCharType="separate"/>
    </w:r>
    <w:r>
      <w:rPr>
        <w:noProof/>
      </w:rPr>
      <w:t>2</w:t>
    </w:r>
    <w:r>
      <w:rPr>
        <w:noProof/>
      </w:rPr>
      <w:fldChar w:fldCharType="end"/>
    </w:r>
  </w:p>
  <w:p w14:paraId="6A4E7DEC" w14:textId="77777777" w:rsidR="001D5BD9" w:rsidRDefault="001D5BD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3709835"/>
      <w:docPartObj>
        <w:docPartGallery w:val="Page Numbers (Bottom of Page)"/>
        <w:docPartUnique/>
      </w:docPartObj>
    </w:sdtPr>
    <w:sdtEndPr>
      <w:rPr>
        <w:noProof/>
      </w:rPr>
    </w:sdtEndPr>
    <w:sdtContent>
      <w:p w14:paraId="2310BC2C" w14:textId="1BD086EF" w:rsidR="00E75D7F" w:rsidRDefault="001D5BD9">
        <w:pPr>
          <w:pStyle w:val="Footer"/>
          <w:jc w:val="right"/>
        </w:pPr>
        <w:r>
          <w:fldChar w:fldCharType="begin"/>
        </w:r>
        <w:r>
          <w:instrText xml:space="preserve"> PAGE   \* MERGEFORMAT </w:instrText>
        </w:r>
        <w:r>
          <w:fldChar w:fldCharType="separate"/>
        </w:r>
        <w:r w:rsidR="00E75D7F">
          <w:rPr>
            <w:noProof/>
          </w:rPr>
          <w:t>2</w:t>
        </w:r>
        <w:r>
          <w:fldChar w:fldCharType="end"/>
        </w:r>
      </w:p>
    </w:sdtContent>
  </w:sdt>
  <w:p w14:paraId="30B6FE88" w14:textId="1D5C31F9" w:rsidR="001D5BD9" w:rsidRDefault="001D5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1EAD4" w14:textId="77777777" w:rsidR="009B3772" w:rsidRDefault="009B3772" w:rsidP="003D01DD">
      <w:r>
        <w:separator/>
      </w:r>
    </w:p>
  </w:footnote>
  <w:footnote w:type="continuationSeparator" w:id="0">
    <w:p w14:paraId="740C81FE" w14:textId="77777777" w:rsidR="009B3772" w:rsidRDefault="009B3772" w:rsidP="003D01DD">
      <w:r>
        <w:continuationSeparator/>
      </w:r>
    </w:p>
  </w:footnote>
  <w:footnote w:type="continuationNotice" w:id="1">
    <w:p w14:paraId="258AFC24" w14:textId="77777777" w:rsidR="009B3772" w:rsidRDefault="009B37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6C5F8" w14:textId="77777777" w:rsidR="00043374" w:rsidRDefault="00043374">
    <w:pPr>
      <w:pStyle w:val="Header"/>
    </w:pPr>
  </w:p>
  <w:p w14:paraId="4E157EFA" w14:textId="77777777" w:rsidR="00043374" w:rsidRDefault="000433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4BD90" w14:textId="77777777" w:rsidR="00043374" w:rsidRDefault="00043374">
    <w:pPr>
      <w:pStyle w:val="Header"/>
    </w:pPr>
  </w:p>
  <w:p w14:paraId="679910DB" w14:textId="77777777" w:rsidR="00043374" w:rsidRDefault="0004337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52ED8" w14:textId="77777777" w:rsidR="00043374" w:rsidRDefault="00043374">
    <w:pPr>
      <w:pStyle w:val="Header"/>
    </w:pPr>
  </w:p>
  <w:p w14:paraId="6EF2EB3C" w14:textId="77777777" w:rsidR="00043374" w:rsidRDefault="0004337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FFCE5" w14:textId="77777777" w:rsidR="00583263" w:rsidRDefault="00967A42">
    <w:pPr>
      <w:pStyle w:val="Header"/>
    </w:pPr>
    <w:r>
      <w:rPr>
        <w:noProof/>
      </w:rPr>
      <w:pict w14:anchorId="213C3F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3282" o:spid="_x0000_s1026"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6C4E7" w14:textId="49BFC722" w:rsidR="00583263" w:rsidRDefault="005832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2A3ED" w14:textId="6F0F1F12" w:rsidR="00583263" w:rsidRDefault="00583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25A1E70"/>
    <w:lvl w:ilvl="0">
      <w:start w:val="1"/>
      <w:numFmt w:val="lowerLetter"/>
      <w:pStyle w:val="ListNumber5"/>
      <w:lvlText w:val="%1."/>
      <w:lvlJc w:val="left"/>
      <w:pPr>
        <w:ind w:left="1800" w:hanging="360"/>
      </w:pPr>
      <w:rPr>
        <w:rFonts w:hint="default"/>
        <w:color w:val="auto"/>
      </w:rPr>
    </w:lvl>
  </w:abstractNum>
  <w:abstractNum w:abstractNumId="1" w15:restartNumberingAfterBreak="0">
    <w:nsid w:val="FFFFFF7D"/>
    <w:multiLevelType w:val="singleLevel"/>
    <w:tmpl w:val="0BCA8A9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37A2404"/>
    <w:lvl w:ilvl="0">
      <w:start w:val="1"/>
      <w:numFmt w:val="lowerRoman"/>
      <w:pStyle w:val="ListNumber3"/>
      <w:lvlText w:val="%1."/>
      <w:lvlJc w:val="left"/>
      <w:pPr>
        <w:ind w:left="1080" w:hanging="360"/>
      </w:pPr>
      <w:rPr>
        <w:rFonts w:hint="default"/>
        <w:color w:val="003A5D" w:themeColor="accent1"/>
      </w:rPr>
    </w:lvl>
  </w:abstractNum>
  <w:abstractNum w:abstractNumId="3" w15:restartNumberingAfterBreak="0">
    <w:nsid w:val="FFFFFF7F"/>
    <w:multiLevelType w:val="singleLevel"/>
    <w:tmpl w:val="B5A4D2F2"/>
    <w:lvl w:ilvl="0">
      <w:start w:val="1"/>
      <w:numFmt w:val="lowerLetter"/>
      <w:pStyle w:val="ListNumber2"/>
      <w:lvlText w:val="%1."/>
      <w:lvlJc w:val="left"/>
      <w:pPr>
        <w:ind w:left="720" w:hanging="360"/>
      </w:pPr>
      <w:rPr>
        <w:rFonts w:hint="default"/>
        <w:color w:val="003A5D" w:themeColor="accent1"/>
      </w:rPr>
    </w:lvl>
  </w:abstractNum>
  <w:abstractNum w:abstractNumId="4" w15:restartNumberingAfterBreak="0">
    <w:nsid w:val="FFFFFF88"/>
    <w:multiLevelType w:val="singleLevel"/>
    <w:tmpl w:val="F050F032"/>
    <w:lvl w:ilvl="0">
      <w:start w:val="1"/>
      <w:numFmt w:val="decimal"/>
      <w:pStyle w:val="ListNumber"/>
      <w:lvlText w:val="%1."/>
      <w:lvlJc w:val="left"/>
      <w:pPr>
        <w:ind w:left="360" w:hanging="360"/>
      </w:pPr>
      <w:rPr>
        <w:rFonts w:hint="default"/>
        <w:color w:val="003A5D" w:themeColor="accent1"/>
      </w:rPr>
    </w:lvl>
  </w:abstractNum>
  <w:abstractNum w:abstractNumId="5" w15:restartNumberingAfterBreak="0">
    <w:nsid w:val="004B6D65"/>
    <w:multiLevelType w:val="hybridMultilevel"/>
    <w:tmpl w:val="1B6AF434"/>
    <w:lvl w:ilvl="0" w:tplc="FFFFFFFF">
      <w:start w:val="1"/>
      <w:numFmt w:val="bullet"/>
      <w:lvlText w:val="·"/>
      <w:lvlJc w:val="left"/>
      <w:pPr>
        <w:ind w:left="432" w:hanging="432"/>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o"/>
      <w:lvlJc w:val="left"/>
      <w:pPr>
        <w:ind w:left="1440" w:hanging="360"/>
      </w:pPr>
      <w:rPr>
        <w:rFonts w:ascii="Courier New" w:hAnsi="Courier New" w:hint="default"/>
      </w:rPr>
    </w:lvl>
    <w:lvl w:ilvl="3" w:tplc="FFFFFFFF">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6" w15:restartNumberingAfterBreak="0">
    <w:nsid w:val="009E48BA"/>
    <w:multiLevelType w:val="hybridMultilevel"/>
    <w:tmpl w:val="8B248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0BB3598"/>
    <w:multiLevelType w:val="hybridMultilevel"/>
    <w:tmpl w:val="A190B2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2BE54BF"/>
    <w:multiLevelType w:val="hybridMultilevel"/>
    <w:tmpl w:val="F8C4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2A0725"/>
    <w:multiLevelType w:val="hybridMultilevel"/>
    <w:tmpl w:val="7C949C42"/>
    <w:lvl w:ilvl="0" w:tplc="FFFFFFFF">
      <w:start w:val="1"/>
      <w:numFmt w:val="bullet"/>
      <w:pStyle w:val="BulletList1"/>
      <w:lvlText w:val=""/>
      <w:lvlJc w:val="left"/>
      <w:pPr>
        <w:ind w:left="720" w:hanging="360"/>
      </w:pPr>
      <w:rPr>
        <w:rFonts w:ascii="Wingdings" w:hAnsi="Wingdings" w:hint="default"/>
        <w:color w:val="82D0CF"/>
        <w:sz w:val="3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74A4F17"/>
    <w:multiLevelType w:val="hybridMultilevel"/>
    <w:tmpl w:val="8E3E5B36"/>
    <w:lvl w:ilvl="0" w:tplc="6D34DC9C">
      <w:start w:val="1"/>
      <w:numFmt w:val="bullet"/>
      <w:lvlText w:val="·"/>
      <w:lvlJc w:val="left"/>
      <w:pPr>
        <w:ind w:left="720" w:hanging="360"/>
      </w:pPr>
      <w:rPr>
        <w:rFonts w:ascii="Symbol" w:hAnsi="Symbol" w:hint="default"/>
      </w:rPr>
    </w:lvl>
    <w:lvl w:ilvl="1" w:tplc="500A0003">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1" w15:restartNumberingAfterBreak="0">
    <w:nsid w:val="09121772"/>
    <w:multiLevelType w:val="hybridMultilevel"/>
    <w:tmpl w:val="9050CF7C"/>
    <w:lvl w:ilvl="0" w:tplc="3C866088">
      <w:start w:val="1"/>
      <w:numFmt w:val="decimal"/>
      <w:lvlText w:val="%1."/>
      <w:lvlJc w:val="left"/>
      <w:pPr>
        <w:ind w:left="360" w:hanging="360"/>
      </w:pPr>
      <w:rPr>
        <w:b/>
        <w:bCs w:val="0"/>
      </w:rPr>
    </w:lvl>
    <w:lvl w:ilvl="1" w:tplc="3B2C93A2">
      <w:start w:val="1"/>
      <w:numFmt w:val="lowerLetter"/>
      <w:lvlText w:val="%2."/>
      <w:lvlJc w:val="left"/>
      <w:pPr>
        <w:ind w:left="1080" w:hanging="360"/>
      </w:pPr>
    </w:lvl>
    <w:lvl w:ilvl="2" w:tplc="4A82D4E4">
      <w:start w:val="1"/>
      <w:numFmt w:val="lowerRoman"/>
      <w:lvlText w:val="%3."/>
      <w:lvlJc w:val="right"/>
      <w:pPr>
        <w:ind w:left="1800" w:hanging="180"/>
      </w:pPr>
    </w:lvl>
    <w:lvl w:ilvl="3" w:tplc="C4A0A03E">
      <w:start w:val="1"/>
      <w:numFmt w:val="decimal"/>
      <w:lvlText w:val="%4."/>
      <w:lvlJc w:val="left"/>
      <w:pPr>
        <w:ind w:left="2520" w:hanging="360"/>
      </w:pPr>
    </w:lvl>
    <w:lvl w:ilvl="4" w:tplc="173CB33A">
      <w:start w:val="1"/>
      <w:numFmt w:val="lowerLetter"/>
      <w:lvlText w:val="%5."/>
      <w:lvlJc w:val="left"/>
      <w:pPr>
        <w:ind w:left="3240" w:hanging="360"/>
      </w:pPr>
    </w:lvl>
    <w:lvl w:ilvl="5" w:tplc="6012F2A0">
      <w:start w:val="1"/>
      <w:numFmt w:val="lowerRoman"/>
      <w:lvlText w:val="%6."/>
      <w:lvlJc w:val="right"/>
      <w:pPr>
        <w:ind w:left="3960" w:hanging="180"/>
      </w:pPr>
    </w:lvl>
    <w:lvl w:ilvl="6" w:tplc="AAA6245E">
      <w:start w:val="1"/>
      <w:numFmt w:val="decimal"/>
      <w:lvlText w:val="%7."/>
      <w:lvlJc w:val="left"/>
      <w:pPr>
        <w:ind w:left="4680" w:hanging="360"/>
      </w:pPr>
    </w:lvl>
    <w:lvl w:ilvl="7" w:tplc="7F50946C">
      <w:start w:val="1"/>
      <w:numFmt w:val="lowerLetter"/>
      <w:lvlText w:val="%8."/>
      <w:lvlJc w:val="left"/>
      <w:pPr>
        <w:ind w:left="5400" w:hanging="360"/>
      </w:pPr>
    </w:lvl>
    <w:lvl w:ilvl="8" w:tplc="7858417C">
      <w:start w:val="1"/>
      <w:numFmt w:val="lowerRoman"/>
      <w:lvlText w:val="%9."/>
      <w:lvlJc w:val="right"/>
      <w:pPr>
        <w:ind w:left="6120" w:hanging="180"/>
      </w:pPr>
    </w:lvl>
  </w:abstractNum>
  <w:abstractNum w:abstractNumId="12" w15:restartNumberingAfterBreak="0">
    <w:nsid w:val="09CE5E59"/>
    <w:multiLevelType w:val="hybridMultilevel"/>
    <w:tmpl w:val="7C1CC74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3" w15:restartNumberingAfterBreak="0">
    <w:nsid w:val="0B370130"/>
    <w:multiLevelType w:val="hybridMultilevel"/>
    <w:tmpl w:val="7390E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A97441"/>
    <w:multiLevelType w:val="hybridMultilevel"/>
    <w:tmpl w:val="67B4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C22165"/>
    <w:multiLevelType w:val="hybridMultilevel"/>
    <w:tmpl w:val="3E2CA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1061A1"/>
    <w:multiLevelType w:val="hybridMultilevel"/>
    <w:tmpl w:val="4E1E28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DE83C8F"/>
    <w:multiLevelType w:val="hybridMultilevel"/>
    <w:tmpl w:val="2B888DC8"/>
    <w:lvl w:ilvl="0" w:tplc="0409000F">
      <w:start w:val="1"/>
      <w:numFmt w:val="decimal"/>
      <w:lvlText w:val="%1."/>
      <w:lvlJc w:val="left"/>
      <w:pPr>
        <w:ind w:left="720" w:hanging="360"/>
      </w:pPr>
    </w:lvl>
    <w:lvl w:ilvl="1" w:tplc="CE10F5AE">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F65AC6"/>
    <w:multiLevelType w:val="hybridMultilevel"/>
    <w:tmpl w:val="013227D4"/>
    <w:lvl w:ilvl="0" w:tplc="4342A38A">
      <w:start w:val="1"/>
      <w:numFmt w:val="bullet"/>
      <w:pStyle w:val="ListBullet3"/>
      <w:lvlText w:val="•"/>
      <w:lvlJc w:val="left"/>
      <w:pPr>
        <w:ind w:left="1440" w:hanging="360"/>
      </w:pPr>
      <w:rPr>
        <w:rFonts w:ascii="Arial" w:hAnsi="Arial" w:hint="default"/>
        <w:color w:val="003A5D"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F6538A0"/>
    <w:multiLevelType w:val="hybridMultilevel"/>
    <w:tmpl w:val="B2B07704"/>
    <w:lvl w:ilvl="0" w:tplc="35F20F50">
      <w:start w:val="1"/>
      <w:numFmt w:val="bullet"/>
      <w:lvlText w:val="·"/>
      <w:lvlJc w:val="left"/>
      <w:pPr>
        <w:ind w:left="1080" w:hanging="360"/>
      </w:pPr>
      <w:rPr>
        <w:rFonts w:ascii="Symbol" w:hAnsi="Symbol" w:hint="default"/>
      </w:rPr>
    </w:lvl>
    <w:lvl w:ilvl="1" w:tplc="020CFB5A">
      <w:start w:val="1"/>
      <w:numFmt w:val="bullet"/>
      <w:lvlText w:val="o"/>
      <w:lvlJc w:val="left"/>
      <w:pPr>
        <w:ind w:left="1080" w:hanging="360"/>
      </w:pPr>
      <w:rPr>
        <w:rFonts w:ascii="Courier New" w:hAnsi="Courier New" w:hint="default"/>
      </w:rPr>
    </w:lvl>
    <w:lvl w:ilvl="2" w:tplc="6B2E341E">
      <w:start w:val="1"/>
      <w:numFmt w:val="bullet"/>
      <w:lvlText w:val=""/>
      <w:lvlJc w:val="left"/>
      <w:pPr>
        <w:ind w:left="1800" w:hanging="360"/>
      </w:pPr>
      <w:rPr>
        <w:rFonts w:ascii="Wingdings" w:hAnsi="Wingdings" w:hint="default"/>
      </w:rPr>
    </w:lvl>
    <w:lvl w:ilvl="3" w:tplc="D9B8EECA">
      <w:start w:val="1"/>
      <w:numFmt w:val="bullet"/>
      <w:lvlText w:val=""/>
      <w:lvlJc w:val="left"/>
      <w:pPr>
        <w:ind w:left="2520" w:hanging="360"/>
      </w:pPr>
      <w:rPr>
        <w:rFonts w:ascii="Symbol" w:hAnsi="Symbol" w:hint="default"/>
      </w:rPr>
    </w:lvl>
    <w:lvl w:ilvl="4" w:tplc="5338ECC8">
      <w:start w:val="1"/>
      <w:numFmt w:val="bullet"/>
      <w:lvlText w:val="o"/>
      <w:lvlJc w:val="left"/>
      <w:pPr>
        <w:ind w:left="3240" w:hanging="360"/>
      </w:pPr>
      <w:rPr>
        <w:rFonts w:ascii="Courier New" w:hAnsi="Courier New" w:hint="default"/>
      </w:rPr>
    </w:lvl>
    <w:lvl w:ilvl="5" w:tplc="6C28D8A6">
      <w:start w:val="1"/>
      <w:numFmt w:val="bullet"/>
      <w:lvlText w:val=""/>
      <w:lvlJc w:val="left"/>
      <w:pPr>
        <w:ind w:left="3960" w:hanging="360"/>
      </w:pPr>
      <w:rPr>
        <w:rFonts w:ascii="Wingdings" w:hAnsi="Wingdings" w:hint="default"/>
      </w:rPr>
    </w:lvl>
    <w:lvl w:ilvl="6" w:tplc="DA28DA40">
      <w:start w:val="1"/>
      <w:numFmt w:val="bullet"/>
      <w:lvlText w:val=""/>
      <w:lvlJc w:val="left"/>
      <w:pPr>
        <w:ind w:left="4680" w:hanging="360"/>
      </w:pPr>
      <w:rPr>
        <w:rFonts w:ascii="Symbol" w:hAnsi="Symbol" w:hint="default"/>
      </w:rPr>
    </w:lvl>
    <w:lvl w:ilvl="7" w:tplc="4364DC1C">
      <w:start w:val="1"/>
      <w:numFmt w:val="bullet"/>
      <w:lvlText w:val="o"/>
      <w:lvlJc w:val="left"/>
      <w:pPr>
        <w:ind w:left="5400" w:hanging="360"/>
      </w:pPr>
      <w:rPr>
        <w:rFonts w:ascii="Courier New" w:hAnsi="Courier New" w:hint="default"/>
      </w:rPr>
    </w:lvl>
    <w:lvl w:ilvl="8" w:tplc="CBF06FA8">
      <w:start w:val="1"/>
      <w:numFmt w:val="bullet"/>
      <w:lvlText w:val=""/>
      <w:lvlJc w:val="left"/>
      <w:pPr>
        <w:ind w:left="6120" w:hanging="360"/>
      </w:pPr>
      <w:rPr>
        <w:rFonts w:ascii="Wingdings" w:hAnsi="Wingdings" w:hint="default"/>
      </w:rPr>
    </w:lvl>
  </w:abstractNum>
  <w:abstractNum w:abstractNumId="20" w15:restartNumberingAfterBreak="0">
    <w:nsid w:val="10DD1103"/>
    <w:multiLevelType w:val="hybridMultilevel"/>
    <w:tmpl w:val="AE7C3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B16798"/>
    <w:multiLevelType w:val="hybridMultilevel"/>
    <w:tmpl w:val="F2123D0C"/>
    <w:lvl w:ilvl="0" w:tplc="4B80DA22">
      <w:start w:val="1"/>
      <w:numFmt w:val="bullet"/>
      <w:lvlText w:val=""/>
      <w:lvlJc w:val="left"/>
      <w:pPr>
        <w:ind w:left="720" w:hanging="360"/>
      </w:pPr>
      <w:rPr>
        <w:rFonts w:ascii="Symbol" w:hAnsi="Symbol"/>
      </w:rPr>
    </w:lvl>
    <w:lvl w:ilvl="1" w:tplc="D340BB88">
      <w:start w:val="1"/>
      <w:numFmt w:val="bullet"/>
      <w:lvlText w:val=""/>
      <w:lvlJc w:val="left"/>
      <w:pPr>
        <w:ind w:left="720" w:hanging="360"/>
      </w:pPr>
      <w:rPr>
        <w:rFonts w:ascii="Symbol" w:hAnsi="Symbol"/>
      </w:rPr>
    </w:lvl>
    <w:lvl w:ilvl="2" w:tplc="06205226">
      <w:start w:val="1"/>
      <w:numFmt w:val="bullet"/>
      <w:lvlText w:val=""/>
      <w:lvlJc w:val="left"/>
      <w:pPr>
        <w:ind w:left="720" w:hanging="360"/>
      </w:pPr>
      <w:rPr>
        <w:rFonts w:ascii="Symbol" w:hAnsi="Symbol"/>
      </w:rPr>
    </w:lvl>
    <w:lvl w:ilvl="3" w:tplc="DE666866">
      <w:start w:val="1"/>
      <w:numFmt w:val="bullet"/>
      <w:lvlText w:val=""/>
      <w:lvlJc w:val="left"/>
      <w:pPr>
        <w:ind w:left="720" w:hanging="360"/>
      </w:pPr>
      <w:rPr>
        <w:rFonts w:ascii="Symbol" w:hAnsi="Symbol"/>
      </w:rPr>
    </w:lvl>
    <w:lvl w:ilvl="4" w:tplc="A8B6DC8E">
      <w:start w:val="1"/>
      <w:numFmt w:val="bullet"/>
      <w:lvlText w:val=""/>
      <w:lvlJc w:val="left"/>
      <w:pPr>
        <w:ind w:left="720" w:hanging="360"/>
      </w:pPr>
      <w:rPr>
        <w:rFonts w:ascii="Symbol" w:hAnsi="Symbol"/>
      </w:rPr>
    </w:lvl>
    <w:lvl w:ilvl="5" w:tplc="E620E4D6">
      <w:start w:val="1"/>
      <w:numFmt w:val="bullet"/>
      <w:lvlText w:val=""/>
      <w:lvlJc w:val="left"/>
      <w:pPr>
        <w:ind w:left="720" w:hanging="360"/>
      </w:pPr>
      <w:rPr>
        <w:rFonts w:ascii="Symbol" w:hAnsi="Symbol"/>
      </w:rPr>
    </w:lvl>
    <w:lvl w:ilvl="6" w:tplc="7F322E5A">
      <w:start w:val="1"/>
      <w:numFmt w:val="bullet"/>
      <w:lvlText w:val=""/>
      <w:lvlJc w:val="left"/>
      <w:pPr>
        <w:ind w:left="720" w:hanging="360"/>
      </w:pPr>
      <w:rPr>
        <w:rFonts w:ascii="Symbol" w:hAnsi="Symbol"/>
      </w:rPr>
    </w:lvl>
    <w:lvl w:ilvl="7" w:tplc="8924AA3E">
      <w:start w:val="1"/>
      <w:numFmt w:val="bullet"/>
      <w:lvlText w:val=""/>
      <w:lvlJc w:val="left"/>
      <w:pPr>
        <w:ind w:left="720" w:hanging="360"/>
      </w:pPr>
      <w:rPr>
        <w:rFonts w:ascii="Symbol" w:hAnsi="Symbol"/>
      </w:rPr>
    </w:lvl>
    <w:lvl w:ilvl="8" w:tplc="7868D472">
      <w:start w:val="1"/>
      <w:numFmt w:val="bullet"/>
      <w:lvlText w:val=""/>
      <w:lvlJc w:val="left"/>
      <w:pPr>
        <w:ind w:left="720" w:hanging="360"/>
      </w:pPr>
      <w:rPr>
        <w:rFonts w:ascii="Symbol" w:hAnsi="Symbol"/>
      </w:rPr>
    </w:lvl>
  </w:abstractNum>
  <w:abstractNum w:abstractNumId="22" w15:restartNumberingAfterBreak="0">
    <w:nsid w:val="11B44F43"/>
    <w:multiLevelType w:val="hybridMultilevel"/>
    <w:tmpl w:val="6CE4F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2E0444D"/>
    <w:multiLevelType w:val="hybridMultilevel"/>
    <w:tmpl w:val="178E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936EA2"/>
    <w:multiLevelType w:val="hybridMultilevel"/>
    <w:tmpl w:val="1A4C5D68"/>
    <w:lvl w:ilvl="0" w:tplc="62BA0D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555FEB"/>
    <w:multiLevelType w:val="hybridMultilevel"/>
    <w:tmpl w:val="1E82AB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681025A"/>
    <w:multiLevelType w:val="multilevel"/>
    <w:tmpl w:val="BA526A3E"/>
    <w:lvl w:ilvl="0">
      <w:start w:val="1"/>
      <w:numFmt w:val="upperRoman"/>
      <w:pStyle w:val="MainHeading"/>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736328B"/>
    <w:multiLevelType w:val="hybridMultilevel"/>
    <w:tmpl w:val="9CE44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443414"/>
    <w:multiLevelType w:val="hybridMultilevel"/>
    <w:tmpl w:val="26480C16"/>
    <w:lvl w:ilvl="0" w:tplc="FFFFFFFF">
      <w:numFmt w:val="decimal"/>
      <w:lvlText w:val=""/>
      <w:lvlJc w:val="left"/>
    </w:lvl>
    <w:lvl w:ilvl="1" w:tplc="FFFFFFFF">
      <w:numFmt w:val="decimal"/>
      <w:lvlText w:val=""/>
      <w:lvlJc w:val="left"/>
    </w:lvl>
    <w:lvl w:ilvl="2" w:tplc="ACD4CD96">
      <w:start w:val="1"/>
      <w:numFmt w:val="bullet"/>
      <w:pStyle w:val="Bullet1"/>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18773C55"/>
    <w:multiLevelType w:val="hybridMultilevel"/>
    <w:tmpl w:val="A4640F36"/>
    <w:lvl w:ilvl="0" w:tplc="4EA0DF82">
      <w:start w:val="1"/>
      <w:numFmt w:val="decimal"/>
      <w:pStyle w:val="ListItem1"/>
      <w:lvlText w:val="%1."/>
      <w:lvlJc w:val="left"/>
      <w:pPr>
        <w:ind w:left="720" w:hanging="360"/>
      </w:pPr>
      <w:rPr>
        <w:rFonts w:hint="default"/>
      </w:rPr>
    </w:lvl>
    <w:lvl w:ilvl="1" w:tplc="EA96043A">
      <w:start w:val="1"/>
      <w:numFmt w:val="lowerLetter"/>
      <w:pStyle w:val="ListItem2"/>
      <w:lvlText w:val="%2."/>
      <w:lvlJc w:val="left"/>
      <w:pPr>
        <w:ind w:left="1440" w:hanging="360"/>
      </w:pPr>
      <w:rPr>
        <w:rFonts w:hint="default"/>
      </w:rPr>
    </w:lvl>
    <w:lvl w:ilvl="2" w:tplc="FB00F7B8">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8F827D7"/>
    <w:multiLevelType w:val="hybridMultilevel"/>
    <w:tmpl w:val="405A0D18"/>
    <w:lvl w:ilvl="0" w:tplc="B39A9836">
      <w:start w:val="1"/>
      <w:numFmt w:val="bullet"/>
      <w:pStyle w:val="ListBullet4"/>
      <w:lvlText w:val="-"/>
      <w:lvlJc w:val="left"/>
      <w:pPr>
        <w:ind w:left="1800" w:hanging="360"/>
      </w:pPr>
      <w:rPr>
        <w:rFonts w:ascii="Courier New" w:hAnsi="Courier New" w:hint="default"/>
        <w:color w:val="003A5D" w:themeColor="accen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194B7BEC"/>
    <w:multiLevelType w:val="hybridMultilevel"/>
    <w:tmpl w:val="6B60B54A"/>
    <w:name w:val="List14222"/>
    <w:lvl w:ilvl="0" w:tplc="0B10E8E2">
      <w:start w:val="1"/>
      <w:numFmt w:val="bullet"/>
      <w:pStyle w:val="BodyTextBullets"/>
      <w:lvlText w:val=""/>
      <w:lvlJc w:val="left"/>
      <w:pPr>
        <w:tabs>
          <w:tab w:val="num" w:pos="360"/>
        </w:tabs>
        <w:ind w:left="1800" w:hanging="1800"/>
      </w:pPr>
      <w:rPr>
        <w:rFonts w:ascii="Symbol" w:hAnsi="Symbol" w:hint="default"/>
        <w:sz w:val="24"/>
        <w:szCs w:val="24"/>
      </w:rPr>
    </w:lvl>
    <w:lvl w:ilvl="1" w:tplc="B0FAD82E">
      <w:start w:val="1"/>
      <w:numFmt w:val="lowerLetter"/>
      <w:lvlText w:val="%2."/>
      <w:lvlJc w:val="left"/>
      <w:pPr>
        <w:tabs>
          <w:tab w:val="num" w:pos="1080"/>
        </w:tabs>
        <w:ind w:left="1080" w:hanging="360"/>
      </w:pPr>
    </w:lvl>
    <w:lvl w:ilvl="2" w:tplc="0FE04412">
      <w:start w:val="1"/>
      <w:numFmt w:val="lowerRoman"/>
      <w:lvlText w:val="%3."/>
      <w:lvlJc w:val="right"/>
      <w:pPr>
        <w:tabs>
          <w:tab w:val="num" w:pos="1800"/>
        </w:tabs>
        <w:ind w:left="1800" w:hanging="180"/>
      </w:pPr>
    </w:lvl>
    <w:lvl w:ilvl="3" w:tplc="B2DADEFA" w:tentative="1">
      <w:start w:val="1"/>
      <w:numFmt w:val="decimal"/>
      <w:lvlText w:val="%4."/>
      <w:lvlJc w:val="left"/>
      <w:pPr>
        <w:tabs>
          <w:tab w:val="num" w:pos="2520"/>
        </w:tabs>
        <w:ind w:left="2520" w:hanging="360"/>
      </w:pPr>
    </w:lvl>
    <w:lvl w:ilvl="4" w:tplc="E0E4368E" w:tentative="1">
      <w:start w:val="1"/>
      <w:numFmt w:val="lowerLetter"/>
      <w:lvlText w:val="%5."/>
      <w:lvlJc w:val="left"/>
      <w:pPr>
        <w:tabs>
          <w:tab w:val="num" w:pos="3240"/>
        </w:tabs>
        <w:ind w:left="3240" w:hanging="360"/>
      </w:pPr>
    </w:lvl>
    <w:lvl w:ilvl="5" w:tplc="6C9C2F62" w:tentative="1">
      <w:start w:val="1"/>
      <w:numFmt w:val="lowerRoman"/>
      <w:lvlText w:val="%6."/>
      <w:lvlJc w:val="right"/>
      <w:pPr>
        <w:tabs>
          <w:tab w:val="num" w:pos="3960"/>
        </w:tabs>
        <w:ind w:left="3960" w:hanging="180"/>
      </w:pPr>
    </w:lvl>
    <w:lvl w:ilvl="6" w:tplc="5276EA0C" w:tentative="1">
      <w:start w:val="1"/>
      <w:numFmt w:val="decimal"/>
      <w:lvlText w:val="%7."/>
      <w:lvlJc w:val="left"/>
      <w:pPr>
        <w:tabs>
          <w:tab w:val="num" w:pos="4680"/>
        </w:tabs>
        <w:ind w:left="4680" w:hanging="360"/>
      </w:pPr>
    </w:lvl>
    <w:lvl w:ilvl="7" w:tplc="7D2EC0D8" w:tentative="1">
      <w:start w:val="1"/>
      <w:numFmt w:val="lowerLetter"/>
      <w:lvlText w:val="%8."/>
      <w:lvlJc w:val="left"/>
      <w:pPr>
        <w:tabs>
          <w:tab w:val="num" w:pos="5400"/>
        </w:tabs>
        <w:ind w:left="5400" w:hanging="360"/>
      </w:pPr>
    </w:lvl>
    <w:lvl w:ilvl="8" w:tplc="AD9853BA" w:tentative="1">
      <w:start w:val="1"/>
      <w:numFmt w:val="lowerRoman"/>
      <w:lvlText w:val="%9."/>
      <w:lvlJc w:val="right"/>
      <w:pPr>
        <w:tabs>
          <w:tab w:val="num" w:pos="6120"/>
        </w:tabs>
        <w:ind w:left="6120" w:hanging="180"/>
      </w:pPr>
    </w:lvl>
  </w:abstractNum>
  <w:abstractNum w:abstractNumId="32" w15:restartNumberingAfterBreak="0">
    <w:nsid w:val="1AF276EC"/>
    <w:multiLevelType w:val="hybridMultilevel"/>
    <w:tmpl w:val="281E5896"/>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1AF300B6"/>
    <w:multiLevelType w:val="hybridMultilevel"/>
    <w:tmpl w:val="8104E076"/>
    <w:lvl w:ilvl="0" w:tplc="BA46A270">
      <w:start w:val="1"/>
      <w:numFmt w:val="decimal"/>
      <w:lvlText w:val="%1."/>
      <w:lvlJc w:val="left"/>
      <w:pPr>
        <w:ind w:left="360" w:hanging="360"/>
      </w:pPr>
      <w:rPr>
        <w:b/>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B507084"/>
    <w:multiLevelType w:val="hybridMultilevel"/>
    <w:tmpl w:val="B3EAD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BF2384B"/>
    <w:multiLevelType w:val="hybridMultilevel"/>
    <w:tmpl w:val="CB1C8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D51761B"/>
    <w:multiLevelType w:val="multilevel"/>
    <w:tmpl w:val="8D462208"/>
    <w:lvl w:ilvl="0">
      <w:start w:val="5"/>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D876DDC"/>
    <w:multiLevelType w:val="hybridMultilevel"/>
    <w:tmpl w:val="B9EC3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DA35C8"/>
    <w:multiLevelType w:val="hybridMultilevel"/>
    <w:tmpl w:val="F1F2633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9" w15:restartNumberingAfterBreak="0">
    <w:nsid w:val="1FAB2B3D"/>
    <w:multiLevelType w:val="multilevel"/>
    <w:tmpl w:val="57FA8E80"/>
    <w:styleLink w:val="StyleBulletedLatinCourierNewAccent1Left075Hangin"/>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color w:val="003A5D"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1FC03F23"/>
    <w:multiLevelType w:val="hybridMultilevel"/>
    <w:tmpl w:val="E49A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269551F"/>
    <w:multiLevelType w:val="hybridMultilevel"/>
    <w:tmpl w:val="793EB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2CC23DC"/>
    <w:multiLevelType w:val="hybridMultilevel"/>
    <w:tmpl w:val="6240A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35D5401"/>
    <w:multiLevelType w:val="hybridMultilevel"/>
    <w:tmpl w:val="9C60BB1E"/>
    <w:lvl w:ilvl="0" w:tplc="157A40B6">
      <w:start w:val="1"/>
      <w:numFmt w:val="decimal"/>
      <w:pStyle w:val="Att3Heading"/>
      <w:lvlText w:val=""/>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rPr>
        <w:rFonts w:ascii="Symbol" w:hAnsi="Symbol" w:cs="Courier New" w:hint="default"/>
        <w:color w:val="003A5D" w:themeColor="accent1"/>
        <w14:glow w14:rad="0">
          <w14:srgbClr w14:val="000000"/>
        </w14:glow>
        <w14:scene3d>
          <w14:camera w14:prst="orthographicFront"/>
          <w14:lightRig w14:rig="threePt" w14:dir="t">
            <w14:rot w14:lat="0" w14:lon="0" w14:rev="0"/>
          </w14:lightRig>
        </w14:scene3d>
      </w:rPr>
    </w:lvl>
    <w:lvl w:ilvl="8" w:tplc="0409001B">
      <w:numFmt w:val="decimal"/>
      <w:lvlText w:val=""/>
      <w:lvlJc w:val="left"/>
    </w:lvl>
  </w:abstractNum>
  <w:abstractNum w:abstractNumId="44" w15:restartNumberingAfterBreak="0">
    <w:nsid w:val="257DCA12"/>
    <w:multiLevelType w:val="hybridMultilevel"/>
    <w:tmpl w:val="F216FB4A"/>
    <w:lvl w:ilvl="0" w:tplc="FD52F3C0">
      <w:start w:val="1"/>
      <w:numFmt w:val="bullet"/>
      <w:lvlText w:val="·"/>
      <w:lvlJc w:val="left"/>
      <w:pPr>
        <w:ind w:left="720" w:hanging="360"/>
      </w:pPr>
      <w:rPr>
        <w:rFonts w:ascii="Symbol" w:hAnsi="Symbol" w:hint="default"/>
      </w:rPr>
    </w:lvl>
    <w:lvl w:ilvl="1" w:tplc="C06C9462">
      <w:start w:val="1"/>
      <w:numFmt w:val="bullet"/>
      <w:lvlText w:val="o"/>
      <w:lvlJc w:val="left"/>
      <w:pPr>
        <w:ind w:left="1440" w:hanging="360"/>
      </w:pPr>
      <w:rPr>
        <w:rFonts w:ascii="Courier New" w:hAnsi="Courier New" w:hint="default"/>
      </w:rPr>
    </w:lvl>
    <w:lvl w:ilvl="2" w:tplc="052CD936">
      <w:start w:val="1"/>
      <w:numFmt w:val="bullet"/>
      <w:lvlText w:val=""/>
      <w:lvlJc w:val="left"/>
      <w:pPr>
        <w:ind w:left="2160" w:hanging="360"/>
      </w:pPr>
      <w:rPr>
        <w:rFonts w:ascii="Wingdings" w:hAnsi="Wingdings" w:hint="default"/>
      </w:rPr>
    </w:lvl>
    <w:lvl w:ilvl="3" w:tplc="940872B6">
      <w:start w:val="1"/>
      <w:numFmt w:val="bullet"/>
      <w:lvlText w:val=""/>
      <w:lvlJc w:val="left"/>
      <w:pPr>
        <w:ind w:left="2880" w:hanging="360"/>
      </w:pPr>
      <w:rPr>
        <w:rFonts w:ascii="Symbol" w:hAnsi="Symbol" w:hint="default"/>
      </w:rPr>
    </w:lvl>
    <w:lvl w:ilvl="4" w:tplc="40462D96">
      <w:start w:val="1"/>
      <w:numFmt w:val="bullet"/>
      <w:lvlText w:val="o"/>
      <w:lvlJc w:val="left"/>
      <w:pPr>
        <w:ind w:left="3600" w:hanging="360"/>
      </w:pPr>
      <w:rPr>
        <w:rFonts w:ascii="Courier New" w:hAnsi="Courier New" w:hint="default"/>
      </w:rPr>
    </w:lvl>
    <w:lvl w:ilvl="5" w:tplc="4D669BEE">
      <w:start w:val="1"/>
      <w:numFmt w:val="bullet"/>
      <w:lvlText w:val=""/>
      <w:lvlJc w:val="left"/>
      <w:pPr>
        <w:ind w:left="4320" w:hanging="360"/>
      </w:pPr>
      <w:rPr>
        <w:rFonts w:ascii="Wingdings" w:hAnsi="Wingdings" w:hint="default"/>
      </w:rPr>
    </w:lvl>
    <w:lvl w:ilvl="6" w:tplc="6A9C61CE">
      <w:start w:val="1"/>
      <w:numFmt w:val="bullet"/>
      <w:lvlText w:val=""/>
      <w:lvlJc w:val="left"/>
      <w:pPr>
        <w:ind w:left="5040" w:hanging="360"/>
      </w:pPr>
      <w:rPr>
        <w:rFonts w:ascii="Symbol" w:hAnsi="Symbol" w:hint="default"/>
      </w:rPr>
    </w:lvl>
    <w:lvl w:ilvl="7" w:tplc="7A021696">
      <w:start w:val="1"/>
      <w:numFmt w:val="bullet"/>
      <w:lvlText w:val="o"/>
      <w:lvlJc w:val="left"/>
      <w:pPr>
        <w:ind w:left="5760" w:hanging="360"/>
      </w:pPr>
      <w:rPr>
        <w:rFonts w:ascii="Courier New" w:hAnsi="Courier New" w:hint="default"/>
      </w:rPr>
    </w:lvl>
    <w:lvl w:ilvl="8" w:tplc="F1FC17F6">
      <w:start w:val="1"/>
      <w:numFmt w:val="bullet"/>
      <w:lvlText w:val=""/>
      <w:lvlJc w:val="left"/>
      <w:pPr>
        <w:ind w:left="6480" w:hanging="360"/>
      </w:pPr>
      <w:rPr>
        <w:rFonts w:ascii="Wingdings" w:hAnsi="Wingdings" w:hint="default"/>
      </w:rPr>
    </w:lvl>
  </w:abstractNum>
  <w:abstractNum w:abstractNumId="45" w15:restartNumberingAfterBreak="0">
    <w:nsid w:val="26523EC4"/>
    <w:multiLevelType w:val="hybridMultilevel"/>
    <w:tmpl w:val="DEA4D130"/>
    <w:lvl w:ilvl="0" w:tplc="C8CE2482">
      <w:start w:val="1"/>
      <w:numFmt w:val="bullet"/>
      <w:pStyle w:val="ListBullet5"/>
      <w:lvlText w:val="•"/>
      <w:lvlJc w:val="left"/>
      <w:pPr>
        <w:ind w:left="2160" w:hanging="360"/>
      </w:pPr>
      <w:rPr>
        <w:rFonts w:ascii="Arial" w:hAnsi="Arial" w:hint="default"/>
        <w:color w:val="003A5D" w:themeColor="accen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28810509"/>
    <w:multiLevelType w:val="hybridMultilevel"/>
    <w:tmpl w:val="BED8F6C0"/>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29167416"/>
    <w:multiLevelType w:val="hybridMultilevel"/>
    <w:tmpl w:val="F804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557DBE"/>
    <w:multiLevelType w:val="hybridMultilevel"/>
    <w:tmpl w:val="021C253A"/>
    <w:lvl w:ilvl="0" w:tplc="FFFFFFFF">
      <w:start w:val="1"/>
      <w:numFmt w:val="bullet"/>
      <w:lvlText w:val="·"/>
      <w:lvlJc w:val="left"/>
      <w:pPr>
        <w:ind w:left="432" w:hanging="432"/>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1372714C">
      <w:start w:val="1"/>
      <w:numFmt w:val="bullet"/>
      <w:lvlText w:val="o"/>
      <w:lvlJc w:val="left"/>
      <w:pPr>
        <w:ind w:left="1440" w:hanging="360"/>
      </w:pPr>
      <w:rPr>
        <w:rFonts w:ascii="Courier New" w:hAnsi="Courier New" w:hint="default"/>
      </w:rPr>
    </w:lvl>
    <w:lvl w:ilvl="3" w:tplc="85407BBE">
      <w:numFmt w:val="bullet"/>
      <w:lvlText w:val="-"/>
      <w:lvlJc w:val="left"/>
      <w:pPr>
        <w:ind w:left="2160" w:hanging="360"/>
      </w:pPr>
      <w:rPr>
        <w:rFonts w:ascii="Arial" w:eastAsiaTheme="minorHAnsi" w:hAnsi="Arial" w:cs="Aria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9" w15:restartNumberingAfterBreak="0">
    <w:nsid w:val="2CA87527"/>
    <w:multiLevelType w:val="hybridMultilevel"/>
    <w:tmpl w:val="3662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D6A0686"/>
    <w:multiLevelType w:val="hybridMultilevel"/>
    <w:tmpl w:val="EAE28C72"/>
    <w:lvl w:ilvl="0" w:tplc="7794D838">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314439A9"/>
    <w:multiLevelType w:val="hybridMultilevel"/>
    <w:tmpl w:val="0EECF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17E7401"/>
    <w:multiLevelType w:val="hybridMultilevel"/>
    <w:tmpl w:val="3BD00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1EB31A2"/>
    <w:multiLevelType w:val="hybridMultilevel"/>
    <w:tmpl w:val="BE126220"/>
    <w:lvl w:ilvl="0" w:tplc="DEC8302C">
      <w:start w:val="1"/>
      <w:numFmt w:val="decimal"/>
      <w:lvlText w:val="%1."/>
      <w:lvlJc w:val="left"/>
      <w:pPr>
        <w:ind w:left="360" w:hanging="360"/>
      </w:pPr>
      <w:rPr>
        <w:rFonts w:ascii="Arial" w:eastAsia="MS Mincho" w:hAnsi="Arial" w:cs="Times New Roman"/>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333D7621"/>
    <w:multiLevelType w:val="hybridMultilevel"/>
    <w:tmpl w:val="5FEC5010"/>
    <w:lvl w:ilvl="0" w:tplc="D1868C40">
      <w:start w:val="1"/>
      <w:numFmt w:val="bullet"/>
      <w:pStyle w:val="ListBullet"/>
      <w:lvlText w:val=""/>
      <w:lvlJc w:val="left"/>
      <w:pPr>
        <w:ind w:left="360" w:hanging="360"/>
      </w:pPr>
      <w:rPr>
        <w:rFonts w:ascii="Wingdings" w:hAnsi="Wingdings" w:hint="default"/>
        <w:color w:val="003A5D" w:themeColor="accen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45B53DD"/>
    <w:multiLevelType w:val="hybridMultilevel"/>
    <w:tmpl w:val="0284C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35360A6F"/>
    <w:multiLevelType w:val="hybridMultilevel"/>
    <w:tmpl w:val="DD860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5BC36BA"/>
    <w:multiLevelType w:val="hybridMultilevel"/>
    <w:tmpl w:val="69820E4E"/>
    <w:lvl w:ilvl="0" w:tplc="FFFFFFFF">
      <w:start w:val="1"/>
      <w:numFmt w:val="bullet"/>
      <w:lvlText w:val="·"/>
      <w:lvlJc w:val="left"/>
      <w:pPr>
        <w:ind w:left="792" w:hanging="432"/>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378F32D2"/>
    <w:multiLevelType w:val="hybridMultilevel"/>
    <w:tmpl w:val="D3DE7DEE"/>
    <w:lvl w:ilvl="0" w:tplc="FFFFFFFF">
      <w:start w:val="1"/>
      <w:numFmt w:val="bullet"/>
      <w:lvlText w:val="·"/>
      <w:lvlJc w:val="left"/>
      <w:pPr>
        <w:ind w:left="79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80B419C"/>
    <w:multiLevelType w:val="hybridMultilevel"/>
    <w:tmpl w:val="9610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9C325DF"/>
    <w:multiLevelType w:val="hybridMultilevel"/>
    <w:tmpl w:val="24A40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B2C4158"/>
    <w:multiLevelType w:val="hybridMultilevel"/>
    <w:tmpl w:val="F992F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C4E39F0"/>
    <w:multiLevelType w:val="hybridMultilevel"/>
    <w:tmpl w:val="F9F6D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E3126DF"/>
    <w:multiLevelType w:val="hybridMultilevel"/>
    <w:tmpl w:val="1FB018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F3219C7"/>
    <w:multiLevelType w:val="hybridMultilevel"/>
    <w:tmpl w:val="26DE7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F364388"/>
    <w:multiLevelType w:val="hybridMultilevel"/>
    <w:tmpl w:val="C4CC7F10"/>
    <w:lvl w:ilvl="0" w:tplc="122A5B7C">
      <w:start w:val="1"/>
      <w:numFmt w:val="bullet"/>
      <w:pStyle w:val="ListBullet2"/>
      <w:lvlText w:val="-"/>
      <w:lvlJc w:val="left"/>
      <w:pPr>
        <w:ind w:left="1080" w:hanging="360"/>
      </w:pPr>
      <w:rPr>
        <w:rFonts w:ascii="Courier New" w:hAnsi="Courier New" w:hint="default"/>
        <w:color w:val="636569"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415A67CD"/>
    <w:multiLevelType w:val="hybridMultilevel"/>
    <w:tmpl w:val="3DD68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2736968"/>
    <w:multiLevelType w:val="hybridMultilevel"/>
    <w:tmpl w:val="59D80D1A"/>
    <w:styleLink w:val="StyleBulletedLatinCourierNewAccent1Left075Hangin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275536D"/>
    <w:multiLevelType w:val="hybridMultilevel"/>
    <w:tmpl w:val="9940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2CD6328"/>
    <w:multiLevelType w:val="hybridMultilevel"/>
    <w:tmpl w:val="85E0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5452F2C"/>
    <w:multiLevelType w:val="hybridMultilevel"/>
    <w:tmpl w:val="C49C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6741A59"/>
    <w:multiLevelType w:val="hybridMultilevel"/>
    <w:tmpl w:val="CF103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7E56326"/>
    <w:multiLevelType w:val="hybridMultilevel"/>
    <w:tmpl w:val="32FC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93B3D6E"/>
    <w:multiLevelType w:val="hybridMultilevel"/>
    <w:tmpl w:val="7422B8F8"/>
    <w:lvl w:ilvl="0" w:tplc="B1F22A00">
      <w:start w:val="1"/>
      <w:numFmt w:val="bullet"/>
      <w:lvlText w:val=""/>
      <w:lvlJc w:val="left"/>
      <w:pPr>
        <w:ind w:left="720" w:hanging="360"/>
      </w:pPr>
      <w:rPr>
        <w:rFonts w:ascii="Symbol" w:hAnsi="Symbol" w:hint="default"/>
      </w:rPr>
    </w:lvl>
    <w:lvl w:ilvl="1" w:tplc="92F64F2C">
      <w:start w:val="1"/>
      <w:numFmt w:val="bullet"/>
      <w:lvlText w:val="o"/>
      <w:lvlJc w:val="left"/>
      <w:pPr>
        <w:ind w:left="1440" w:hanging="360"/>
      </w:pPr>
      <w:rPr>
        <w:rFonts w:ascii="Courier New" w:hAnsi="Courier New" w:hint="default"/>
      </w:rPr>
    </w:lvl>
    <w:lvl w:ilvl="2" w:tplc="D9229E30">
      <w:start w:val="1"/>
      <w:numFmt w:val="bullet"/>
      <w:lvlText w:val=""/>
      <w:lvlJc w:val="left"/>
      <w:pPr>
        <w:ind w:left="2160" w:hanging="360"/>
      </w:pPr>
      <w:rPr>
        <w:rFonts w:ascii="Wingdings" w:hAnsi="Wingdings" w:hint="default"/>
      </w:rPr>
    </w:lvl>
    <w:lvl w:ilvl="3" w:tplc="2E2CAE80">
      <w:start w:val="1"/>
      <w:numFmt w:val="bullet"/>
      <w:lvlText w:val=""/>
      <w:lvlJc w:val="left"/>
      <w:pPr>
        <w:ind w:left="2880" w:hanging="360"/>
      </w:pPr>
      <w:rPr>
        <w:rFonts w:ascii="Symbol" w:hAnsi="Symbol" w:hint="default"/>
      </w:rPr>
    </w:lvl>
    <w:lvl w:ilvl="4" w:tplc="D9B46F1A">
      <w:start w:val="1"/>
      <w:numFmt w:val="bullet"/>
      <w:lvlText w:val="o"/>
      <w:lvlJc w:val="left"/>
      <w:pPr>
        <w:ind w:left="3600" w:hanging="360"/>
      </w:pPr>
      <w:rPr>
        <w:rFonts w:ascii="Courier New" w:hAnsi="Courier New" w:hint="default"/>
      </w:rPr>
    </w:lvl>
    <w:lvl w:ilvl="5" w:tplc="C2F6E634">
      <w:start w:val="1"/>
      <w:numFmt w:val="bullet"/>
      <w:lvlText w:val=""/>
      <w:lvlJc w:val="left"/>
      <w:pPr>
        <w:ind w:left="4320" w:hanging="360"/>
      </w:pPr>
      <w:rPr>
        <w:rFonts w:ascii="Wingdings" w:hAnsi="Wingdings" w:hint="default"/>
      </w:rPr>
    </w:lvl>
    <w:lvl w:ilvl="6" w:tplc="1444EEB0">
      <w:start w:val="1"/>
      <w:numFmt w:val="bullet"/>
      <w:lvlText w:val=""/>
      <w:lvlJc w:val="left"/>
      <w:pPr>
        <w:ind w:left="5040" w:hanging="360"/>
      </w:pPr>
      <w:rPr>
        <w:rFonts w:ascii="Symbol" w:hAnsi="Symbol" w:hint="default"/>
      </w:rPr>
    </w:lvl>
    <w:lvl w:ilvl="7" w:tplc="8564F366">
      <w:start w:val="1"/>
      <w:numFmt w:val="bullet"/>
      <w:lvlText w:val="o"/>
      <w:lvlJc w:val="left"/>
      <w:pPr>
        <w:ind w:left="5760" w:hanging="360"/>
      </w:pPr>
      <w:rPr>
        <w:rFonts w:ascii="Courier New" w:hAnsi="Courier New" w:hint="default"/>
      </w:rPr>
    </w:lvl>
    <w:lvl w:ilvl="8" w:tplc="3FA865F2">
      <w:start w:val="1"/>
      <w:numFmt w:val="bullet"/>
      <w:lvlText w:val=""/>
      <w:lvlJc w:val="left"/>
      <w:pPr>
        <w:ind w:left="6480" w:hanging="360"/>
      </w:pPr>
      <w:rPr>
        <w:rFonts w:ascii="Wingdings" w:hAnsi="Wingdings" w:hint="default"/>
      </w:rPr>
    </w:lvl>
  </w:abstractNum>
  <w:abstractNum w:abstractNumId="74" w15:restartNumberingAfterBreak="0">
    <w:nsid w:val="49A33999"/>
    <w:multiLevelType w:val="hybridMultilevel"/>
    <w:tmpl w:val="0F16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A573F10"/>
    <w:multiLevelType w:val="hybridMultilevel"/>
    <w:tmpl w:val="A46C647A"/>
    <w:lvl w:ilvl="0" w:tplc="E5E66446">
      <w:numFmt w:val="decimal"/>
      <w:lvlText w:val=""/>
      <w:lvlJc w:val="left"/>
    </w:lvl>
    <w:lvl w:ilvl="1" w:tplc="3B2C93A2">
      <w:numFmt w:val="decimal"/>
      <w:lvlText w:val=""/>
      <w:lvlJc w:val="left"/>
    </w:lvl>
    <w:lvl w:ilvl="2" w:tplc="4A82D4E4">
      <w:numFmt w:val="decimal"/>
      <w:lvlText w:val=""/>
      <w:lvlJc w:val="left"/>
    </w:lvl>
    <w:lvl w:ilvl="3" w:tplc="C4A0A03E">
      <w:numFmt w:val="decimal"/>
      <w:lvlText w:val=""/>
      <w:lvlJc w:val="left"/>
    </w:lvl>
    <w:lvl w:ilvl="4" w:tplc="173CB33A">
      <w:numFmt w:val="decimal"/>
      <w:lvlText w:val=""/>
      <w:lvlJc w:val="left"/>
    </w:lvl>
    <w:lvl w:ilvl="5" w:tplc="6012F2A0">
      <w:numFmt w:val="decimal"/>
      <w:lvlText w:val=""/>
      <w:lvlJc w:val="left"/>
    </w:lvl>
    <w:lvl w:ilvl="6" w:tplc="AAA6245E">
      <w:numFmt w:val="decimal"/>
      <w:lvlText w:val=""/>
      <w:lvlJc w:val="left"/>
    </w:lvl>
    <w:lvl w:ilvl="7" w:tplc="7F50946C">
      <w:numFmt w:val="decimal"/>
      <w:lvlText w:val=""/>
      <w:lvlJc w:val="left"/>
    </w:lvl>
    <w:lvl w:ilvl="8" w:tplc="7858417C">
      <w:numFmt w:val="decimal"/>
      <w:lvlText w:val=""/>
      <w:lvlJc w:val="left"/>
    </w:lvl>
  </w:abstractNum>
  <w:abstractNum w:abstractNumId="76" w15:restartNumberingAfterBreak="0">
    <w:nsid w:val="4AB00BEB"/>
    <w:multiLevelType w:val="hybridMultilevel"/>
    <w:tmpl w:val="B70C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ADB042D"/>
    <w:multiLevelType w:val="hybridMultilevel"/>
    <w:tmpl w:val="044C3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B36160F"/>
    <w:multiLevelType w:val="hybridMultilevel"/>
    <w:tmpl w:val="D3FA9D1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9" w15:restartNumberingAfterBreak="0">
    <w:nsid w:val="4BF81F6D"/>
    <w:multiLevelType w:val="hybridMultilevel"/>
    <w:tmpl w:val="B5F4C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C3D0DDC"/>
    <w:multiLevelType w:val="hybridMultilevel"/>
    <w:tmpl w:val="E31C5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D9F2131"/>
    <w:multiLevelType w:val="hybridMultilevel"/>
    <w:tmpl w:val="1CD46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E1A0AC8"/>
    <w:multiLevelType w:val="hybridMultilevel"/>
    <w:tmpl w:val="A4D63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EA25CCF"/>
    <w:multiLevelType w:val="hybridMultilevel"/>
    <w:tmpl w:val="50EC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F4B3873"/>
    <w:multiLevelType w:val="hybridMultilevel"/>
    <w:tmpl w:val="89D4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F677513"/>
    <w:multiLevelType w:val="hybridMultilevel"/>
    <w:tmpl w:val="5CC2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01E4A02"/>
    <w:multiLevelType w:val="hybridMultilevel"/>
    <w:tmpl w:val="EC44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1060B7F"/>
    <w:multiLevelType w:val="hybridMultilevel"/>
    <w:tmpl w:val="80FA6D90"/>
    <w:lvl w:ilvl="0" w:tplc="AF3408CE">
      <w:start w:val="1"/>
      <w:numFmt w:val="bullet"/>
      <w:lvlText w:val="•"/>
      <w:lvlJc w:val="left"/>
      <w:pPr>
        <w:tabs>
          <w:tab w:val="num" w:pos="720"/>
        </w:tabs>
        <w:ind w:left="720" w:hanging="360"/>
      </w:pPr>
      <w:rPr>
        <w:rFonts w:ascii="Arial" w:hAnsi="Arial" w:hint="default"/>
      </w:rPr>
    </w:lvl>
    <w:lvl w:ilvl="1" w:tplc="0E8C647A">
      <w:start w:val="1"/>
      <w:numFmt w:val="bullet"/>
      <w:lvlText w:val="•"/>
      <w:lvlJc w:val="left"/>
      <w:pPr>
        <w:tabs>
          <w:tab w:val="num" w:pos="1440"/>
        </w:tabs>
        <w:ind w:left="1440" w:hanging="360"/>
      </w:pPr>
      <w:rPr>
        <w:rFonts w:ascii="Arial" w:hAnsi="Arial" w:hint="default"/>
      </w:rPr>
    </w:lvl>
    <w:lvl w:ilvl="2" w:tplc="F3709716" w:tentative="1">
      <w:start w:val="1"/>
      <w:numFmt w:val="bullet"/>
      <w:lvlText w:val="•"/>
      <w:lvlJc w:val="left"/>
      <w:pPr>
        <w:tabs>
          <w:tab w:val="num" w:pos="2160"/>
        </w:tabs>
        <w:ind w:left="2160" w:hanging="360"/>
      </w:pPr>
      <w:rPr>
        <w:rFonts w:ascii="Arial" w:hAnsi="Arial" w:hint="default"/>
      </w:rPr>
    </w:lvl>
    <w:lvl w:ilvl="3" w:tplc="C4DE1420" w:tentative="1">
      <w:start w:val="1"/>
      <w:numFmt w:val="bullet"/>
      <w:lvlText w:val="•"/>
      <w:lvlJc w:val="left"/>
      <w:pPr>
        <w:tabs>
          <w:tab w:val="num" w:pos="2880"/>
        </w:tabs>
        <w:ind w:left="2880" w:hanging="360"/>
      </w:pPr>
      <w:rPr>
        <w:rFonts w:ascii="Arial" w:hAnsi="Arial" w:hint="default"/>
      </w:rPr>
    </w:lvl>
    <w:lvl w:ilvl="4" w:tplc="540A6BA6" w:tentative="1">
      <w:start w:val="1"/>
      <w:numFmt w:val="bullet"/>
      <w:lvlText w:val="•"/>
      <w:lvlJc w:val="left"/>
      <w:pPr>
        <w:tabs>
          <w:tab w:val="num" w:pos="3600"/>
        </w:tabs>
        <w:ind w:left="3600" w:hanging="360"/>
      </w:pPr>
      <w:rPr>
        <w:rFonts w:ascii="Arial" w:hAnsi="Arial" w:hint="default"/>
      </w:rPr>
    </w:lvl>
    <w:lvl w:ilvl="5" w:tplc="193219B6" w:tentative="1">
      <w:start w:val="1"/>
      <w:numFmt w:val="bullet"/>
      <w:lvlText w:val="•"/>
      <w:lvlJc w:val="left"/>
      <w:pPr>
        <w:tabs>
          <w:tab w:val="num" w:pos="4320"/>
        </w:tabs>
        <w:ind w:left="4320" w:hanging="360"/>
      </w:pPr>
      <w:rPr>
        <w:rFonts w:ascii="Arial" w:hAnsi="Arial" w:hint="default"/>
      </w:rPr>
    </w:lvl>
    <w:lvl w:ilvl="6" w:tplc="CC2E8A40" w:tentative="1">
      <w:start w:val="1"/>
      <w:numFmt w:val="bullet"/>
      <w:lvlText w:val="•"/>
      <w:lvlJc w:val="left"/>
      <w:pPr>
        <w:tabs>
          <w:tab w:val="num" w:pos="5040"/>
        </w:tabs>
        <w:ind w:left="5040" w:hanging="360"/>
      </w:pPr>
      <w:rPr>
        <w:rFonts w:ascii="Arial" w:hAnsi="Arial" w:hint="default"/>
      </w:rPr>
    </w:lvl>
    <w:lvl w:ilvl="7" w:tplc="4782D29A" w:tentative="1">
      <w:start w:val="1"/>
      <w:numFmt w:val="bullet"/>
      <w:lvlText w:val="•"/>
      <w:lvlJc w:val="left"/>
      <w:pPr>
        <w:tabs>
          <w:tab w:val="num" w:pos="5760"/>
        </w:tabs>
        <w:ind w:left="5760" w:hanging="360"/>
      </w:pPr>
      <w:rPr>
        <w:rFonts w:ascii="Arial" w:hAnsi="Arial" w:hint="default"/>
      </w:rPr>
    </w:lvl>
    <w:lvl w:ilvl="8" w:tplc="1D709980"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538F576E"/>
    <w:multiLevelType w:val="hybridMultilevel"/>
    <w:tmpl w:val="BDBA0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3EB35C6"/>
    <w:multiLevelType w:val="hybridMultilevel"/>
    <w:tmpl w:val="6118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47F5E3A"/>
    <w:multiLevelType w:val="hybridMultilevel"/>
    <w:tmpl w:val="26C0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4B6212D"/>
    <w:multiLevelType w:val="hybridMultilevel"/>
    <w:tmpl w:val="E85E0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74B105D"/>
    <w:multiLevelType w:val="hybridMultilevel"/>
    <w:tmpl w:val="2B70B0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8A87D60"/>
    <w:multiLevelType w:val="hybridMultilevel"/>
    <w:tmpl w:val="2A00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A8F5EFD"/>
    <w:multiLevelType w:val="hybridMultilevel"/>
    <w:tmpl w:val="9EB2A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B365D4C"/>
    <w:multiLevelType w:val="hybridMultilevel"/>
    <w:tmpl w:val="C6262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B9D5FCC"/>
    <w:multiLevelType w:val="hybridMultilevel"/>
    <w:tmpl w:val="9CA6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BC30549"/>
    <w:multiLevelType w:val="hybridMultilevel"/>
    <w:tmpl w:val="E29AB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CCB0FD2"/>
    <w:multiLevelType w:val="hybridMultilevel"/>
    <w:tmpl w:val="DE6C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F7F6346"/>
    <w:multiLevelType w:val="hybridMultilevel"/>
    <w:tmpl w:val="9D88E5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5F8409E0"/>
    <w:multiLevelType w:val="hybridMultilevel"/>
    <w:tmpl w:val="B1D60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00B5E6D"/>
    <w:multiLevelType w:val="hybridMultilevel"/>
    <w:tmpl w:val="76E48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0124E76"/>
    <w:multiLevelType w:val="hybridMultilevel"/>
    <w:tmpl w:val="8BC0C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062BA34"/>
    <w:multiLevelType w:val="hybridMultilevel"/>
    <w:tmpl w:val="9A32FA88"/>
    <w:lvl w:ilvl="0" w:tplc="F96E9D2E">
      <w:start w:val="1"/>
      <w:numFmt w:val="bullet"/>
      <w:lvlText w:val="·"/>
      <w:lvlJc w:val="left"/>
      <w:pPr>
        <w:ind w:left="720" w:hanging="360"/>
      </w:pPr>
      <w:rPr>
        <w:rFonts w:ascii="Symbol" w:hAnsi="Symbol" w:hint="default"/>
      </w:rPr>
    </w:lvl>
    <w:lvl w:ilvl="1" w:tplc="73FABF9A">
      <w:start w:val="1"/>
      <w:numFmt w:val="bullet"/>
      <w:lvlText w:val="o"/>
      <w:lvlJc w:val="left"/>
      <w:pPr>
        <w:ind w:left="1440" w:hanging="360"/>
      </w:pPr>
      <w:rPr>
        <w:rFonts w:ascii="Courier New" w:hAnsi="Courier New" w:hint="default"/>
      </w:rPr>
    </w:lvl>
    <w:lvl w:ilvl="2" w:tplc="1E00674C">
      <w:start w:val="1"/>
      <w:numFmt w:val="bullet"/>
      <w:lvlText w:val=""/>
      <w:lvlJc w:val="left"/>
      <w:pPr>
        <w:ind w:left="2160" w:hanging="360"/>
      </w:pPr>
      <w:rPr>
        <w:rFonts w:ascii="Wingdings" w:hAnsi="Wingdings" w:hint="default"/>
      </w:rPr>
    </w:lvl>
    <w:lvl w:ilvl="3" w:tplc="6324EB10">
      <w:start w:val="1"/>
      <w:numFmt w:val="bullet"/>
      <w:lvlText w:val=""/>
      <w:lvlJc w:val="left"/>
      <w:pPr>
        <w:ind w:left="2880" w:hanging="360"/>
      </w:pPr>
      <w:rPr>
        <w:rFonts w:ascii="Symbol" w:hAnsi="Symbol" w:hint="default"/>
      </w:rPr>
    </w:lvl>
    <w:lvl w:ilvl="4" w:tplc="483EC370">
      <w:start w:val="1"/>
      <w:numFmt w:val="bullet"/>
      <w:lvlText w:val="o"/>
      <w:lvlJc w:val="left"/>
      <w:pPr>
        <w:ind w:left="3600" w:hanging="360"/>
      </w:pPr>
      <w:rPr>
        <w:rFonts w:ascii="Courier New" w:hAnsi="Courier New" w:hint="default"/>
      </w:rPr>
    </w:lvl>
    <w:lvl w:ilvl="5" w:tplc="3DFE8E46">
      <w:start w:val="1"/>
      <w:numFmt w:val="bullet"/>
      <w:lvlText w:val=""/>
      <w:lvlJc w:val="left"/>
      <w:pPr>
        <w:ind w:left="4320" w:hanging="360"/>
      </w:pPr>
      <w:rPr>
        <w:rFonts w:ascii="Wingdings" w:hAnsi="Wingdings" w:hint="default"/>
      </w:rPr>
    </w:lvl>
    <w:lvl w:ilvl="6" w:tplc="93BAD388">
      <w:start w:val="1"/>
      <w:numFmt w:val="bullet"/>
      <w:lvlText w:val=""/>
      <w:lvlJc w:val="left"/>
      <w:pPr>
        <w:ind w:left="5040" w:hanging="360"/>
      </w:pPr>
      <w:rPr>
        <w:rFonts w:ascii="Symbol" w:hAnsi="Symbol" w:hint="default"/>
      </w:rPr>
    </w:lvl>
    <w:lvl w:ilvl="7" w:tplc="8BB4225C">
      <w:start w:val="1"/>
      <w:numFmt w:val="bullet"/>
      <w:lvlText w:val="o"/>
      <w:lvlJc w:val="left"/>
      <w:pPr>
        <w:ind w:left="5760" w:hanging="360"/>
      </w:pPr>
      <w:rPr>
        <w:rFonts w:ascii="Courier New" w:hAnsi="Courier New" w:hint="default"/>
      </w:rPr>
    </w:lvl>
    <w:lvl w:ilvl="8" w:tplc="72325D44">
      <w:start w:val="1"/>
      <w:numFmt w:val="bullet"/>
      <w:lvlText w:val=""/>
      <w:lvlJc w:val="left"/>
      <w:pPr>
        <w:ind w:left="6480" w:hanging="360"/>
      </w:pPr>
      <w:rPr>
        <w:rFonts w:ascii="Wingdings" w:hAnsi="Wingdings" w:hint="default"/>
      </w:rPr>
    </w:lvl>
  </w:abstractNum>
  <w:abstractNum w:abstractNumId="104" w15:restartNumberingAfterBreak="0">
    <w:nsid w:val="61D167DA"/>
    <w:multiLevelType w:val="hybridMultilevel"/>
    <w:tmpl w:val="E97CD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34F07FC"/>
    <w:multiLevelType w:val="hybridMultilevel"/>
    <w:tmpl w:val="17602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41D6B23"/>
    <w:multiLevelType w:val="hybridMultilevel"/>
    <w:tmpl w:val="EBE8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47BB49E"/>
    <w:multiLevelType w:val="hybridMultilevel"/>
    <w:tmpl w:val="FFFFFFFF"/>
    <w:lvl w:ilvl="0" w:tplc="97C86F06">
      <w:start w:val="1"/>
      <w:numFmt w:val="bullet"/>
      <w:lvlText w:val=""/>
      <w:lvlJc w:val="left"/>
      <w:pPr>
        <w:ind w:left="720" w:hanging="360"/>
      </w:pPr>
      <w:rPr>
        <w:rFonts w:ascii="Symbol" w:hAnsi="Symbol" w:hint="default"/>
      </w:rPr>
    </w:lvl>
    <w:lvl w:ilvl="1" w:tplc="D20E227A">
      <w:start w:val="1"/>
      <w:numFmt w:val="bullet"/>
      <w:lvlText w:val="o"/>
      <w:lvlJc w:val="left"/>
      <w:pPr>
        <w:ind w:left="1440" w:hanging="360"/>
      </w:pPr>
      <w:rPr>
        <w:rFonts w:ascii="Courier New" w:hAnsi="Courier New" w:hint="default"/>
      </w:rPr>
    </w:lvl>
    <w:lvl w:ilvl="2" w:tplc="E3360DF0">
      <w:start w:val="1"/>
      <w:numFmt w:val="bullet"/>
      <w:lvlText w:val=""/>
      <w:lvlJc w:val="left"/>
      <w:pPr>
        <w:ind w:left="2160" w:hanging="360"/>
      </w:pPr>
      <w:rPr>
        <w:rFonts w:ascii="Wingdings" w:hAnsi="Wingdings" w:hint="default"/>
      </w:rPr>
    </w:lvl>
    <w:lvl w:ilvl="3" w:tplc="0BF8AAF0">
      <w:start w:val="1"/>
      <w:numFmt w:val="bullet"/>
      <w:lvlText w:val=""/>
      <w:lvlJc w:val="left"/>
      <w:pPr>
        <w:ind w:left="2880" w:hanging="360"/>
      </w:pPr>
      <w:rPr>
        <w:rFonts w:ascii="Symbol" w:hAnsi="Symbol" w:hint="default"/>
      </w:rPr>
    </w:lvl>
    <w:lvl w:ilvl="4" w:tplc="4A16845E">
      <w:start w:val="1"/>
      <w:numFmt w:val="bullet"/>
      <w:lvlText w:val="o"/>
      <w:lvlJc w:val="left"/>
      <w:pPr>
        <w:ind w:left="3600" w:hanging="360"/>
      </w:pPr>
      <w:rPr>
        <w:rFonts w:ascii="Courier New" w:hAnsi="Courier New" w:hint="default"/>
      </w:rPr>
    </w:lvl>
    <w:lvl w:ilvl="5" w:tplc="82EE72E0">
      <w:start w:val="1"/>
      <w:numFmt w:val="bullet"/>
      <w:lvlText w:val=""/>
      <w:lvlJc w:val="left"/>
      <w:pPr>
        <w:ind w:left="4320" w:hanging="360"/>
      </w:pPr>
      <w:rPr>
        <w:rFonts w:ascii="Wingdings" w:hAnsi="Wingdings" w:hint="default"/>
      </w:rPr>
    </w:lvl>
    <w:lvl w:ilvl="6" w:tplc="584E2856">
      <w:start w:val="1"/>
      <w:numFmt w:val="bullet"/>
      <w:lvlText w:val=""/>
      <w:lvlJc w:val="left"/>
      <w:pPr>
        <w:ind w:left="5040" w:hanging="360"/>
      </w:pPr>
      <w:rPr>
        <w:rFonts w:ascii="Symbol" w:hAnsi="Symbol" w:hint="default"/>
      </w:rPr>
    </w:lvl>
    <w:lvl w:ilvl="7" w:tplc="DB2849B2">
      <w:start w:val="1"/>
      <w:numFmt w:val="bullet"/>
      <w:lvlText w:val="o"/>
      <w:lvlJc w:val="left"/>
      <w:pPr>
        <w:ind w:left="5760" w:hanging="360"/>
      </w:pPr>
      <w:rPr>
        <w:rFonts w:ascii="Courier New" w:hAnsi="Courier New" w:hint="default"/>
      </w:rPr>
    </w:lvl>
    <w:lvl w:ilvl="8" w:tplc="B3124CC8">
      <w:start w:val="1"/>
      <w:numFmt w:val="bullet"/>
      <w:lvlText w:val=""/>
      <w:lvlJc w:val="left"/>
      <w:pPr>
        <w:ind w:left="6480" w:hanging="360"/>
      </w:pPr>
      <w:rPr>
        <w:rFonts w:ascii="Wingdings" w:hAnsi="Wingdings" w:hint="default"/>
      </w:rPr>
    </w:lvl>
  </w:abstractNum>
  <w:abstractNum w:abstractNumId="108" w15:restartNumberingAfterBreak="0">
    <w:nsid w:val="65D15F12"/>
    <w:multiLevelType w:val="hybridMultilevel"/>
    <w:tmpl w:val="FE549B46"/>
    <w:lvl w:ilvl="0" w:tplc="F96E9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6E77598"/>
    <w:multiLevelType w:val="hybridMultilevel"/>
    <w:tmpl w:val="39DAA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7FF7ACE"/>
    <w:multiLevelType w:val="hybridMultilevel"/>
    <w:tmpl w:val="1388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8C92AA1"/>
    <w:multiLevelType w:val="hybridMultilevel"/>
    <w:tmpl w:val="A12E0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BEF0900"/>
    <w:multiLevelType w:val="hybridMultilevel"/>
    <w:tmpl w:val="D3F0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C1605D2"/>
    <w:multiLevelType w:val="hybridMultilevel"/>
    <w:tmpl w:val="5052DDAE"/>
    <w:lvl w:ilvl="0" w:tplc="1AC2DBCC">
      <w:start w:val="1"/>
      <w:numFmt w:val="bullet"/>
      <w:lvlText w:val="·"/>
      <w:lvlJc w:val="left"/>
      <w:pPr>
        <w:ind w:left="720" w:hanging="360"/>
      </w:pPr>
      <w:rPr>
        <w:rFonts w:ascii="Symbol" w:hAnsi="Symbol" w:hint="default"/>
      </w:rPr>
    </w:lvl>
    <w:lvl w:ilvl="1" w:tplc="AC2EE500">
      <w:start w:val="1"/>
      <w:numFmt w:val="bullet"/>
      <w:lvlText w:val="o"/>
      <w:lvlJc w:val="left"/>
      <w:pPr>
        <w:ind w:left="1440" w:hanging="360"/>
      </w:pPr>
      <w:rPr>
        <w:rFonts w:ascii="Courier New" w:hAnsi="Courier New" w:hint="default"/>
      </w:rPr>
    </w:lvl>
    <w:lvl w:ilvl="2" w:tplc="F17A90D0">
      <w:start w:val="1"/>
      <w:numFmt w:val="bullet"/>
      <w:lvlText w:val=""/>
      <w:lvlJc w:val="left"/>
      <w:pPr>
        <w:ind w:left="2160" w:hanging="360"/>
      </w:pPr>
      <w:rPr>
        <w:rFonts w:ascii="Wingdings" w:hAnsi="Wingdings" w:hint="default"/>
      </w:rPr>
    </w:lvl>
    <w:lvl w:ilvl="3" w:tplc="1DBAEE4E">
      <w:start w:val="1"/>
      <w:numFmt w:val="bullet"/>
      <w:lvlText w:val=""/>
      <w:lvlJc w:val="left"/>
      <w:pPr>
        <w:ind w:left="2880" w:hanging="360"/>
      </w:pPr>
      <w:rPr>
        <w:rFonts w:ascii="Symbol" w:hAnsi="Symbol" w:hint="default"/>
      </w:rPr>
    </w:lvl>
    <w:lvl w:ilvl="4" w:tplc="EAAE958C">
      <w:start w:val="1"/>
      <w:numFmt w:val="bullet"/>
      <w:lvlText w:val="o"/>
      <w:lvlJc w:val="left"/>
      <w:pPr>
        <w:ind w:left="3600" w:hanging="360"/>
      </w:pPr>
      <w:rPr>
        <w:rFonts w:ascii="Courier New" w:hAnsi="Courier New" w:hint="default"/>
      </w:rPr>
    </w:lvl>
    <w:lvl w:ilvl="5" w:tplc="C4C2BF90">
      <w:start w:val="1"/>
      <w:numFmt w:val="bullet"/>
      <w:lvlText w:val=""/>
      <w:lvlJc w:val="left"/>
      <w:pPr>
        <w:ind w:left="4320" w:hanging="360"/>
      </w:pPr>
      <w:rPr>
        <w:rFonts w:ascii="Wingdings" w:hAnsi="Wingdings" w:hint="default"/>
      </w:rPr>
    </w:lvl>
    <w:lvl w:ilvl="6" w:tplc="80526E46">
      <w:start w:val="1"/>
      <w:numFmt w:val="bullet"/>
      <w:lvlText w:val=""/>
      <w:lvlJc w:val="left"/>
      <w:pPr>
        <w:ind w:left="5040" w:hanging="360"/>
      </w:pPr>
      <w:rPr>
        <w:rFonts w:ascii="Symbol" w:hAnsi="Symbol" w:hint="default"/>
      </w:rPr>
    </w:lvl>
    <w:lvl w:ilvl="7" w:tplc="126E78B0">
      <w:start w:val="1"/>
      <w:numFmt w:val="bullet"/>
      <w:lvlText w:val="o"/>
      <w:lvlJc w:val="left"/>
      <w:pPr>
        <w:ind w:left="5760" w:hanging="360"/>
      </w:pPr>
      <w:rPr>
        <w:rFonts w:ascii="Courier New" w:hAnsi="Courier New" w:hint="default"/>
      </w:rPr>
    </w:lvl>
    <w:lvl w:ilvl="8" w:tplc="58FE7B96">
      <w:start w:val="1"/>
      <w:numFmt w:val="bullet"/>
      <w:lvlText w:val=""/>
      <w:lvlJc w:val="left"/>
      <w:pPr>
        <w:ind w:left="6480" w:hanging="360"/>
      </w:pPr>
      <w:rPr>
        <w:rFonts w:ascii="Wingdings" w:hAnsi="Wingdings" w:hint="default"/>
      </w:rPr>
    </w:lvl>
  </w:abstractNum>
  <w:abstractNum w:abstractNumId="114" w15:restartNumberingAfterBreak="0">
    <w:nsid w:val="6E255945"/>
    <w:multiLevelType w:val="hybridMultilevel"/>
    <w:tmpl w:val="30E40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E415060"/>
    <w:multiLevelType w:val="hybridMultilevel"/>
    <w:tmpl w:val="DB700440"/>
    <w:lvl w:ilvl="0" w:tplc="62BA0D50">
      <w:start w:val="1"/>
      <w:numFmt w:val="bullet"/>
      <w:lvlText w:val="·"/>
      <w:lvlJc w:val="left"/>
      <w:pPr>
        <w:ind w:left="720" w:hanging="360"/>
      </w:pPr>
      <w:rPr>
        <w:rFonts w:ascii="Symbol" w:hAnsi="Symbol" w:hint="default"/>
      </w:rPr>
    </w:lvl>
    <w:lvl w:ilvl="1" w:tplc="16B2E7C0">
      <w:start w:val="1"/>
      <w:numFmt w:val="bullet"/>
      <w:lvlText w:val="o"/>
      <w:lvlJc w:val="left"/>
      <w:pPr>
        <w:ind w:left="1440" w:hanging="360"/>
      </w:pPr>
      <w:rPr>
        <w:rFonts w:ascii="Courier New" w:hAnsi="Courier New" w:hint="default"/>
      </w:rPr>
    </w:lvl>
    <w:lvl w:ilvl="2" w:tplc="348087FC">
      <w:start w:val="1"/>
      <w:numFmt w:val="bullet"/>
      <w:lvlText w:val=""/>
      <w:lvlJc w:val="left"/>
      <w:pPr>
        <w:ind w:left="2160" w:hanging="360"/>
      </w:pPr>
      <w:rPr>
        <w:rFonts w:ascii="Wingdings" w:hAnsi="Wingdings" w:hint="default"/>
      </w:rPr>
    </w:lvl>
    <w:lvl w:ilvl="3" w:tplc="5C7EDB12">
      <w:start w:val="1"/>
      <w:numFmt w:val="bullet"/>
      <w:lvlText w:val=""/>
      <w:lvlJc w:val="left"/>
      <w:pPr>
        <w:ind w:left="2880" w:hanging="360"/>
      </w:pPr>
      <w:rPr>
        <w:rFonts w:ascii="Symbol" w:hAnsi="Symbol" w:hint="default"/>
      </w:rPr>
    </w:lvl>
    <w:lvl w:ilvl="4" w:tplc="F8E61BAE">
      <w:start w:val="1"/>
      <w:numFmt w:val="bullet"/>
      <w:lvlText w:val="o"/>
      <w:lvlJc w:val="left"/>
      <w:pPr>
        <w:ind w:left="3600" w:hanging="360"/>
      </w:pPr>
      <w:rPr>
        <w:rFonts w:ascii="Courier New" w:hAnsi="Courier New" w:hint="default"/>
      </w:rPr>
    </w:lvl>
    <w:lvl w:ilvl="5" w:tplc="61F8EB92">
      <w:start w:val="1"/>
      <w:numFmt w:val="bullet"/>
      <w:lvlText w:val=""/>
      <w:lvlJc w:val="left"/>
      <w:pPr>
        <w:ind w:left="4320" w:hanging="360"/>
      </w:pPr>
      <w:rPr>
        <w:rFonts w:ascii="Wingdings" w:hAnsi="Wingdings" w:hint="default"/>
      </w:rPr>
    </w:lvl>
    <w:lvl w:ilvl="6" w:tplc="F5EE624C">
      <w:start w:val="1"/>
      <w:numFmt w:val="bullet"/>
      <w:lvlText w:val=""/>
      <w:lvlJc w:val="left"/>
      <w:pPr>
        <w:ind w:left="5040" w:hanging="360"/>
      </w:pPr>
      <w:rPr>
        <w:rFonts w:ascii="Symbol" w:hAnsi="Symbol" w:hint="default"/>
      </w:rPr>
    </w:lvl>
    <w:lvl w:ilvl="7" w:tplc="75D2765C">
      <w:start w:val="1"/>
      <w:numFmt w:val="bullet"/>
      <w:lvlText w:val="o"/>
      <w:lvlJc w:val="left"/>
      <w:pPr>
        <w:ind w:left="5760" w:hanging="360"/>
      </w:pPr>
      <w:rPr>
        <w:rFonts w:ascii="Courier New" w:hAnsi="Courier New" w:hint="default"/>
      </w:rPr>
    </w:lvl>
    <w:lvl w:ilvl="8" w:tplc="221AC28A">
      <w:start w:val="1"/>
      <w:numFmt w:val="bullet"/>
      <w:lvlText w:val=""/>
      <w:lvlJc w:val="left"/>
      <w:pPr>
        <w:ind w:left="6480" w:hanging="360"/>
      </w:pPr>
      <w:rPr>
        <w:rFonts w:ascii="Wingdings" w:hAnsi="Wingdings" w:hint="default"/>
      </w:rPr>
    </w:lvl>
  </w:abstractNum>
  <w:abstractNum w:abstractNumId="116" w15:restartNumberingAfterBreak="0">
    <w:nsid w:val="6EBE445E"/>
    <w:multiLevelType w:val="hybridMultilevel"/>
    <w:tmpl w:val="4860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F5B58A8"/>
    <w:multiLevelType w:val="hybridMultilevel"/>
    <w:tmpl w:val="D7349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11C14D6"/>
    <w:multiLevelType w:val="hybridMultilevel"/>
    <w:tmpl w:val="1002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35710D0"/>
    <w:multiLevelType w:val="hybridMultilevel"/>
    <w:tmpl w:val="259C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59B1F69"/>
    <w:multiLevelType w:val="hybridMultilevel"/>
    <w:tmpl w:val="4FA878D6"/>
    <w:lvl w:ilvl="0" w:tplc="132610CC">
      <w:start w:val="1"/>
      <w:numFmt w:val="bullet"/>
      <w:lvlText w:val=""/>
      <w:lvlJc w:val="left"/>
      <w:pPr>
        <w:ind w:left="720" w:hanging="360"/>
      </w:pPr>
      <w:rPr>
        <w:rFonts w:ascii="Symbol" w:hAnsi="Symbol"/>
      </w:rPr>
    </w:lvl>
    <w:lvl w:ilvl="1" w:tplc="ACDE682E">
      <w:start w:val="1"/>
      <w:numFmt w:val="bullet"/>
      <w:lvlText w:val=""/>
      <w:lvlJc w:val="left"/>
      <w:pPr>
        <w:ind w:left="720" w:hanging="360"/>
      </w:pPr>
      <w:rPr>
        <w:rFonts w:ascii="Symbol" w:hAnsi="Symbol"/>
      </w:rPr>
    </w:lvl>
    <w:lvl w:ilvl="2" w:tplc="31CCA73C">
      <w:start w:val="1"/>
      <w:numFmt w:val="bullet"/>
      <w:lvlText w:val=""/>
      <w:lvlJc w:val="left"/>
      <w:pPr>
        <w:ind w:left="720" w:hanging="360"/>
      </w:pPr>
      <w:rPr>
        <w:rFonts w:ascii="Symbol" w:hAnsi="Symbol"/>
      </w:rPr>
    </w:lvl>
    <w:lvl w:ilvl="3" w:tplc="5D12ED58">
      <w:start w:val="1"/>
      <w:numFmt w:val="bullet"/>
      <w:lvlText w:val=""/>
      <w:lvlJc w:val="left"/>
      <w:pPr>
        <w:ind w:left="720" w:hanging="360"/>
      </w:pPr>
      <w:rPr>
        <w:rFonts w:ascii="Symbol" w:hAnsi="Symbol"/>
      </w:rPr>
    </w:lvl>
    <w:lvl w:ilvl="4" w:tplc="EDF21478">
      <w:start w:val="1"/>
      <w:numFmt w:val="bullet"/>
      <w:lvlText w:val=""/>
      <w:lvlJc w:val="left"/>
      <w:pPr>
        <w:ind w:left="720" w:hanging="360"/>
      </w:pPr>
      <w:rPr>
        <w:rFonts w:ascii="Symbol" w:hAnsi="Symbol"/>
      </w:rPr>
    </w:lvl>
    <w:lvl w:ilvl="5" w:tplc="7F52E840">
      <w:start w:val="1"/>
      <w:numFmt w:val="bullet"/>
      <w:lvlText w:val=""/>
      <w:lvlJc w:val="left"/>
      <w:pPr>
        <w:ind w:left="720" w:hanging="360"/>
      </w:pPr>
      <w:rPr>
        <w:rFonts w:ascii="Symbol" w:hAnsi="Symbol"/>
      </w:rPr>
    </w:lvl>
    <w:lvl w:ilvl="6" w:tplc="7EEE04A4">
      <w:start w:val="1"/>
      <w:numFmt w:val="bullet"/>
      <w:lvlText w:val=""/>
      <w:lvlJc w:val="left"/>
      <w:pPr>
        <w:ind w:left="720" w:hanging="360"/>
      </w:pPr>
      <w:rPr>
        <w:rFonts w:ascii="Symbol" w:hAnsi="Symbol"/>
      </w:rPr>
    </w:lvl>
    <w:lvl w:ilvl="7" w:tplc="826CCFBA">
      <w:start w:val="1"/>
      <w:numFmt w:val="bullet"/>
      <w:lvlText w:val=""/>
      <w:lvlJc w:val="left"/>
      <w:pPr>
        <w:ind w:left="720" w:hanging="360"/>
      </w:pPr>
      <w:rPr>
        <w:rFonts w:ascii="Symbol" w:hAnsi="Symbol"/>
      </w:rPr>
    </w:lvl>
    <w:lvl w:ilvl="8" w:tplc="9E521C70">
      <w:start w:val="1"/>
      <w:numFmt w:val="bullet"/>
      <w:lvlText w:val=""/>
      <w:lvlJc w:val="left"/>
      <w:pPr>
        <w:ind w:left="720" w:hanging="360"/>
      </w:pPr>
      <w:rPr>
        <w:rFonts w:ascii="Symbol" w:hAnsi="Symbol"/>
      </w:rPr>
    </w:lvl>
  </w:abstractNum>
  <w:abstractNum w:abstractNumId="121" w15:restartNumberingAfterBreak="0">
    <w:nsid w:val="75B15A0A"/>
    <w:multiLevelType w:val="hybridMultilevel"/>
    <w:tmpl w:val="F2F09872"/>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2" w15:restartNumberingAfterBreak="0">
    <w:nsid w:val="7A9A4A6D"/>
    <w:multiLevelType w:val="multilevel"/>
    <w:tmpl w:val="318E7A4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B1E7F05"/>
    <w:multiLevelType w:val="hybridMultilevel"/>
    <w:tmpl w:val="5608C4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7BB76338"/>
    <w:multiLevelType w:val="hybridMultilevel"/>
    <w:tmpl w:val="7D2A3AD6"/>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5" w15:restartNumberingAfterBreak="0">
    <w:nsid w:val="7F7D2399"/>
    <w:multiLevelType w:val="hybridMultilevel"/>
    <w:tmpl w:val="D542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9649735">
    <w:abstractNumId w:val="4"/>
  </w:num>
  <w:num w:numId="2" w16cid:durableId="177159085">
    <w:abstractNumId w:val="3"/>
  </w:num>
  <w:num w:numId="3" w16cid:durableId="1127509011">
    <w:abstractNumId w:val="2"/>
  </w:num>
  <w:num w:numId="4" w16cid:durableId="830365165">
    <w:abstractNumId w:val="1"/>
  </w:num>
  <w:num w:numId="5" w16cid:durableId="288243060">
    <w:abstractNumId w:val="0"/>
  </w:num>
  <w:num w:numId="6" w16cid:durableId="273446193">
    <w:abstractNumId w:val="39"/>
  </w:num>
  <w:num w:numId="7" w16cid:durableId="1225025004">
    <w:abstractNumId w:val="30"/>
  </w:num>
  <w:num w:numId="8" w16cid:durableId="636648753">
    <w:abstractNumId w:val="45"/>
  </w:num>
  <w:num w:numId="9" w16cid:durableId="1980065756">
    <w:abstractNumId w:val="18"/>
  </w:num>
  <w:num w:numId="10" w16cid:durableId="557016673">
    <w:abstractNumId w:val="54"/>
  </w:num>
  <w:num w:numId="11" w16cid:durableId="2111777279">
    <w:abstractNumId w:val="65"/>
  </w:num>
  <w:num w:numId="12" w16cid:durableId="378940969">
    <w:abstractNumId w:val="109"/>
  </w:num>
  <w:num w:numId="13" w16cid:durableId="271983758">
    <w:abstractNumId w:val="15"/>
  </w:num>
  <w:num w:numId="14" w16cid:durableId="1939210559">
    <w:abstractNumId w:val="104"/>
  </w:num>
  <w:num w:numId="15" w16cid:durableId="1419717142">
    <w:abstractNumId w:val="75"/>
  </w:num>
  <w:num w:numId="16" w16cid:durableId="1400399684">
    <w:abstractNumId w:val="26"/>
  </w:num>
  <w:num w:numId="17" w16cid:durableId="1935434087">
    <w:abstractNumId w:val="122"/>
  </w:num>
  <w:num w:numId="18" w16cid:durableId="1838767444">
    <w:abstractNumId w:val="19"/>
  </w:num>
  <w:num w:numId="19" w16cid:durableId="383021923">
    <w:abstractNumId w:val="11"/>
  </w:num>
  <w:num w:numId="20" w16cid:durableId="1633167971">
    <w:abstractNumId w:val="43"/>
  </w:num>
  <w:num w:numId="21" w16cid:durableId="1361976000">
    <w:abstractNumId w:val="31"/>
  </w:num>
  <w:num w:numId="22" w16cid:durableId="1873417104">
    <w:abstractNumId w:val="29"/>
  </w:num>
  <w:num w:numId="23" w16cid:durableId="720327097">
    <w:abstractNumId w:val="67"/>
  </w:num>
  <w:num w:numId="24" w16cid:durableId="1366058766">
    <w:abstractNumId w:val="9"/>
  </w:num>
  <w:num w:numId="25" w16cid:durableId="1229725995">
    <w:abstractNumId w:val="40"/>
  </w:num>
  <w:num w:numId="26" w16cid:durableId="479421754">
    <w:abstractNumId w:val="17"/>
  </w:num>
  <w:num w:numId="27" w16cid:durableId="673651903">
    <w:abstractNumId w:val="35"/>
  </w:num>
  <w:num w:numId="28" w16cid:durableId="160003056">
    <w:abstractNumId w:val="14"/>
  </w:num>
  <w:num w:numId="29" w16cid:durableId="1678536774">
    <w:abstractNumId w:val="73"/>
  </w:num>
  <w:num w:numId="30" w16cid:durableId="1864397421">
    <w:abstractNumId w:val="56"/>
  </w:num>
  <w:num w:numId="31" w16cid:durableId="2108621256">
    <w:abstractNumId w:val="28"/>
  </w:num>
  <w:num w:numId="32" w16cid:durableId="126166143">
    <w:abstractNumId w:val="33"/>
  </w:num>
  <w:num w:numId="33" w16cid:durableId="1295600857">
    <w:abstractNumId w:val="50"/>
  </w:num>
  <w:num w:numId="34" w16cid:durableId="1464929083">
    <w:abstractNumId w:val="22"/>
  </w:num>
  <w:num w:numId="35" w16cid:durableId="454249506">
    <w:abstractNumId w:val="53"/>
  </w:num>
  <w:num w:numId="36" w16cid:durableId="1752122514">
    <w:abstractNumId w:val="55"/>
  </w:num>
  <w:num w:numId="37" w16cid:durableId="1334913773">
    <w:abstractNumId w:val="107"/>
  </w:num>
  <w:num w:numId="38" w16cid:durableId="2039817321">
    <w:abstractNumId w:val="103"/>
  </w:num>
  <w:num w:numId="39" w16cid:durableId="1643461696">
    <w:abstractNumId w:val="113"/>
  </w:num>
  <w:num w:numId="40" w16cid:durableId="2047364898">
    <w:abstractNumId w:val="115"/>
  </w:num>
  <w:num w:numId="41" w16cid:durableId="491533475">
    <w:abstractNumId w:val="44"/>
  </w:num>
  <w:num w:numId="42" w16cid:durableId="2032609028">
    <w:abstractNumId w:val="48"/>
  </w:num>
  <w:num w:numId="43" w16cid:durableId="124008732">
    <w:abstractNumId w:val="57"/>
  </w:num>
  <w:num w:numId="44" w16cid:durableId="328143406">
    <w:abstractNumId w:val="80"/>
  </w:num>
  <w:num w:numId="45" w16cid:durableId="1408964488">
    <w:abstractNumId w:val="58"/>
  </w:num>
  <w:num w:numId="46" w16cid:durableId="1958633077">
    <w:abstractNumId w:val="32"/>
  </w:num>
  <w:num w:numId="47" w16cid:durableId="35131853">
    <w:abstractNumId w:val="51"/>
  </w:num>
  <w:num w:numId="48" w16cid:durableId="610823378">
    <w:abstractNumId w:val="34"/>
  </w:num>
  <w:num w:numId="49" w16cid:durableId="486868149">
    <w:abstractNumId w:val="64"/>
  </w:num>
  <w:num w:numId="50" w16cid:durableId="1380781721">
    <w:abstractNumId w:val="37"/>
  </w:num>
  <w:num w:numId="51" w16cid:durableId="1261447828">
    <w:abstractNumId w:val="77"/>
  </w:num>
  <w:num w:numId="52" w16cid:durableId="946158524">
    <w:abstractNumId w:val="70"/>
  </w:num>
  <w:num w:numId="53" w16cid:durableId="1388138955">
    <w:abstractNumId w:val="5"/>
  </w:num>
  <w:num w:numId="54" w16cid:durableId="699668923">
    <w:abstractNumId w:val="89"/>
  </w:num>
  <w:num w:numId="55" w16cid:durableId="1339890723">
    <w:abstractNumId w:val="84"/>
  </w:num>
  <w:num w:numId="56" w16cid:durableId="575018737">
    <w:abstractNumId w:val="83"/>
  </w:num>
  <w:num w:numId="57" w16cid:durableId="1179002571">
    <w:abstractNumId w:val="106"/>
  </w:num>
  <w:num w:numId="58" w16cid:durableId="2044135164">
    <w:abstractNumId w:val="52"/>
  </w:num>
  <w:num w:numId="59" w16cid:durableId="483280509">
    <w:abstractNumId w:val="68"/>
  </w:num>
  <w:num w:numId="60" w16cid:durableId="1786580227">
    <w:abstractNumId w:val="49"/>
  </w:num>
  <w:num w:numId="61" w16cid:durableId="590507722">
    <w:abstractNumId w:val="10"/>
  </w:num>
  <w:num w:numId="62" w16cid:durableId="2113279225">
    <w:abstractNumId w:val="121"/>
  </w:num>
  <w:num w:numId="63" w16cid:durableId="1406487509">
    <w:abstractNumId w:val="93"/>
  </w:num>
  <w:num w:numId="64" w16cid:durableId="2045250749">
    <w:abstractNumId w:val="102"/>
  </w:num>
  <w:num w:numId="65" w16cid:durableId="1789205111">
    <w:abstractNumId w:val="6"/>
  </w:num>
  <w:num w:numId="66" w16cid:durableId="2028603400">
    <w:abstractNumId w:val="69"/>
  </w:num>
  <w:num w:numId="67" w16cid:durableId="1506288996">
    <w:abstractNumId w:val="118"/>
  </w:num>
  <w:num w:numId="68" w16cid:durableId="963970636">
    <w:abstractNumId w:val="87"/>
  </w:num>
  <w:num w:numId="69" w16cid:durableId="1607232936">
    <w:abstractNumId w:val="94"/>
  </w:num>
  <w:num w:numId="70" w16cid:durableId="984312497">
    <w:abstractNumId w:val="46"/>
  </w:num>
  <w:num w:numId="71" w16cid:durableId="1519850868">
    <w:abstractNumId w:val="124"/>
  </w:num>
  <w:num w:numId="72" w16cid:durableId="769589956">
    <w:abstractNumId w:val="99"/>
  </w:num>
  <w:num w:numId="73" w16cid:durableId="1189638365">
    <w:abstractNumId w:val="42"/>
  </w:num>
  <w:num w:numId="74" w16cid:durableId="753430237">
    <w:abstractNumId w:val="63"/>
  </w:num>
  <w:num w:numId="75" w16cid:durableId="723024641">
    <w:abstractNumId w:val="74"/>
  </w:num>
  <w:num w:numId="76" w16cid:durableId="860317326">
    <w:abstractNumId w:val="100"/>
  </w:num>
  <w:num w:numId="77" w16cid:durableId="2096440076">
    <w:abstractNumId w:val="123"/>
  </w:num>
  <w:num w:numId="78" w16cid:durableId="1334144432">
    <w:abstractNumId w:val="125"/>
  </w:num>
  <w:num w:numId="79" w16cid:durableId="264727969">
    <w:abstractNumId w:val="8"/>
  </w:num>
  <w:num w:numId="80" w16cid:durableId="732704862">
    <w:abstractNumId w:val="12"/>
  </w:num>
  <w:num w:numId="81" w16cid:durableId="1796175258">
    <w:abstractNumId w:val="36"/>
  </w:num>
  <w:num w:numId="82" w16cid:durableId="809908824">
    <w:abstractNumId w:val="20"/>
  </w:num>
  <w:num w:numId="83" w16cid:durableId="381758288">
    <w:abstractNumId w:val="85"/>
  </w:num>
  <w:num w:numId="84" w16cid:durableId="14888378">
    <w:abstractNumId w:val="7"/>
  </w:num>
  <w:num w:numId="85" w16cid:durableId="1836072260">
    <w:abstractNumId w:val="25"/>
  </w:num>
  <w:num w:numId="86" w16cid:durableId="1624534820">
    <w:abstractNumId w:val="16"/>
  </w:num>
  <w:num w:numId="87" w16cid:durableId="1690062291">
    <w:abstractNumId w:val="78"/>
  </w:num>
  <w:num w:numId="88" w16cid:durableId="1933705808">
    <w:abstractNumId w:val="111"/>
  </w:num>
  <w:num w:numId="89" w16cid:durableId="1347290521">
    <w:abstractNumId w:val="114"/>
  </w:num>
  <w:num w:numId="90" w16cid:durableId="788819377">
    <w:abstractNumId w:val="119"/>
  </w:num>
  <w:num w:numId="91" w16cid:durableId="1111900296">
    <w:abstractNumId w:val="95"/>
  </w:num>
  <w:num w:numId="92" w16cid:durableId="655961976">
    <w:abstractNumId w:val="71"/>
  </w:num>
  <w:num w:numId="93" w16cid:durableId="925647738">
    <w:abstractNumId w:val="91"/>
  </w:num>
  <w:num w:numId="94" w16cid:durableId="1060518363">
    <w:abstractNumId w:val="72"/>
  </w:num>
  <w:num w:numId="95" w16cid:durableId="529419163">
    <w:abstractNumId w:val="60"/>
  </w:num>
  <w:num w:numId="96" w16cid:durableId="223415995">
    <w:abstractNumId w:val="90"/>
  </w:num>
  <w:num w:numId="97" w16cid:durableId="1868445824">
    <w:abstractNumId w:val="66"/>
  </w:num>
  <w:num w:numId="98" w16cid:durableId="421952649">
    <w:abstractNumId w:val="101"/>
  </w:num>
  <w:num w:numId="99" w16cid:durableId="655107369">
    <w:abstractNumId w:val="88"/>
  </w:num>
  <w:num w:numId="100" w16cid:durableId="1050037675">
    <w:abstractNumId w:val="81"/>
  </w:num>
  <w:num w:numId="101" w16cid:durableId="1245340555">
    <w:abstractNumId w:val="27"/>
  </w:num>
  <w:num w:numId="102" w16cid:durableId="1319335864">
    <w:abstractNumId w:val="41"/>
  </w:num>
  <w:num w:numId="103" w16cid:durableId="495341198">
    <w:abstractNumId w:val="97"/>
  </w:num>
  <w:num w:numId="104" w16cid:durableId="1622029524">
    <w:abstractNumId w:val="110"/>
  </w:num>
  <w:num w:numId="105" w16cid:durableId="2063091514">
    <w:abstractNumId w:val="82"/>
  </w:num>
  <w:num w:numId="106" w16cid:durableId="1410074181">
    <w:abstractNumId w:val="62"/>
  </w:num>
  <w:num w:numId="107" w16cid:durableId="1658992299">
    <w:abstractNumId w:val="117"/>
  </w:num>
  <w:num w:numId="108" w16cid:durableId="331035197">
    <w:abstractNumId w:val="92"/>
  </w:num>
  <w:num w:numId="109" w16cid:durableId="428039260">
    <w:abstractNumId w:val="105"/>
  </w:num>
  <w:num w:numId="110" w16cid:durableId="551427902">
    <w:abstractNumId w:val="120"/>
  </w:num>
  <w:num w:numId="111" w16cid:durableId="192619999">
    <w:abstractNumId w:val="38"/>
  </w:num>
  <w:num w:numId="112" w16cid:durableId="1138301158">
    <w:abstractNumId w:val="116"/>
  </w:num>
  <w:num w:numId="113" w16cid:durableId="2094814121">
    <w:abstractNumId w:val="61"/>
  </w:num>
  <w:num w:numId="114" w16cid:durableId="341469416">
    <w:abstractNumId w:val="79"/>
  </w:num>
  <w:num w:numId="115" w16cid:durableId="1739475137">
    <w:abstractNumId w:val="76"/>
  </w:num>
  <w:num w:numId="116" w16cid:durableId="688869395">
    <w:abstractNumId w:val="47"/>
  </w:num>
  <w:num w:numId="117" w16cid:durableId="733351704">
    <w:abstractNumId w:val="59"/>
  </w:num>
  <w:num w:numId="118" w16cid:durableId="1299726462">
    <w:abstractNumId w:val="108"/>
  </w:num>
  <w:num w:numId="119" w16cid:durableId="653995246">
    <w:abstractNumId w:val="112"/>
  </w:num>
  <w:num w:numId="120" w16cid:durableId="463886530">
    <w:abstractNumId w:val="98"/>
  </w:num>
  <w:num w:numId="121" w16cid:durableId="1652826110">
    <w:abstractNumId w:val="13"/>
  </w:num>
  <w:num w:numId="122" w16cid:durableId="756560589">
    <w:abstractNumId w:val="23"/>
  </w:num>
  <w:num w:numId="123" w16cid:durableId="1320890943">
    <w:abstractNumId w:val="96"/>
  </w:num>
  <w:num w:numId="124" w16cid:durableId="846091773">
    <w:abstractNumId w:val="24"/>
  </w:num>
  <w:num w:numId="125" w16cid:durableId="755788168">
    <w:abstractNumId w:val="86"/>
  </w:num>
  <w:num w:numId="126" w16cid:durableId="1602642245">
    <w:abstractNumId w:val="21"/>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1604" w:allStyles="0" w:customStyles="0" w:latentStyles="1" w:stylesInUse="0" w:headingStyles="0" w:numberingStyles="0" w:tableStyles="0" w:directFormattingOnRuns="0"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8DA3BFC-785C-4578-BD21-E1FC0F366312}"/>
    <w:docVar w:name="dgnword-eventsink" w:val="1631330000"/>
  </w:docVars>
  <w:rsids>
    <w:rsidRoot w:val="00B023B5"/>
    <w:rsid w:val="00000093"/>
    <w:rsid w:val="000003DD"/>
    <w:rsid w:val="0000058C"/>
    <w:rsid w:val="00000681"/>
    <w:rsid w:val="00000E34"/>
    <w:rsid w:val="000012FE"/>
    <w:rsid w:val="00001AA3"/>
    <w:rsid w:val="00001F08"/>
    <w:rsid w:val="00002C75"/>
    <w:rsid w:val="00002D95"/>
    <w:rsid w:val="00003065"/>
    <w:rsid w:val="00003B65"/>
    <w:rsid w:val="00004005"/>
    <w:rsid w:val="000040E0"/>
    <w:rsid w:val="000041D7"/>
    <w:rsid w:val="00004324"/>
    <w:rsid w:val="000044F7"/>
    <w:rsid w:val="000046A0"/>
    <w:rsid w:val="00005EB8"/>
    <w:rsid w:val="00006955"/>
    <w:rsid w:val="000069C4"/>
    <w:rsid w:val="00006AB8"/>
    <w:rsid w:val="00006CE7"/>
    <w:rsid w:val="00006FAF"/>
    <w:rsid w:val="0000740D"/>
    <w:rsid w:val="00007862"/>
    <w:rsid w:val="0001020E"/>
    <w:rsid w:val="0001062D"/>
    <w:rsid w:val="00010646"/>
    <w:rsid w:val="000106BC"/>
    <w:rsid w:val="0001075D"/>
    <w:rsid w:val="000107A5"/>
    <w:rsid w:val="000107B3"/>
    <w:rsid w:val="000108D6"/>
    <w:rsid w:val="00010A03"/>
    <w:rsid w:val="00011306"/>
    <w:rsid w:val="00011DE8"/>
    <w:rsid w:val="00012382"/>
    <w:rsid w:val="0001251D"/>
    <w:rsid w:val="000125AF"/>
    <w:rsid w:val="000125DB"/>
    <w:rsid w:val="00012826"/>
    <w:rsid w:val="00013B10"/>
    <w:rsid w:val="00013D6B"/>
    <w:rsid w:val="000144EB"/>
    <w:rsid w:val="00014653"/>
    <w:rsid w:val="00014ECD"/>
    <w:rsid w:val="0001529A"/>
    <w:rsid w:val="00015A1F"/>
    <w:rsid w:val="00015D66"/>
    <w:rsid w:val="00015EFA"/>
    <w:rsid w:val="00016307"/>
    <w:rsid w:val="000166C8"/>
    <w:rsid w:val="000166E1"/>
    <w:rsid w:val="00016701"/>
    <w:rsid w:val="00016C45"/>
    <w:rsid w:val="00016FE6"/>
    <w:rsid w:val="000175F9"/>
    <w:rsid w:val="00017D14"/>
    <w:rsid w:val="00017E9F"/>
    <w:rsid w:val="00017FA5"/>
    <w:rsid w:val="0002055E"/>
    <w:rsid w:val="00020B47"/>
    <w:rsid w:val="00020F35"/>
    <w:rsid w:val="00021168"/>
    <w:rsid w:val="000212D9"/>
    <w:rsid w:val="0002192F"/>
    <w:rsid w:val="00021BFB"/>
    <w:rsid w:val="00022F69"/>
    <w:rsid w:val="0002335A"/>
    <w:rsid w:val="0002394A"/>
    <w:rsid w:val="00024160"/>
    <w:rsid w:val="00024808"/>
    <w:rsid w:val="00024810"/>
    <w:rsid w:val="00024848"/>
    <w:rsid w:val="00026093"/>
    <w:rsid w:val="0002625E"/>
    <w:rsid w:val="00026578"/>
    <w:rsid w:val="0002730D"/>
    <w:rsid w:val="0002737C"/>
    <w:rsid w:val="0002746F"/>
    <w:rsid w:val="000276E5"/>
    <w:rsid w:val="00027943"/>
    <w:rsid w:val="00027976"/>
    <w:rsid w:val="00027BCE"/>
    <w:rsid w:val="00027E4B"/>
    <w:rsid w:val="00030C9E"/>
    <w:rsid w:val="00030EE2"/>
    <w:rsid w:val="000314DF"/>
    <w:rsid w:val="00031798"/>
    <w:rsid w:val="00031A44"/>
    <w:rsid w:val="000323CF"/>
    <w:rsid w:val="00032745"/>
    <w:rsid w:val="00032847"/>
    <w:rsid w:val="000329FE"/>
    <w:rsid w:val="00032A80"/>
    <w:rsid w:val="0003311E"/>
    <w:rsid w:val="00033ACC"/>
    <w:rsid w:val="00034038"/>
    <w:rsid w:val="00034599"/>
    <w:rsid w:val="000355D9"/>
    <w:rsid w:val="0003563C"/>
    <w:rsid w:val="00035749"/>
    <w:rsid w:val="00035F97"/>
    <w:rsid w:val="0003607A"/>
    <w:rsid w:val="0003671F"/>
    <w:rsid w:val="00036C82"/>
    <w:rsid w:val="000379BB"/>
    <w:rsid w:val="00037DA5"/>
    <w:rsid w:val="00037F31"/>
    <w:rsid w:val="000402D6"/>
    <w:rsid w:val="00040C28"/>
    <w:rsid w:val="0004122A"/>
    <w:rsid w:val="000416BC"/>
    <w:rsid w:val="0004175A"/>
    <w:rsid w:val="0004186D"/>
    <w:rsid w:val="00041E3C"/>
    <w:rsid w:val="00041E4F"/>
    <w:rsid w:val="0004206C"/>
    <w:rsid w:val="00042081"/>
    <w:rsid w:val="00042142"/>
    <w:rsid w:val="00042358"/>
    <w:rsid w:val="0004264C"/>
    <w:rsid w:val="00042D7A"/>
    <w:rsid w:val="00043096"/>
    <w:rsid w:val="00043374"/>
    <w:rsid w:val="00043F6E"/>
    <w:rsid w:val="00043F82"/>
    <w:rsid w:val="000446A6"/>
    <w:rsid w:val="00044C65"/>
    <w:rsid w:val="00044DF8"/>
    <w:rsid w:val="00044E5E"/>
    <w:rsid w:val="000450C1"/>
    <w:rsid w:val="0004529C"/>
    <w:rsid w:val="000456C6"/>
    <w:rsid w:val="000458C1"/>
    <w:rsid w:val="00045CF6"/>
    <w:rsid w:val="00046A52"/>
    <w:rsid w:val="00046BDE"/>
    <w:rsid w:val="00046DA8"/>
    <w:rsid w:val="00047435"/>
    <w:rsid w:val="000475DE"/>
    <w:rsid w:val="000479E6"/>
    <w:rsid w:val="00047D89"/>
    <w:rsid w:val="0005036B"/>
    <w:rsid w:val="000504BC"/>
    <w:rsid w:val="00050854"/>
    <w:rsid w:val="00050A4D"/>
    <w:rsid w:val="0005157F"/>
    <w:rsid w:val="0005159C"/>
    <w:rsid w:val="00051C2B"/>
    <w:rsid w:val="00052D42"/>
    <w:rsid w:val="00053DDF"/>
    <w:rsid w:val="000543D4"/>
    <w:rsid w:val="000546A6"/>
    <w:rsid w:val="000548F2"/>
    <w:rsid w:val="00054D67"/>
    <w:rsid w:val="000550C2"/>
    <w:rsid w:val="00055174"/>
    <w:rsid w:val="00055A09"/>
    <w:rsid w:val="00055F2C"/>
    <w:rsid w:val="00056910"/>
    <w:rsid w:val="00057463"/>
    <w:rsid w:val="00057495"/>
    <w:rsid w:val="00057B0F"/>
    <w:rsid w:val="000604DD"/>
    <w:rsid w:val="00060577"/>
    <w:rsid w:val="00060A0E"/>
    <w:rsid w:val="00061145"/>
    <w:rsid w:val="000616E4"/>
    <w:rsid w:val="00061A9C"/>
    <w:rsid w:val="000625A0"/>
    <w:rsid w:val="00062B89"/>
    <w:rsid w:val="00062EFE"/>
    <w:rsid w:val="0006329A"/>
    <w:rsid w:val="0006399F"/>
    <w:rsid w:val="00063BAE"/>
    <w:rsid w:val="00063E96"/>
    <w:rsid w:val="00064378"/>
    <w:rsid w:val="00064C14"/>
    <w:rsid w:val="0006516E"/>
    <w:rsid w:val="0006523F"/>
    <w:rsid w:val="00065386"/>
    <w:rsid w:val="00065745"/>
    <w:rsid w:val="0006649A"/>
    <w:rsid w:val="00066A8C"/>
    <w:rsid w:val="00066CB7"/>
    <w:rsid w:val="000677E7"/>
    <w:rsid w:val="00067B21"/>
    <w:rsid w:val="00067CE8"/>
    <w:rsid w:val="00067E41"/>
    <w:rsid w:val="00067E61"/>
    <w:rsid w:val="000706E0"/>
    <w:rsid w:val="000707DA"/>
    <w:rsid w:val="00070CF7"/>
    <w:rsid w:val="00071552"/>
    <w:rsid w:val="00071D02"/>
    <w:rsid w:val="00071E5D"/>
    <w:rsid w:val="00072515"/>
    <w:rsid w:val="00072B8B"/>
    <w:rsid w:val="00072C03"/>
    <w:rsid w:val="00072CCD"/>
    <w:rsid w:val="00073240"/>
    <w:rsid w:val="00073C58"/>
    <w:rsid w:val="0007467F"/>
    <w:rsid w:val="00074D5D"/>
    <w:rsid w:val="00074F0E"/>
    <w:rsid w:val="000751CC"/>
    <w:rsid w:val="000752AE"/>
    <w:rsid w:val="00076316"/>
    <w:rsid w:val="00076683"/>
    <w:rsid w:val="00076BC1"/>
    <w:rsid w:val="00077425"/>
    <w:rsid w:val="0007787C"/>
    <w:rsid w:val="00077985"/>
    <w:rsid w:val="00077A71"/>
    <w:rsid w:val="00077BF8"/>
    <w:rsid w:val="000800F1"/>
    <w:rsid w:val="00080B6D"/>
    <w:rsid w:val="000813E7"/>
    <w:rsid w:val="000814B8"/>
    <w:rsid w:val="00081748"/>
    <w:rsid w:val="000818EA"/>
    <w:rsid w:val="00081BB8"/>
    <w:rsid w:val="00081C5B"/>
    <w:rsid w:val="00081C63"/>
    <w:rsid w:val="000820BD"/>
    <w:rsid w:val="0008231F"/>
    <w:rsid w:val="00082F85"/>
    <w:rsid w:val="000835E4"/>
    <w:rsid w:val="0008408F"/>
    <w:rsid w:val="00084446"/>
    <w:rsid w:val="00084B74"/>
    <w:rsid w:val="00084C55"/>
    <w:rsid w:val="0008509D"/>
    <w:rsid w:val="000854C2"/>
    <w:rsid w:val="0008565E"/>
    <w:rsid w:val="000858BA"/>
    <w:rsid w:val="00085BFD"/>
    <w:rsid w:val="0008636E"/>
    <w:rsid w:val="00086ED1"/>
    <w:rsid w:val="000872F4"/>
    <w:rsid w:val="00087EA0"/>
    <w:rsid w:val="000903B7"/>
    <w:rsid w:val="00090923"/>
    <w:rsid w:val="00090C26"/>
    <w:rsid w:val="000918BD"/>
    <w:rsid w:val="00091E7D"/>
    <w:rsid w:val="000922B9"/>
    <w:rsid w:val="000922D9"/>
    <w:rsid w:val="00092608"/>
    <w:rsid w:val="00092838"/>
    <w:rsid w:val="00092EB9"/>
    <w:rsid w:val="00093350"/>
    <w:rsid w:val="000939C8"/>
    <w:rsid w:val="00094156"/>
    <w:rsid w:val="000941B4"/>
    <w:rsid w:val="000947EC"/>
    <w:rsid w:val="000948CB"/>
    <w:rsid w:val="00094933"/>
    <w:rsid w:val="00094B47"/>
    <w:rsid w:val="00094D23"/>
    <w:rsid w:val="000951AE"/>
    <w:rsid w:val="00095339"/>
    <w:rsid w:val="00095B70"/>
    <w:rsid w:val="00095DEC"/>
    <w:rsid w:val="000964C3"/>
    <w:rsid w:val="00096540"/>
    <w:rsid w:val="00096AC5"/>
    <w:rsid w:val="00096BAC"/>
    <w:rsid w:val="00096CD0"/>
    <w:rsid w:val="00097484"/>
    <w:rsid w:val="000974BD"/>
    <w:rsid w:val="000A1030"/>
    <w:rsid w:val="000A10F3"/>
    <w:rsid w:val="000A1899"/>
    <w:rsid w:val="000A1B03"/>
    <w:rsid w:val="000A1D9D"/>
    <w:rsid w:val="000A24BF"/>
    <w:rsid w:val="000A2A72"/>
    <w:rsid w:val="000A2FC5"/>
    <w:rsid w:val="000A3A4D"/>
    <w:rsid w:val="000A4123"/>
    <w:rsid w:val="000A41D3"/>
    <w:rsid w:val="000A45AA"/>
    <w:rsid w:val="000A46E6"/>
    <w:rsid w:val="000A4E28"/>
    <w:rsid w:val="000A4F5E"/>
    <w:rsid w:val="000A5078"/>
    <w:rsid w:val="000A5946"/>
    <w:rsid w:val="000A5E88"/>
    <w:rsid w:val="000A6C12"/>
    <w:rsid w:val="000A6E04"/>
    <w:rsid w:val="000A7767"/>
    <w:rsid w:val="000B0442"/>
    <w:rsid w:val="000B08E7"/>
    <w:rsid w:val="000B14B5"/>
    <w:rsid w:val="000B14BE"/>
    <w:rsid w:val="000B151A"/>
    <w:rsid w:val="000B152E"/>
    <w:rsid w:val="000B16B8"/>
    <w:rsid w:val="000B2074"/>
    <w:rsid w:val="000B2385"/>
    <w:rsid w:val="000B2CDE"/>
    <w:rsid w:val="000B2E0B"/>
    <w:rsid w:val="000B3092"/>
    <w:rsid w:val="000B3719"/>
    <w:rsid w:val="000B43C3"/>
    <w:rsid w:val="000B4673"/>
    <w:rsid w:val="000B478C"/>
    <w:rsid w:val="000B4DF3"/>
    <w:rsid w:val="000B4E17"/>
    <w:rsid w:val="000B4FC3"/>
    <w:rsid w:val="000B5034"/>
    <w:rsid w:val="000B514E"/>
    <w:rsid w:val="000B522F"/>
    <w:rsid w:val="000B524F"/>
    <w:rsid w:val="000B528F"/>
    <w:rsid w:val="000B5396"/>
    <w:rsid w:val="000B53DE"/>
    <w:rsid w:val="000B57D1"/>
    <w:rsid w:val="000B5B93"/>
    <w:rsid w:val="000B684E"/>
    <w:rsid w:val="000B6BBB"/>
    <w:rsid w:val="000B6D6C"/>
    <w:rsid w:val="000B75DC"/>
    <w:rsid w:val="000C0952"/>
    <w:rsid w:val="000C0A18"/>
    <w:rsid w:val="000C0D9E"/>
    <w:rsid w:val="000C1308"/>
    <w:rsid w:val="000C1669"/>
    <w:rsid w:val="000C272D"/>
    <w:rsid w:val="000C3131"/>
    <w:rsid w:val="000C32BE"/>
    <w:rsid w:val="000C37BA"/>
    <w:rsid w:val="000C3A2A"/>
    <w:rsid w:val="000C3AE3"/>
    <w:rsid w:val="000C3BC4"/>
    <w:rsid w:val="000C4A05"/>
    <w:rsid w:val="000C5096"/>
    <w:rsid w:val="000C50C8"/>
    <w:rsid w:val="000C50DB"/>
    <w:rsid w:val="000C5268"/>
    <w:rsid w:val="000C52BB"/>
    <w:rsid w:val="000C55D2"/>
    <w:rsid w:val="000C5B78"/>
    <w:rsid w:val="000C5D08"/>
    <w:rsid w:val="000C5D78"/>
    <w:rsid w:val="000C60E2"/>
    <w:rsid w:val="000C64DD"/>
    <w:rsid w:val="000C6E1D"/>
    <w:rsid w:val="000C74DA"/>
    <w:rsid w:val="000C7A2B"/>
    <w:rsid w:val="000D0118"/>
    <w:rsid w:val="000D024E"/>
    <w:rsid w:val="000D028A"/>
    <w:rsid w:val="000D1057"/>
    <w:rsid w:val="000D1E76"/>
    <w:rsid w:val="000D20BE"/>
    <w:rsid w:val="000D296D"/>
    <w:rsid w:val="000D3560"/>
    <w:rsid w:val="000D3EF3"/>
    <w:rsid w:val="000D418B"/>
    <w:rsid w:val="000D4909"/>
    <w:rsid w:val="000D4ADF"/>
    <w:rsid w:val="000D52D3"/>
    <w:rsid w:val="000D5FF1"/>
    <w:rsid w:val="000D675E"/>
    <w:rsid w:val="000D6785"/>
    <w:rsid w:val="000D74BD"/>
    <w:rsid w:val="000D7C79"/>
    <w:rsid w:val="000E0653"/>
    <w:rsid w:val="000E065C"/>
    <w:rsid w:val="000E0888"/>
    <w:rsid w:val="000E0A9C"/>
    <w:rsid w:val="000E0C01"/>
    <w:rsid w:val="000E0F77"/>
    <w:rsid w:val="000E17B4"/>
    <w:rsid w:val="000E1973"/>
    <w:rsid w:val="000E1D2C"/>
    <w:rsid w:val="000E1EBA"/>
    <w:rsid w:val="000E2110"/>
    <w:rsid w:val="000E259A"/>
    <w:rsid w:val="000E261E"/>
    <w:rsid w:val="000E262E"/>
    <w:rsid w:val="000E32C1"/>
    <w:rsid w:val="000E33CB"/>
    <w:rsid w:val="000E3679"/>
    <w:rsid w:val="000E3D7F"/>
    <w:rsid w:val="000E4397"/>
    <w:rsid w:val="000E4859"/>
    <w:rsid w:val="000E4936"/>
    <w:rsid w:val="000E4FC3"/>
    <w:rsid w:val="000E5461"/>
    <w:rsid w:val="000E599E"/>
    <w:rsid w:val="000E5B77"/>
    <w:rsid w:val="000E5D6C"/>
    <w:rsid w:val="000E611B"/>
    <w:rsid w:val="000E61FF"/>
    <w:rsid w:val="000E6438"/>
    <w:rsid w:val="000E6AC4"/>
    <w:rsid w:val="000E6DB2"/>
    <w:rsid w:val="000E6DBE"/>
    <w:rsid w:val="000E6EAF"/>
    <w:rsid w:val="000E7196"/>
    <w:rsid w:val="000F081E"/>
    <w:rsid w:val="000F0839"/>
    <w:rsid w:val="000F1665"/>
    <w:rsid w:val="000F173A"/>
    <w:rsid w:val="000F17D1"/>
    <w:rsid w:val="000F1A0E"/>
    <w:rsid w:val="000F1E34"/>
    <w:rsid w:val="000F201D"/>
    <w:rsid w:val="000F2894"/>
    <w:rsid w:val="000F2E66"/>
    <w:rsid w:val="000F34DB"/>
    <w:rsid w:val="000F413C"/>
    <w:rsid w:val="000F462D"/>
    <w:rsid w:val="000F4B50"/>
    <w:rsid w:val="000F4EF8"/>
    <w:rsid w:val="000F52BE"/>
    <w:rsid w:val="000F5591"/>
    <w:rsid w:val="000F57B3"/>
    <w:rsid w:val="000F5A7A"/>
    <w:rsid w:val="000F62AB"/>
    <w:rsid w:val="000F64A5"/>
    <w:rsid w:val="000F664D"/>
    <w:rsid w:val="000F72CD"/>
    <w:rsid w:val="000F74DD"/>
    <w:rsid w:val="000F7702"/>
    <w:rsid w:val="000F7A4A"/>
    <w:rsid w:val="000F7B70"/>
    <w:rsid w:val="000F7E3D"/>
    <w:rsid w:val="00100266"/>
    <w:rsid w:val="00100B12"/>
    <w:rsid w:val="00100BDE"/>
    <w:rsid w:val="00100F81"/>
    <w:rsid w:val="00101011"/>
    <w:rsid w:val="001013B9"/>
    <w:rsid w:val="00101CC2"/>
    <w:rsid w:val="00101E7E"/>
    <w:rsid w:val="00102175"/>
    <w:rsid w:val="001024C9"/>
    <w:rsid w:val="001028CA"/>
    <w:rsid w:val="00103171"/>
    <w:rsid w:val="0010382D"/>
    <w:rsid w:val="00103877"/>
    <w:rsid w:val="00103C0B"/>
    <w:rsid w:val="001041A1"/>
    <w:rsid w:val="001042A1"/>
    <w:rsid w:val="00104725"/>
    <w:rsid w:val="00104AA5"/>
    <w:rsid w:val="00105431"/>
    <w:rsid w:val="001055C5"/>
    <w:rsid w:val="0010587E"/>
    <w:rsid w:val="00105A5B"/>
    <w:rsid w:val="00106003"/>
    <w:rsid w:val="001068B7"/>
    <w:rsid w:val="00106F4A"/>
    <w:rsid w:val="00106FE6"/>
    <w:rsid w:val="00107424"/>
    <w:rsid w:val="00107835"/>
    <w:rsid w:val="00107B3E"/>
    <w:rsid w:val="00107D66"/>
    <w:rsid w:val="00107E98"/>
    <w:rsid w:val="0011011E"/>
    <w:rsid w:val="00110381"/>
    <w:rsid w:val="00110564"/>
    <w:rsid w:val="00110967"/>
    <w:rsid w:val="00111016"/>
    <w:rsid w:val="00111872"/>
    <w:rsid w:val="001130A6"/>
    <w:rsid w:val="001130D3"/>
    <w:rsid w:val="001134B0"/>
    <w:rsid w:val="001138E8"/>
    <w:rsid w:val="00113D59"/>
    <w:rsid w:val="0011413D"/>
    <w:rsid w:val="00114772"/>
    <w:rsid w:val="0011515F"/>
    <w:rsid w:val="00115B25"/>
    <w:rsid w:val="00116639"/>
    <w:rsid w:val="001167FD"/>
    <w:rsid w:val="00116D15"/>
    <w:rsid w:val="00116F25"/>
    <w:rsid w:val="0011727E"/>
    <w:rsid w:val="00117289"/>
    <w:rsid w:val="001176E4"/>
    <w:rsid w:val="001176EB"/>
    <w:rsid w:val="0011772A"/>
    <w:rsid w:val="001178FE"/>
    <w:rsid w:val="00117B8B"/>
    <w:rsid w:val="00120151"/>
    <w:rsid w:val="00120B0C"/>
    <w:rsid w:val="00120DDD"/>
    <w:rsid w:val="00121468"/>
    <w:rsid w:val="001216D7"/>
    <w:rsid w:val="00121929"/>
    <w:rsid w:val="001219D1"/>
    <w:rsid w:val="00121D8A"/>
    <w:rsid w:val="001223B4"/>
    <w:rsid w:val="00122465"/>
    <w:rsid w:val="00122799"/>
    <w:rsid w:val="00122BDD"/>
    <w:rsid w:val="001233FF"/>
    <w:rsid w:val="0012350F"/>
    <w:rsid w:val="00123F08"/>
    <w:rsid w:val="001243F2"/>
    <w:rsid w:val="0012451F"/>
    <w:rsid w:val="00124CD6"/>
    <w:rsid w:val="00125515"/>
    <w:rsid w:val="001255F7"/>
    <w:rsid w:val="00125C49"/>
    <w:rsid w:val="00126662"/>
    <w:rsid w:val="00126C2A"/>
    <w:rsid w:val="00126D16"/>
    <w:rsid w:val="00127356"/>
    <w:rsid w:val="00127652"/>
    <w:rsid w:val="0013008A"/>
    <w:rsid w:val="001308C9"/>
    <w:rsid w:val="00130B5B"/>
    <w:rsid w:val="00130CA9"/>
    <w:rsid w:val="00130D04"/>
    <w:rsid w:val="00130F1F"/>
    <w:rsid w:val="00130F98"/>
    <w:rsid w:val="00131224"/>
    <w:rsid w:val="00131282"/>
    <w:rsid w:val="00131CA2"/>
    <w:rsid w:val="00131F33"/>
    <w:rsid w:val="001321A0"/>
    <w:rsid w:val="00132328"/>
    <w:rsid w:val="00132357"/>
    <w:rsid w:val="0013248F"/>
    <w:rsid w:val="001340A6"/>
    <w:rsid w:val="00134ECB"/>
    <w:rsid w:val="00135200"/>
    <w:rsid w:val="00135400"/>
    <w:rsid w:val="00135AFB"/>
    <w:rsid w:val="00135BB1"/>
    <w:rsid w:val="00135C38"/>
    <w:rsid w:val="00136CCC"/>
    <w:rsid w:val="00136F46"/>
    <w:rsid w:val="001402C5"/>
    <w:rsid w:val="0014058E"/>
    <w:rsid w:val="00140879"/>
    <w:rsid w:val="00141171"/>
    <w:rsid w:val="00141333"/>
    <w:rsid w:val="00141463"/>
    <w:rsid w:val="0014148F"/>
    <w:rsid w:val="0014161A"/>
    <w:rsid w:val="00141975"/>
    <w:rsid w:val="00141B51"/>
    <w:rsid w:val="00141B83"/>
    <w:rsid w:val="00141CBB"/>
    <w:rsid w:val="00141E21"/>
    <w:rsid w:val="00142490"/>
    <w:rsid w:val="00142C75"/>
    <w:rsid w:val="00142D5B"/>
    <w:rsid w:val="00143271"/>
    <w:rsid w:val="001433EA"/>
    <w:rsid w:val="0014403F"/>
    <w:rsid w:val="0014404B"/>
    <w:rsid w:val="001441C4"/>
    <w:rsid w:val="001443E7"/>
    <w:rsid w:val="00145A47"/>
    <w:rsid w:val="00145AE8"/>
    <w:rsid w:val="00145EC1"/>
    <w:rsid w:val="00146040"/>
    <w:rsid w:val="00146189"/>
    <w:rsid w:val="0014682A"/>
    <w:rsid w:val="00146872"/>
    <w:rsid w:val="00146AB6"/>
    <w:rsid w:val="00147874"/>
    <w:rsid w:val="00147F24"/>
    <w:rsid w:val="00147FA3"/>
    <w:rsid w:val="00150292"/>
    <w:rsid w:val="001502EB"/>
    <w:rsid w:val="00150358"/>
    <w:rsid w:val="00150A3F"/>
    <w:rsid w:val="00150AB4"/>
    <w:rsid w:val="00150CAA"/>
    <w:rsid w:val="00151039"/>
    <w:rsid w:val="00151B6C"/>
    <w:rsid w:val="00151D7F"/>
    <w:rsid w:val="001525E0"/>
    <w:rsid w:val="00154189"/>
    <w:rsid w:val="0015534B"/>
    <w:rsid w:val="0015566F"/>
    <w:rsid w:val="00155796"/>
    <w:rsid w:val="00155B38"/>
    <w:rsid w:val="00157592"/>
    <w:rsid w:val="001576C1"/>
    <w:rsid w:val="00157D9F"/>
    <w:rsid w:val="001606E1"/>
    <w:rsid w:val="001608E7"/>
    <w:rsid w:val="00160EB8"/>
    <w:rsid w:val="00161020"/>
    <w:rsid w:val="00161396"/>
    <w:rsid w:val="00161758"/>
    <w:rsid w:val="0016227E"/>
    <w:rsid w:val="00162BAE"/>
    <w:rsid w:val="00162C2D"/>
    <w:rsid w:val="00162CC5"/>
    <w:rsid w:val="00162D58"/>
    <w:rsid w:val="00162F93"/>
    <w:rsid w:val="0016356E"/>
    <w:rsid w:val="001635E9"/>
    <w:rsid w:val="00163811"/>
    <w:rsid w:val="001638C2"/>
    <w:rsid w:val="00163A6B"/>
    <w:rsid w:val="00164045"/>
    <w:rsid w:val="00164568"/>
    <w:rsid w:val="00165B28"/>
    <w:rsid w:val="00166429"/>
    <w:rsid w:val="00166E70"/>
    <w:rsid w:val="001670C0"/>
    <w:rsid w:val="001673F9"/>
    <w:rsid w:val="00167978"/>
    <w:rsid w:val="00170149"/>
    <w:rsid w:val="001707A1"/>
    <w:rsid w:val="00170972"/>
    <w:rsid w:val="001710DA"/>
    <w:rsid w:val="001711B6"/>
    <w:rsid w:val="0017192D"/>
    <w:rsid w:val="00171C28"/>
    <w:rsid w:val="00171E71"/>
    <w:rsid w:val="00172621"/>
    <w:rsid w:val="00172893"/>
    <w:rsid w:val="00174D67"/>
    <w:rsid w:val="00174FFE"/>
    <w:rsid w:val="00175523"/>
    <w:rsid w:val="00175CFC"/>
    <w:rsid w:val="00175F06"/>
    <w:rsid w:val="00176755"/>
    <w:rsid w:val="00176A4A"/>
    <w:rsid w:val="00176D29"/>
    <w:rsid w:val="00177266"/>
    <w:rsid w:val="00177662"/>
    <w:rsid w:val="0017784B"/>
    <w:rsid w:val="00177B5F"/>
    <w:rsid w:val="00177C58"/>
    <w:rsid w:val="00177E8C"/>
    <w:rsid w:val="00177F2C"/>
    <w:rsid w:val="00177F46"/>
    <w:rsid w:val="00180952"/>
    <w:rsid w:val="00180F29"/>
    <w:rsid w:val="00181627"/>
    <w:rsid w:val="00181D8E"/>
    <w:rsid w:val="0018230B"/>
    <w:rsid w:val="0018365B"/>
    <w:rsid w:val="001836EB"/>
    <w:rsid w:val="00183CA4"/>
    <w:rsid w:val="00183D01"/>
    <w:rsid w:val="00184596"/>
    <w:rsid w:val="00184C4E"/>
    <w:rsid w:val="0018525D"/>
    <w:rsid w:val="001855AF"/>
    <w:rsid w:val="00185AEB"/>
    <w:rsid w:val="00186BF1"/>
    <w:rsid w:val="0018700A"/>
    <w:rsid w:val="001871E4"/>
    <w:rsid w:val="00187C07"/>
    <w:rsid w:val="00187CC2"/>
    <w:rsid w:val="00187FAC"/>
    <w:rsid w:val="00190039"/>
    <w:rsid w:val="00190236"/>
    <w:rsid w:val="00190951"/>
    <w:rsid w:val="00191132"/>
    <w:rsid w:val="00191516"/>
    <w:rsid w:val="0019152C"/>
    <w:rsid w:val="00191803"/>
    <w:rsid w:val="001918EC"/>
    <w:rsid w:val="001926EF"/>
    <w:rsid w:val="00192998"/>
    <w:rsid w:val="00193480"/>
    <w:rsid w:val="001934EC"/>
    <w:rsid w:val="00193D3F"/>
    <w:rsid w:val="001949B7"/>
    <w:rsid w:val="00194B54"/>
    <w:rsid w:val="00194EA7"/>
    <w:rsid w:val="00194EAE"/>
    <w:rsid w:val="00194F69"/>
    <w:rsid w:val="001950CF"/>
    <w:rsid w:val="001954C9"/>
    <w:rsid w:val="00195967"/>
    <w:rsid w:val="00196189"/>
    <w:rsid w:val="001967CB"/>
    <w:rsid w:val="00196BAA"/>
    <w:rsid w:val="00197216"/>
    <w:rsid w:val="00197448"/>
    <w:rsid w:val="001A058D"/>
    <w:rsid w:val="001A060D"/>
    <w:rsid w:val="001A1317"/>
    <w:rsid w:val="001A205C"/>
    <w:rsid w:val="001A279B"/>
    <w:rsid w:val="001A28D7"/>
    <w:rsid w:val="001A2AE3"/>
    <w:rsid w:val="001A2B01"/>
    <w:rsid w:val="001A30B4"/>
    <w:rsid w:val="001A32BE"/>
    <w:rsid w:val="001A38FE"/>
    <w:rsid w:val="001A3CB1"/>
    <w:rsid w:val="001A464E"/>
    <w:rsid w:val="001A47A4"/>
    <w:rsid w:val="001A4D9E"/>
    <w:rsid w:val="001A4DAF"/>
    <w:rsid w:val="001A4F95"/>
    <w:rsid w:val="001A54E6"/>
    <w:rsid w:val="001A5DBF"/>
    <w:rsid w:val="001A662E"/>
    <w:rsid w:val="001A6C0C"/>
    <w:rsid w:val="001A6C67"/>
    <w:rsid w:val="001A6ECA"/>
    <w:rsid w:val="001A714E"/>
    <w:rsid w:val="001B02BE"/>
    <w:rsid w:val="001B058D"/>
    <w:rsid w:val="001B0B16"/>
    <w:rsid w:val="001B15EF"/>
    <w:rsid w:val="001B1983"/>
    <w:rsid w:val="001B1AA3"/>
    <w:rsid w:val="001B1AC3"/>
    <w:rsid w:val="001B1BBD"/>
    <w:rsid w:val="001B1F41"/>
    <w:rsid w:val="001B1F6A"/>
    <w:rsid w:val="001B23FA"/>
    <w:rsid w:val="001B2556"/>
    <w:rsid w:val="001B2A21"/>
    <w:rsid w:val="001B2F02"/>
    <w:rsid w:val="001B38C5"/>
    <w:rsid w:val="001B3B0C"/>
    <w:rsid w:val="001B3B8B"/>
    <w:rsid w:val="001B4054"/>
    <w:rsid w:val="001B42F7"/>
    <w:rsid w:val="001B4327"/>
    <w:rsid w:val="001B46FC"/>
    <w:rsid w:val="001B510E"/>
    <w:rsid w:val="001B532A"/>
    <w:rsid w:val="001B5929"/>
    <w:rsid w:val="001B643F"/>
    <w:rsid w:val="001B6762"/>
    <w:rsid w:val="001B676C"/>
    <w:rsid w:val="001B6800"/>
    <w:rsid w:val="001B6C51"/>
    <w:rsid w:val="001B6DC2"/>
    <w:rsid w:val="001B75D9"/>
    <w:rsid w:val="001B7EDE"/>
    <w:rsid w:val="001C06E3"/>
    <w:rsid w:val="001C1BE4"/>
    <w:rsid w:val="001C20BB"/>
    <w:rsid w:val="001C2594"/>
    <w:rsid w:val="001C2718"/>
    <w:rsid w:val="001C2BFD"/>
    <w:rsid w:val="001C2DBA"/>
    <w:rsid w:val="001C326D"/>
    <w:rsid w:val="001C3939"/>
    <w:rsid w:val="001C3E27"/>
    <w:rsid w:val="001C4437"/>
    <w:rsid w:val="001C44AF"/>
    <w:rsid w:val="001C4519"/>
    <w:rsid w:val="001C4B18"/>
    <w:rsid w:val="001C515A"/>
    <w:rsid w:val="001C5596"/>
    <w:rsid w:val="001C562C"/>
    <w:rsid w:val="001C6359"/>
    <w:rsid w:val="001C6A2A"/>
    <w:rsid w:val="001C6B72"/>
    <w:rsid w:val="001C742B"/>
    <w:rsid w:val="001C76C5"/>
    <w:rsid w:val="001C7938"/>
    <w:rsid w:val="001C7A3E"/>
    <w:rsid w:val="001C7B54"/>
    <w:rsid w:val="001C7D5E"/>
    <w:rsid w:val="001D03CE"/>
    <w:rsid w:val="001D04AC"/>
    <w:rsid w:val="001D07D5"/>
    <w:rsid w:val="001D0A21"/>
    <w:rsid w:val="001D1456"/>
    <w:rsid w:val="001D150E"/>
    <w:rsid w:val="001D1972"/>
    <w:rsid w:val="001D1AC0"/>
    <w:rsid w:val="001D225B"/>
    <w:rsid w:val="001D23F0"/>
    <w:rsid w:val="001D2A8A"/>
    <w:rsid w:val="001D393B"/>
    <w:rsid w:val="001D3D4F"/>
    <w:rsid w:val="001D477C"/>
    <w:rsid w:val="001D4B13"/>
    <w:rsid w:val="001D4E6C"/>
    <w:rsid w:val="001D5BD9"/>
    <w:rsid w:val="001D66C7"/>
    <w:rsid w:val="001D688C"/>
    <w:rsid w:val="001D69C9"/>
    <w:rsid w:val="001D7057"/>
    <w:rsid w:val="001D7360"/>
    <w:rsid w:val="001D754A"/>
    <w:rsid w:val="001D7744"/>
    <w:rsid w:val="001D7768"/>
    <w:rsid w:val="001D78F5"/>
    <w:rsid w:val="001D7DB2"/>
    <w:rsid w:val="001E009C"/>
    <w:rsid w:val="001E049B"/>
    <w:rsid w:val="001E0619"/>
    <w:rsid w:val="001E0643"/>
    <w:rsid w:val="001E0833"/>
    <w:rsid w:val="001E0A20"/>
    <w:rsid w:val="001E0D94"/>
    <w:rsid w:val="001E1519"/>
    <w:rsid w:val="001E1F35"/>
    <w:rsid w:val="001E2D92"/>
    <w:rsid w:val="001E3EE5"/>
    <w:rsid w:val="001E45FB"/>
    <w:rsid w:val="001E46BF"/>
    <w:rsid w:val="001E4989"/>
    <w:rsid w:val="001E4C3A"/>
    <w:rsid w:val="001E4E1A"/>
    <w:rsid w:val="001E5066"/>
    <w:rsid w:val="001E5335"/>
    <w:rsid w:val="001E5B36"/>
    <w:rsid w:val="001E6072"/>
    <w:rsid w:val="001E6922"/>
    <w:rsid w:val="001E7175"/>
    <w:rsid w:val="001E7194"/>
    <w:rsid w:val="001E78FE"/>
    <w:rsid w:val="001E7BA5"/>
    <w:rsid w:val="001F051B"/>
    <w:rsid w:val="001F0930"/>
    <w:rsid w:val="001F1646"/>
    <w:rsid w:val="001F18BD"/>
    <w:rsid w:val="001F20B7"/>
    <w:rsid w:val="001F21DC"/>
    <w:rsid w:val="001F2423"/>
    <w:rsid w:val="001F2BD0"/>
    <w:rsid w:val="001F2E28"/>
    <w:rsid w:val="001F3465"/>
    <w:rsid w:val="001F37E9"/>
    <w:rsid w:val="001F3C12"/>
    <w:rsid w:val="001F4758"/>
    <w:rsid w:val="001F486F"/>
    <w:rsid w:val="001F57F9"/>
    <w:rsid w:val="001F6B20"/>
    <w:rsid w:val="001F6EDB"/>
    <w:rsid w:val="00201174"/>
    <w:rsid w:val="002011BA"/>
    <w:rsid w:val="0020180A"/>
    <w:rsid w:val="00201936"/>
    <w:rsid w:val="00201B33"/>
    <w:rsid w:val="002024FE"/>
    <w:rsid w:val="00203A3B"/>
    <w:rsid w:val="0020429D"/>
    <w:rsid w:val="00204324"/>
    <w:rsid w:val="00205391"/>
    <w:rsid w:val="0020569E"/>
    <w:rsid w:val="002060D6"/>
    <w:rsid w:val="002060F8"/>
    <w:rsid w:val="002061BA"/>
    <w:rsid w:val="00206380"/>
    <w:rsid w:val="00206507"/>
    <w:rsid w:val="002066E8"/>
    <w:rsid w:val="00206F44"/>
    <w:rsid w:val="00207398"/>
    <w:rsid w:val="00207562"/>
    <w:rsid w:val="0020785E"/>
    <w:rsid w:val="00207C77"/>
    <w:rsid w:val="00207E8C"/>
    <w:rsid w:val="0021053E"/>
    <w:rsid w:val="0021056E"/>
    <w:rsid w:val="00211AE6"/>
    <w:rsid w:val="00211DFA"/>
    <w:rsid w:val="00211FE7"/>
    <w:rsid w:val="00212119"/>
    <w:rsid w:val="00212223"/>
    <w:rsid w:val="0021233C"/>
    <w:rsid w:val="00212AAB"/>
    <w:rsid w:val="00212DD4"/>
    <w:rsid w:val="002141E3"/>
    <w:rsid w:val="002146B1"/>
    <w:rsid w:val="00215172"/>
    <w:rsid w:val="00215555"/>
    <w:rsid w:val="00215C50"/>
    <w:rsid w:val="0021688E"/>
    <w:rsid w:val="002168AD"/>
    <w:rsid w:val="00217563"/>
    <w:rsid w:val="00217D97"/>
    <w:rsid w:val="00217FCC"/>
    <w:rsid w:val="002203C3"/>
    <w:rsid w:val="00220C80"/>
    <w:rsid w:val="00220C90"/>
    <w:rsid w:val="00220D28"/>
    <w:rsid w:val="00220E62"/>
    <w:rsid w:val="00221ED3"/>
    <w:rsid w:val="002220A6"/>
    <w:rsid w:val="00222566"/>
    <w:rsid w:val="00222B4B"/>
    <w:rsid w:val="00222D76"/>
    <w:rsid w:val="00223085"/>
    <w:rsid w:val="002231BF"/>
    <w:rsid w:val="002231F2"/>
    <w:rsid w:val="00223C9D"/>
    <w:rsid w:val="002241B8"/>
    <w:rsid w:val="002244D3"/>
    <w:rsid w:val="002246DC"/>
    <w:rsid w:val="00224C37"/>
    <w:rsid w:val="002256D0"/>
    <w:rsid w:val="0022571D"/>
    <w:rsid w:val="00225A7F"/>
    <w:rsid w:val="00225C21"/>
    <w:rsid w:val="00225F3B"/>
    <w:rsid w:val="00225F59"/>
    <w:rsid w:val="002263B4"/>
    <w:rsid w:val="002269E3"/>
    <w:rsid w:val="00227181"/>
    <w:rsid w:val="00227E34"/>
    <w:rsid w:val="00230BCB"/>
    <w:rsid w:val="00230CEB"/>
    <w:rsid w:val="00230ECA"/>
    <w:rsid w:val="00231036"/>
    <w:rsid w:val="00231317"/>
    <w:rsid w:val="0023138B"/>
    <w:rsid w:val="002314F5"/>
    <w:rsid w:val="002317D6"/>
    <w:rsid w:val="00231978"/>
    <w:rsid w:val="00231DC7"/>
    <w:rsid w:val="002321D4"/>
    <w:rsid w:val="002322EC"/>
    <w:rsid w:val="00232926"/>
    <w:rsid w:val="00232FC0"/>
    <w:rsid w:val="00232FC8"/>
    <w:rsid w:val="00233C33"/>
    <w:rsid w:val="00233C66"/>
    <w:rsid w:val="00233C82"/>
    <w:rsid w:val="00233EE1"/>
    <w:rsid w:val="00233F22"/>
    <w:rsid w:val="002345D0"/>
    <w:rsid w:val="002346CB"/>
    <w:rsid w:val="002349ED"/>
    <w:rsid w:val="00235272"/>
    <w:rsid w:val="002359D9"/>
    <w:rsid w:val="00236C36"/>
    <w:rsid w:val="00236FFA"/>
    <w:rsid w:val="002371B4"/>
    <w:rsid w:val="00237269"/>
    <w:rsid w:val="0023779B"/>
    <w:rsid w:val="00237A08"/>
    <w:rsid w:val="00237FAD"/>
    <w:rsid w:val="0024039F"/>
    <w:rsid w:val="00240548"/>
    <w:rsid w:val="00240A15"/>
    <w:rsid w:val="002412EA"/>
    <w:rsid w:val="00241809"/>
    <w:rsid w:val="00241A87"/>
    <w:rsid w:val="002422EA"/>
    <w:rsid w:val="002423F8"/>
    <w:rsid w:val="00242B41"/>
    <w:rsid w:val="00243042"/>
    <w:rsid w:val="002433B6"/>
    <w:rsid w:val="0024367E"/>
    <w:rsid w:val="00243C35"/>
    <w:rsid w:val="00243C39"/>
    <w:rsid w:val="00243CD3"/>
    <w:rsid w:val="002441A8"/>
    <w:rsid w:val="002442B4"/>
    <w:rsid w:val="00244587"/>
    <w:rsid w:val="00244B7D"/>
    <w:rsid w:val="00244C70"/>
    <w:rsid w:val="00246331"/>
    <w:rsid w:val="002471AA"/>
    <w:rsid w:val="00247374"/>
    <w:rsid w:val="00247467"/>
    <w:rsid w:val="002475CF"/>
    <w:rsid w:val="0024761F"/>
    <w:rsid w:val="00247912"/>
    <w:rsid w:val="0025002B"/>
    <w:rsid w:val="0025009F"/>
    <w:rsid w:val="00250209"/>
    <w:rsid w:val="0025045C"/>
    <w:rsid w:val="00250582"/>
    <w:rsid w:val="0025104C"/>
    <w:rsid w:val="002510A2"/>
    <w:rsid w:val="002510FA"/>
    <w:rsid w:val="002515DB"/>
    <w:rsid w:val="002518CB"/>
    <w:rsid w:val="00251B17"/>
    <w:rsid w:val="00251C4D"/>
    <w:rsid w:val="00252597"/>
    <w:rsid w:val="00252692"/>
    <w:rsid w:val="002529D7"/>
    <w:rsid w:val="00252A77"/>
    <w:rsid w:val="002534FC"/>
    <w:rsid w:val="002536E1"/>
    <w:rsid w:val="00253D4A"/>
    <w:rsid w:val="00253D62"/>
    <w:rsid w:val="00253E57"/>
    <w:rsid w:val="00253F34"/>
    <w:rsid w:val="00254A5D"/>
    <w:rsid w:val="00255295"/>
    <w:rsid w:val="00255646"/>
    <w:rsid w:val="00255D16"/>
    <w:rsid w:val="00255F38"/>
    <w:rsid w:val="0025677C"/>
    <w:rsid w:val="0025699C"/>
    <w:rsid w:val="00256E2D"/>
    <w:rsid w:val="00257146"/>
    <w:rsid w:val="0025747A"/>
    <w:rsid w:val="00257727"/>
    <w:rsid w:val="00257D84"/>
    <w:rsid w:val="00257FAD"/>
    <w:rsid w:val="00260132"/>
    <w:rsid w:val="00260244"/>
    <w:rsid w:val="00261AD5"/>
    <w:rsid w:val="00261EC4"/>
    <w:rsid w:val="0026211C"/>
    <w:rsid w:val="00262392"/>
    <w:rsid w:val="002628CC"/>
    <w:rsid w:val="00262951"/>
    <w:rsid w:val="00262F74"/>
    <w:rsid w:val="002636EF"/>
    <w:rsid w:val="00263707"/>
    <w:rsid w:val="00263E02"/>
    <w:rsid w:val="00263F13"/>
    <w:rsid w:val="002648EA"/>
    <w:rsid w:val="00264F93"/>
    <w:rsid w:val="00265212"/>
    <w:rsid w:val="00265253"/>
    <w:rsid w:val="0026533C"/>
    <w:rsid w:val="002653D6"/>
    <w:rsid w:val="0026576A"/>
    <w:rsid w:val="00266AEE"/>
    <w:rsid w:val="00267C8E"/>
    <w:rsid w:val="00267DDF"/>
    <w:rsid w:val="002700BB"/>
    <w:rsid w:val="00270504"/>
    <w:rsid w:val="00270D5F"/>
    <w:rsid w:val="00270E32"/>
    <w:rsid w:val="0027145E"/>
    <w:rsid w:val="0027195B"/>
    <w:rsid w:val="00271D9B"/>
    <w:rsid w:val="00271F29"/>
    <w:rsid w:val="002722EA"/>
    <w:rsid w:val="002723C8"/>
    <w:rsid w:val="002728B5"/>
    <w:rsid w:val="00272CA8"/>
    <w:rsid w:val="00272DDC"/>
    <w:rsid w:val="00272E08"/>
    <w:rsid w:val="00273059"/>
    <w:rsid w:val="00273060"/>
    <w:rsid w:val="00273836"/>
    <w:rsid w:val="00273B18"/>
    <w:rsid w:val="00274037"/>
    <w:rsid w:val="00274A64"/>
    <w:rsid w:val="00274BF1"/>
    <w:rsid w:val="00274BFE"/>
    <w:rsid w:val="00274D15"/>
    <w:rsid w:val="00274FF2"/>
    <w:rsid w:val="002757DC"/>
    <w:rsid w:val="002759B2"/>
    <w:rsid w:val="0027603B"/>
    <w:rsid w:val="00276F75"/>
    <w:rsid w:val="0027797B"/>
    <w:rsid w:val="00277E66"/>
    <w:rsid w:val="002800B1"/>
    <w:rsid w:val="00280165"/>
    <w:rsid w:val="00280468"/>
    <w:rsid w:val="002808DE"/>
    <w:rsid w:val="00281D4C"/>
    <w:rsid w:val="0028253C"/>
    <w:rsid w:val="0028255E"/>
    <w:rsid w:val="00282806"/>
    <w:rsid w:val="00282AAC"/>
    <w:rsid w:val="00282DB3"/>
    <w:rsid w:val="00283256"/>
    <w:rsid w:val="00283751"/>
    <w:rsid w:val="002837E9"/>
    <w:rsid w:val="0028422D"/>
    <w:rsid w:val="00284247"/>
    <w:rsid w:val="0028432A"/>
    <w:rsid w:val="00284355"/>
    <w:rsid w:val="00284380"/>
    <w:rsid w:val="0028465D"/>
    <w:rsid w:val="00284726"/>
    <w:rsid w:val="0028490D"/>
    <w:rsid w:val="00284CDA"/>
    <w:rsid w:val="00284CF9"/>
    <w:rsid w:val="00284F9B"/>
    <w:rsid w:val="0028510F"/>
    <w:rsid w:val="002851F9"/>
    <w:rsid w:val="0028556F"/>
    <w:rsid w:val="00285624"/>
    <w:rsid w:val="00285C67"/>
    <w:rsid w:val="00285DAC"/>
    <w:rsid w:val="0028602B"/>
    <w:rsid w:val="002871A1"/>
    <w:rsid w:val="0028796C"/>
    <w:rsid w:val="00287DC9"/>
    <w:rsid w:val="00290891"/>
    <w:rsid w:val="00291787"/>
    <w:rsid w:val="00292C3B"/>
    <w:rsid w:val="002930E6"/>
    <w:rsid w:val="00293166"/>
    <w:rsid w:val="002933D6"/>
    <w:rsid w:val="00293A77"/>
    <w:rsid w:val="00294DAF"/>
    <w:rsid w:val="00296E5F"/>
    <w:rsid w:val="002970A0"/>
    <w:rsid w:val="00297555"/>
    <w:rsid w:val="00297B1E"/>
    <w:rsid w:val="00297E16"/>
    <w:rsid w:val="00297E68"/>
    <w:rsid w:val="002A01F3"/>
    <w:rsid w:val="002A025A"/>
    <w:rsid w:val="002A088A"/>
    <w:rsid w:val="002A08E4"/>
    <w:rsid w:val="002A09CB"/>
    <w:rsid w:val="002A0DAA"/>
    <w:rsid w:val="002A1235"/>
    <w:rsid w:val="002A171D"/>
    <w:rsid w:val="002A1E0B"/>
    <w:rsid w:val="002A1EC9"/>
    <w:rsid w:val="002A20D5"/>
    <w:rsid w:val="002A2533"/>
    <w:rsid w:val="002A2CB4"/>
    <w:rsid w:val="002A3130"/>
    <w:rsid w:val="002A436B"/>
    <w:rsid w:val="002A4717"/>
    <w:rsid w:val="002A5234"/>
    <w:rsid w:val="002A5AC4"/>
    <w:rsid w:val="002A609C"/>
    <w:rsid w:val="002A6640"/>
    <w:rsid w:val="002A6ADD"/>
    <w:rsid w:val="002A7206"/>
    <w:rsid w:val="002B0860"/>
    <w:rsid w:val="002B0FA6"/>
    <w:rsid w:val="002B0FCF"/>
    <w:rsid w:val="002B1460"/>
    <w:rsid w:val="002B1883"/>
    <w:rsid w:val="002B1A30"/>
    <w:rsid w:val="002B2710"/>
    <w:rsid w:val="002B27A0"/>
    <w:rsid w:val="002B27D5"/>
    <w:rsid w:val="002B285A"/>
    <w:rsid w:val="002B29E9"/>
    <w:rsid w:val="002B2B11"/>
    <w:rsid w:val="002B2C52"/>
    <w:rsid w:val="002B2F1B"/>
    <w:rsid w:val="002B31E8"/>
    <w:rsid w:val="002B31ED"/>
    <w:rsid w:val="002B33E0"/>
    <w:rsid w:val="002B3436"/>
    <w:rsid w:val="002B3678"/>
    <w:rsid w:val="002B3ADA"/>
    <w:rsid w:val="002B3F5A"/>
    <w:rsid w:val="002B401D"/>
    <w:rsid w:val="002B447B"/>
    <w:rsid w:val="002B45AE"/>
    <w:rsid w:val="002B4BF2"/>
    <w:rsid w:val="002B4E76"/>
    <w:rsid w:val="002B527B"/>
    <w:rsid w:val="002B58E6"/>
    <w:rsid w:val="002B5AB9"/>
    <w:rsid w:val="002B6278"/>
    <w:rsid w:val="002B6C8B"/>
    <w:rsid w:val="002B73BD"/>
    <w:rsid w:val="002B7A9A"/>
    <w:rsid w:val="002B7D0D"/>
    <w:rsid w:val="002C0B31"/>
    <w:rsid w:val="002C0D81"/>
    <w:rsid w:val="002C0EBE"/>
    <w:rsid w:val="002C1774"/>
    <w:rsid w:val="002C1D6E"/>
    <w:rsid w:val="002C21B7"/>
    <w:rsid w:val="002C21D8"/>
    <w:rsid w:val="002C2209"/>
    <w:rsid w:val="002C25CC"/>
    <w:rsid w:val="002C278D"/>
    <w:rsid w:val="002C2862"/>
    <w:rsid w:val="002C2D06"/>
    <w:rsid w:val="002C300F"/>
    <w:rsid w:val="002C3BDD"/>
    <w:rsid w:val="002C3E4C"/>
    <w:rsid w:val="002C3FFD"/>
    <w:rsid w:val="002C419B"/>
    <w:rsid w:val="002C42FC"/>
    <w:rsid w:val="002C4D68"/>
    <w:rsid w:val="002C4EB5"/>
    <w:rsid w:val="002C5187"/>
    <w:rsid w:val="002C5822"/>
    <w:rsid w:val="002C59BD"/>
    <w:rsid w:val="002C613E"/>
    <w:rsid w:val="002C6654"/>
    <w:rsid w:val="002C6B08"/>
    <w:rsid w:val="002C6C7A"/>
    <w:rsid w:val="002C6FE0"/>
    <w:rsid w:val="002C71BF"/>
    <w:rsid w:val="002C7A81"/>
    <w:rsid w:val="002C7C36"/>
    <w:rsid w:val="002D0102"/>
    <w:rsid w:val="002D01FB"/>
    <w:rsid w:val="002D09F0"/>
    <w:rsid w:val="002D1532"/>
    <w:rsid w:val="002D187B"/>
    <w:rsid w:val="002D188F"/>
    <w:rsid w:val="002D223A"/>
    <w:rsid w:val="002D33D5"/>
    <w:rsid w:val="002D33E7"/>
    <w:rsid w:val="002D3463"/>
    <w:rsid w:val="002D3904"/>
    <w:rsid w:val="002D3AD2"/>
    <w:rsid w:val="002D3FD9"/>
    <w:rsid w:val="002D4B77"/>
    <w:rsid w:val="002D4D84"/>
    <w:rsid w:val="002D5430"/>
    <w:rsid w:val="002D557E"/>
    <w:rsid w:val="002D5962"/>
    <w:rsid w:val="002D59B5"/>
    <w:rsid w:val="002D6077"/>
    <w:rsid w:val="002D6849"/>
    <w:rsid w:val="002D68D5"/>
    <w:rsid w:val="002D6CC8"/>
    <w:rsid w:val="002D78D4"/>
    <w:rsid w:val="002D797F"/>
    <w:rsid w:val="002E010F"/>
    <w:rsid w:val="002E022A"/>
    <w:rsid w:val="002E0E2E"/>
    <w:rsid w:val="002E138C"/>
    <w:rsid w:val="002E13D0"/>
    <w:rsid w:val="002E1511"/>
    <w:rsid w:val="002E1665"/>
    <w:rsid w:val="002E1936"/>
    <w:rsid w:val="002E1995"/>
    <w:rsid w:val="002E2785"/>
    <w:rsid w:val="002E28A1"/>
    <w:rsid w:val="002E2A00"/>
    <w:rsid w:val="002E2F05"/>
    <w:rsid w:val="002E2F98"/>
    <w:rsid w:val="002E2FDF"/>
    <w:rsid w:val="002E3B31"/>
    <w:rsid w:val="002E409A"/>
    <w:rsid w:val="002E4264"/>
    <w:rsid w:val="002E4672"/>
    <w:rsid w:val="002E485A"/>
    <w:rsid w:val="002E4AC6"/>
    <w:rsid w:val="002E4CE3"/>
    <w:rsid w:val="002E526E"/>
    <w:rsid w:val="002E55B9"/>
    <w:rsid w:val="002E56B0"/>
    <w:rsid w:val="002E5B6B"/>
    <w:rsid w:val="002E5B7E"/>
    <w:rsid w:val="002E5BC6"/>
    <w:rsid w:val="002E5ED2"/>
    <w:rsid w:val="002E5FB9"/>
    <w:rsid w:val="002E61C0"/>
    <w:rsid w:val="002E635A"/>
    <w:rsid w:val="002E63E0"/>
    <w:rsid w:val="002E685C"/>
    <w:rsid w:val="002E6B35"/>
    <w:rsid w:val="002E6E6F"/>
    <w:rsid w:val="002E79B2"/>
    <w:rsid w:val="002F005A"/>
    <w:rsid w:val="002F0434"/>
    <w:rsid w:val="002F0645"/>
    <w:rsid w:val="002F0DDE"/>
    <w:rsid w:val="002F132B"/>
    <w:rsid w:val="002F178F"/>
    <w:rsid w:val="002F1815"/>
    <w:rsid w:val="002F1B21"/>
    <w:rsid w:val="002F1D0F"/>
    <w:rsid w:val="002F1DDB"/>
    <w:rsid w:val="002F2480"/>
    <w:rsid w:val="002F2813"/>
    <w:rsid w:val="002F29B6"/>
    <w:rsid w:val="002F2AD7"/>
    <w:rsid w:val="002F2B3A"/>
    <w:rsid w:val="002F2BFE"/>
    <w:rsid w:val="002F2D02"/>
    <w:rsid w:val="002F329C"/>
    <w:rsid w:val="002F54D8"/>
    <w:rsid w:val="002F57AD"/>
    <w:rsid w:val="002F5E67"/>
    <w:rsid w:val="002F5F6E"/>
    <w:rsid w:val="002F6365"/>
    <w:rsid w:val="002F6A96"/>
    <w:rsid w:val="00300163"/>
    <w:rsid w:val="00300394"/>
    <w:rsid w:val="003004F1"/>
    <w:rsid w:val="00301460"/>
    <w:rsid w:val="00301CCF"/>
    <w:rsid w:val="00302091"/>
    <w:rsid w:val="00302163"/>
    <w:rsid w:val="003022DE"/>
    <w:rsid w:val="00302407"/>
    <w:rsid w:val="0030246A"/>
    <w:rsid w:val="003031F5"/>
    <w:rsid w:val="003034F5"/>
    <w:rsid w:val="00303510"/>
    <w:rsid w:val="0030380E"/>
    <w:rsid w:val="003055F3"/>
    <w:rsid w:val="00305678"/>
    <w:rsid w:val="0030586C"/>
    <w:rsid w:val="00305D14"/>
    <w:rsid w:val="00306011"/>
    <w:rsid w:val="0030641B"/>
    <w:rsid w:val="00306490"/>
    <w:rsid w:val="0030657A"/>
    <w:rsid w:val="003065E8"/>
    <w:rsid w:val="00306F8B"/>
    <w:rsid w:val="003070F1"/>
    <w:rsid w:val="003075FA"/>
    <w:rsid w:val="003076A2"/>
    <w:rsid w:val="0030789D"/>
    <w:rsid w:val="00310525"/>
    <w:rsid w:val="00310536"/>
    <w:rsid w:val="0031069C"/>
    <w:rsid w:val="0031087C"/>
    <w:rsid w:val="003108F2"/>
    <w:rsid w:val="00310DC9"/>
    <w:rsid w:val="003113A3"/>
    <w:rsid w:val="003114AC"/>
    <w:rsid w:val="00311682"/>
    <w:rsid w:val="0031183D"/>
    <w:rsid w:val="00311A80"/>
    <w:rsid w:val="00312049"/>
    <w:rsid w:val="0031351E"/>
    <w:rsid w:val="00313822"/>
    <w:rsid w:val="00313A96"/>
    <w:rsid w:val="003148CA"/>
    <w:rsid w:val="00314938"/>
    <w:rsid w:val="00314AC9"/>
    <w:rsid w:val="00314D7F"/>
    <w:rsid w:val="00315D13"/>
    <w:rsid w:val="0031639B"/>
    <w:rsid w:val="003171AA"/>
    <w:rsid w:val="0031753B"/>
    <w:rsid w:val="00320373"/>
    <w:rsid w:val="003206EF"/>
    <w:rsid w:val="0032085A"/>
    <w:rsid w:val="00320EC9"/>
    <w:rsid w:val="00321C9B"/>
    <w:rsid w:val="00321DC1"/>
    <w:rsid w:val="003221B4"/>
    <w:rsid w:val="003221BC"/>
    <w:rsid w:val="00322D89"/>
    <w:rsid w:val="00322E70"/>
    <w:rsid w:val="0032304D"/>
    <w:rsid w:val="003230A3"/>
    <w:rsid w:val="00323789"/>
    <w:rsid w:val="00324254"/>
    <w:rsid w:val="0032451E"/>
    <w:rsid w:val="003247B6"/>
    <w:rsid w:val="00324BC5"/>
    <w:rsid w:val="00325407"/>
    <w:rsid w:val="0032572E"/>
    <w:rsid w:val="003260EC"/>
    <w:rsid w:val="00326A02"/>
    <w:rsid w:val="003276CD"/>
    <w:rsid w:val="00327FD3"/>
    <w:rsid w:val="0033004C"/>
    <w:rsid w:val="00330334"/>
    <w:rsid w:val="003307EB"/>
    <w:rsid w:val="00330852"/>
    <w:rsid w:val="00330A59"/>
    <w:rsid w:val="00331283"/>
    <w:rsid w:val="0033152E"/>
    <w:rsid w:val="003318CE"/>
    <w:rsid w:val="003319AE"/>
    <w:rsid w:val="00331D2C"/>
    <w:rsid w:val="003325BC"/>
    <w:rsid w:val="003329F4"/>
    <w:rsid w:val="003337A4"/>
    <w:rsid w:val="003337E2"/>
    <w:rsid w:val="00333B06"/>
    <w:rsid w:val="003349F4"/>
    <w:rsid w:val="0033539B"/>
    <w:rsid w:val="0033544F"/>
    <w:rsid w:val="0033549D"/>
    <w:rsid w:val="003356CA"/>
    <w:rsid w:val="00335AFA"/>
    <w:rsid w:val="00335F1C"/>
    <w:rsid w:val="00335FEE"/>
    <w:rsid w:val="0033676B"/>
    <w:rsid w:val="00336AAD"/>
    <w:rsid w:val="00337063"/>
    <w:rsid w:val="00337204"/>
    <w:rsid w:val="003405E5"/>
    <w:rsid w:val="0034097F"/>
    <w:rsid w:val="00340EB3"/>
    <w:rsid w:val="003413F8"/>
    <w:rsid w:val="0034195C"/>
    <w:rsid w:val="003423EB"/>
    <w:rsid w:val="003426CF"/>
    <w:rsid w:val="003427AD"/>
    <w:rsid w:val="0034296B"/>
    <w:rsid w:val="00342C88"/>
    <w:rsid w:val="00343192"/>
    <w:rsid w:val="003431CE"/>
    <w:rsid w:val="00343A2D"/>
    <w:rsid w:val="00343B65"/>
    <w:rsid w:val="0034422B"/>
    <w:rsid w:val="00344792"/>
    <w:rsid w:val="00344D73"/>
    <w:rsid w:val="00344E13"/>
    <w:rsid w:val="00344F03"/>
    <w:rsid w:val="00345135"/>
    <w:rsid w:val="00345188"/>
    <w:rsid w:val="003451CA"/>
    <w:rsid w:val="00345863"/>
    <w:rsid w:val="00345DC5"/>
    <w:rsid w:val="00345EA7"/>
    <w:rsid w:val="00345F3A"/>
    <w:rsid w:val="0034617A"/>
    <w:rsid w:val="00346686"/>
    <w:rsid w:val="00346862"/>
    <w:rsid w:val="00346AD6"/>
    <w:rsid w:val="00346ED7"/>
    <w:rsid w:val="0034721E"/>
    <w:rsid w:val="00347D31"/>
    <w:rsid w:val="00347F88"/>
    <w:rsid w:val="003500A7"/>
    <w:rsid w:val="003502DD"/>
    <w:rsid w:val="003507A9"/>
    <w:rsid w:val="00351F31"/>
    <w:rsid w:val="00352261"/>
    <w:rsid w:val="00352489"/>
    <w:rsid w:val="003524A0"/>
    <w:rsid w:val="0035325E"/>
    <w:rsid w:val="00353DE2"/>
    <w:rsid w:val="00354CB7"/>
    <w:rsid w:val="00354FB6"/>
    <w:rsid w:val="00355663"/>
    <w:rsid w:val="00355973"/>
    <w:rsid w:val="00355BBE"/>
    <w:rsid w:val="00355C47"/>
    <w:rsid w:val="00356441"/>
    <w:rsid w:val="00356736"/>
    <w:rsid w:val="0035788B"/>
    <w:rsid w:val="0036002E"/>
    <w:rsid w:val="003605AA"/>
    <w:rsid w:val="003609DA"/>
    <w:rsid w:val="0036127D"/>
    <w:rsid w:val="00361A5F"/>
    <w:rsid w:val="00361CC6"/>
    <w:rsid w:val="003623FE"/>
    <w:rsid w:val="003627A8"/>
    <w:rsid w:val="00362804"/>
    <w:rsid w:val="00362EB7"/>
    <w:rsid w:val="00362F34"/>
    <w:rsid w:val="00363691"/>
    <w:rsid w:val="00363C91"/>
    <w:rsid w:val="00363E22"/>
    <w:rsid w:val="00363F2B"/>
    <w:rsid w:val="00364460"/>
    <w:rsid w:val="003645B7"/>
    <w:rsid w:val="003647F1"/>
    <w:rsid w:val="00364A50"/>
    <w:rsid w:val="00364B9C"/>
    <w:rsid w:val="00364BBF"/>
    <w:rsid w:val="00365533"/>
    <w:rsid w:val="00365ABA"/>
    <w:rsid w:val="003660BA"/>
    <w:rsid w:val="0036611F"/>
    <w:rsid w:val="00367283"/>
    <w:rsid w:val="00367629"/>
    <w:rsid w:val="003678A5"/>
    <w:rsid w:val="00367A4D"/>
    <w:rsid w:val="003706CF"/>
    <w:rsid w:val="0037134C"/>
    <w:rsid w:val="003724AA"/>
    <w:rsid w:val="00372579"/>
    <w:rsid w:val="003728B3"/>
    <w:rsid w:val="00372D19"/>
    <w:rsid w:val="00373376"/>
    <w:rsid w:val="003734A9"/>
    <w:rsid w:val="00374479"/>
    <w:rsid w:val="003746A1"/>
    <w:rsid w:val="003746DD"/>
    <w:rsid w:val="003749C4"/>
    <w:rsid w:val="00374DC1"/>
    <w:rsid w:val="00375049"/>
    <w:rsid w:val="00375242"/>
    <w:rsid w:val="003761BD"/>
    <w:rsid w:val="00376E1D"/>
    <w:rsid w:val="00377528"/>
    <w:rsid w:val="00377966"/>
    <w:rsid w:val="00377B25"/>
    <w:rsid w:val="00377E92"/>
    <w:rsid w:val="00380007"/>
    <w:rsid w:val="00380056"/>
    <w:rsid w:val="0038065E"/>
    <w:rsid w:val="00380BA1"/>
    <w:rsid w:val="00380D5D"/>
    <w:rsid w:val="003811BC"/>
    <w:rsid w:val="0038131E"/>
    <w:rsid w:val="003813C2"/>
    <w:rsid w:val="003814AF"/>
    <w:rsid w:val="00381701"/>
    <w:rsid w:val="00381702"/>
    <w:rsid w:val="00381DB1"/>
    <w:rsid w:val="00381F4C"/>
    <w:rsid w:val="00382B85"/>
    <w:rsid w:val="00383226"/>
    <w:rsid w:val="003852F7"/>
    <w:rsid w:val="003855EC"/>
    <w:rsid w:val="00386323"/>
    <w:rsid w:val="003866FA"/>
    <w:rsid w:val="00386C3D"/>
    <w:rsid w:val="00387503"/>
    <w:rsid w:val="003876FC"/>
    <w:rsid w:val="00387B69"/>
    <w:rsid w:val="00387CB8"/>
    <w:rsid w:val="00387E3E"/>
    <w:rsid w:val="0039011C"/>
    <w:rsid w:val="00390276"/>
    <w:rsid w:val="00390312"/>
    <w:rsid w:val="00390B11"/>
    <w:rsid w:val="00390C94"/>
    <w:rsid w:val="003918F5"/>
    <w:rsid w:val="00391B93"/>
    <w:rsid w:val="00391DB8"/>
    <w:rsid w:val="0039216B"/>
    <w:rsid w:val="00392175"/>
    <w:rsid w:val="00392283"/>
    <w:rsid w:val="0039242D"/>
    <w:rsid w:val="003927F7"/>
    <w:rsid w:val="00393567"/>
    <w:rsid w:val="0039373D"/>
    <w:rsid w:val="003937FB"/>
    <w:rsid w:val="003949B6"/>
    <w:rsid w:val="00394BC7"/>
    <w:rsid w:val="00395231"/>
    <w:rsid w:val="0039581E"/>
    <w:rsid w:val="0039581F"/>
    <w:rsid w:val="00395E82"/>
    <w:rsid w:val="003960A5"/>
    <w:rsid w:val="0039635A"/>
    <w:rsid w:val="00396ABF"/>
    <w:rsid w:val="00396AC5"/>
    <w:rsid w:val="00396E4B"/>
    <w:rsid w:val="00397126"/>
    <w:rsid w:val="00397463"/>
    <w:rsid w:val="00397A7C"/>
    <w:rsid w:val="00397CD2"/>
    <w:rsid w:val="003A04BC"/>
    <w:rsid w:val="003A0512"/>
    <w:rsid w:val="003A0578"/>
    <w:rsid w:val="003A1718"/>
    <w:rsid w:val="003A18D2"/>
    <w:rsid w:val="003A1A66"/>
    <w:rsid w:val="003A2182"/>
    <w:rsid w:val="003A2559"/>
    <w:rsid w:val="003A2B1D"/>
    <w:rsid w:val="003A2DF2"/>
    <w:rsid w:val="003A30A7"/>
    <w:rsid w:val="003A322E"/>
    <w:rsid w:val="003A33FC"/>
    <w:rsid w:val="003A3910"/>
    <w:rsid w:val="003A3BD0"/>
    <w:rsid w:val="003A40DB"/>
    <w:rsid w:val="003A47D1"/>
    <w:rsid w:val="003A4E04"/>
    <w:rsid w:val="003A57A7"/>
    <w:rsid w:val="003A5A1D"/>
    <w:rsid w:val="003A6358"/>
    <w:rsid w:val="003A7276"/>
    <w:rsid w:val="003A7427"/>
    <w:rsid w:val="003B0032"/>
    <w:rsid w:val="003B0DFE"/>
    <w:rsid w:val="003B1643"/>
    <w:rsid w:val="003B174F"/>
    <w:rsid w:val="003B17D5"/>
    <w:rsid w:val="003B1CF9"/>
    <w:rsid w:val="003B284C"/>
    <w:rsid w:val="003B2E00"/>
    <w:rsid w:val="003B3063"/>
    <w:rsid w:val="003B3265"/>
    <w:rsid w:val="003B4A18"/>
    <w:rsid w:val="003B4E1E"/>
    <w:rsid w:val="003B589A"/>
    <w:rsid w:val="003B5B1C"/>
    <w:rsid w:val="003B6053"/>
    <w:rsid w:val="003B62B1"/>
    <w:rsid w:val="003B761F"/>
    <w:rsid w:val="003B78AC"/>
    <w:rsid w:val="003B7A4E"/>
    <w:rsid w:val="003B7BCC"/>
    <w:rsid w:val="003C0A46"/>
    <w:rsid w:val="003C1B1A"/>
    <w:rsid w:val="003C1BAC"/>
    <w:rsid w:val="003C2373"/>
    <w:rsid w:val="003C2E83"/>
    <w:rsid w:val="003C2F45"/>
    <w:rsid w:val="003C373D"/>
    <w:rsid w:val="003C39CB"/>
    <w:rsid w:val="003C49BB"/>
    <w:rsid w:val="003C67CC"/>
    <w:rsid w:val="003C6BD8"/>
    <w:rsid w:val="003C738F"/>
    <w:rsid w:val="003D01DD"/>
    <w:rsid w:val="003D03B0"/>
    <w:rsid w:val="003D0969"/>
    <w:rsid w:val="003D10D2"/>
    <w:rsid w:val="003D1128"/>
    <w:rsid w:val="003D1269"/>
    <w:rsid w:val="003D16A3"/>
    <w:rsid w:val="003D1FF1"/>
    <w:rsid w:val="003D2079"/>
    <w:rsid w:val="003D24AA"/>
    <w:rsid w:val="003D2585"/>
    <w:rsid w:val="003D2F28"/>
    <w:rsid w:val="003D3271"/>
    <w:rsid w:val="003D32E5"/>
    <w:rsid w:val="003D3413"/>
    <w:rsid w:val="003D349F"/>
    <w:rsid w:val="003D355F"/>
    <w:rsid w:val="003D39B5"/>
    <w:rsid w:val="003D3ABE"/>
    <w:rsid w:val="003D492C"/>
    <w:rsid w:val="003D5035"/>
    <w:rsid w:val="003D5679"/>
    <w:rsid w:val="003D56F2"/>
    <w:rsid w:val="003D5785"/>
    <w:rsid w:val="003D5FE4"/>
    <w:rsid w:val="003D62A9"/>
    <w:rsid w:val="003D658D"/>
    <w:rsid w:val="003D6796"/>
    <w:rsid w:val="003D6C38"/>
    <w:rsid w:val="003D6F2D"/>
    <w:rsid w:val="003D729B"/>
    <w:rsid w:val="003D73FF"/>
    <w:rsid w:val="003D7435"/>
    <w:rsid w:val="003D7A00"/>
    <w:rsid w:val="003D7E77"/>
    <w:rsid w:val="003E0162"/>
    <w:rsid w:val="003E08A5"/>
    <w:rsid w:val="003E0C1D"/>
    <w:rsid w:val="003E1488"/>
    <w:rsid w:val="003E15A7"/>
    <w:rsid w:val="003E1856"/>
    <w:rsid w:val="003E1A60"/>
    <w:rsid w:val="003E224F"/>
    <w:rsid w:val="003E2374"/>
    <w:rsid w:val="003E28AF"/>
    <w:rsid w:val="003E2988"/>
    <w:rsid w:val="003E2D62"/>
    <w:rsid w:val="003E2E96"/>
    <w:rsid w:val="003E30C0"/>
    <w:rsid w:val="003E3D0D"/>
    <w:rsid w:val="003E3E8D"/>
    <w:rsid w:val="003E418E"/>
    <w:rsid w:val="003E492D"/>
    <w:rsid w:val="003E4F73"/>
    <w:rsid w:val="003E53BC"/>
    <w:rsid w:val="003E53D6"/>
    <w:rsid w:val="003E540C"/>
    <w:rsid w:val="003E573F"/>
    <w:rsid w:val="003E589E"/>
    <w:rsid w:val="003E5FAA"/>
    <w:rsid w:val="003E707F"/>
    <w:rsid w:val="003E7C84"/>
    <w:rsid w:val="003E7DE0"/>
    <w:rsid w:val="003E7E63"/>
    <w:rsid w:val="003F0010"/>
    <w:rsid w:val="003F0032"/>
    <w:rsid w:val="003F018D"/>
    <w:rsid w:val="003F01B7"/>
    <w:rsid w:val="003F0772"/>
    <w:rsid w:val="003F0B5A"/>
    <w:rsid w:val="003F13B7"/>
    <w:rsid w:val="003F15A8"/>
    <w:rsid w:val="003F1EC0"/>
    <w:rsid w:val="003F24A7"/>
    <w:rsid w:val="003F28E8"/>
    <w:rsid w:val="003F2E34"/>
    <w:rsid w:val="003F3040"/>
    <w:rsid w:val="003F3219"/>
    <w:rsid w:val="003F3236"/>
    <w:rsid w:val="003F365F"/>
    <w:rsid w:val="003F3C5F"/>
    <w:rsid w:val="003F3E37"/>
    <w:rsid w:val="003F40B7"/>
    <w:rsid w:val="003F4351"/>
    <w:rsid w:val="003F4EF2"/>
    <w:rsid w:val="003F59DE"/>
    <w:rsid w:val="003F5C33"/>
    <w:rsid w:val="003F63EF"/>
    <w:rsid w:val="003F6437"/>
    <w:rsid w:val="003F6C62"/>
    <w:rsid w:val="003F6D0B"/>
    <w:rsid w:val="003F7539"/>
    <w:rsid w:val="003F75FC"/>
    <w:rsid w:val="003F7660"/>
    <w:rsid w:val="003F7F53"/>
    <w:rsid w:val="003F7FE9"/>
    <w:rsid w:val="00400438"/>
    <w:rsid w:val="0040111C"/>
    <w:rsid w:val="00401284"/>
    <w:rsid w:val="0040128F"/>
    <w:rsid w:val="004013D0"/>
    <w:rsid w:val="00401AF3"/>
    <w:rsid w:val="004020B7"/>
    <w:rsid w:val="0040212F"/>
    <w:rsid w:val="00402F13"/>
    <w:rsid w:val="00403412"/>
    <w:rsid w:val="004039A5"/>
    <w:rsid w:val="004039BF"/>
    <w:rsid w:val="00403D6A"/>
    <w:rsid w:val="00403F91"/>
    <w:rsid w:val="00404C9A"/>
    <w:rsid w:val="00404D3E"/>
    <w:rsid w:val="00405438"/>
    <w:rsid w:val="0040655D"/>
    <w:rsid w:val="00406888"/>
    <w:rsid w:val="00406D26"/>
    <w:rsid w:val="00406D58"/>
    <w:rsid w:val="00407BEA"/>
    <w:rsid w:val="00407D66"/>
    <w:rsid w:val="00407EBC"/>
    <w:rsid w:val="00410216"/>
    <w:rsid w:val="00410595"/>
    <w:rsid w:val="0041119D"/>
    <w:rsid w:val="00411253"/>
    <w:rsid w:val="004119D3"/>
    <w:rsid w:val="004124F6"/>
    <w:rsid w:val="00412546"/>
    <w:rsid w:val="00412FF0"/>
    <w:rsid w:val="00413695"/>
    <w:rsid w:val="0041380E"/>
    <w:rsid w:val="00413A42"/>
    <w:rsid w:val="00413DC1"/>
    <w:rsid w:val="0041402F"/>
    <w:rsid w:val="00414CCF"/>
    <w:rsid w:val="00414F9E"/>
    <w:rsid w:val="004150C0"/>
    <w:rsid w:val="00415B2C"/>
    <w:rsid w:val="00415E13"/>
    <w:rsid w:val="0041609D"/>
    <w:rsid w:val="00416170"/>
    <w:rsid w:val="00416594"/>
    <w:rsid w:val="00417242"/>
    <w:rsid w:val="004172AE"/>
    <w:rsid w:val="00420A53"/>
    <w:rsid w:val="00421613"/>
    <w:rsid w:val="00421A14"/>
    <w:rsid w:val="00422FDE"/>
    <w:rsid w:val="00423F8A"/>
    <w:rsid w:val="0042520C"/>
    <w:rsid w:val="00425F8C"/>
    <w:rsid w:val="0042607C"/>
    <w:rsid w:val="0042696F"/>
    <w:rsid w:val="00426B84"/>
    <w:rsid w:val="00426C30"/>
    <w:rsid w:val="00426D43"/>
    <w:rsid w:val="00427CBD"/>
    <w:rsid w:val="00430225"/>
    <w:rsid w:val="004302F0"/>
    <w:rsid w:val="004305DF"/>
    <w:rsid w:val="00430A9B"/>
    <w:rsid w:val="004312F4"/>
    <w:rsid w:val="00431ABA"/>
    <w:rsid w:val="00431BC7"/>
    <w:rsid w:val="00432154"/>
    <w:rsid w:val="004321D1"/>
    <w:rsid w:val="00433390"/>
    <w:rsid w:val="00433CA2"/>
    <w:rsid w:val="00433F9D"/>
    <w:rsid w:val="00434DF8"/>
    <w:rsid w:val="00434E75"/>
    <w:rsid w:val="00434F3A"/>
    <w:rsid w:val="00435350"/>
    <w:rsid w:val="004356CD"/>
    <w:rsid w:val="00435A67"/>
    <w:rsid w:val="00435A68"/>
    <w:rsid w:val="00435BD2"/>
    <w:rsid w:val="00435E6D"/>
    <w:rsid w:val="00436286"/>
    <w:rsid w:val="00436E05"/>
    <w:rsid w:val="00437949"/>
    <w:rsid w:val="00437B0C"/>
    <w:rsid w:val="00440386"/>
    <w:rsid w:val="004404B5"/>
    <w:rsid w:val="00440A8D"/>
    <w:rsid w:val="00440A9A"/>
    <w:rsid w:val="00440BD7"/>
    <w:rsid w:val="00440F14"/>
    <w:rsid w:val="0044165D"/>
    <w:rsid w:val="004418B6"/>
    <w:rsid w:val="00441CA7"/>
    <w:rsid w:val="004423BE"/>
    <w:rsid w:val="00442473"/>
    <w:rsid w:val="00442607"/>
    <w:rsid w:val="004440F0"/>
    <w:rsid w:val="0044427B"/>
    <w:rsid w:val="00444678"/>
    <w:rsid w:val="00444B2D"/>
    <w:rsid w:val="004451EB"/>
    <w:rsid w:val="00445314"/>
    <w:rsid w:val="00445407"/>
    <w:rsid w:val="004454F4"/>
    <w:rsid w:val="00445540"/>
    <w:rsid w:val="00445F17"/>
    <w:rsid w:val="0044620C"/>
    <w:rsid w:val="00446365"/>
    <w:rsid w:val="004464C4"/>
    <w:rsid w:val="0044674C"/>
    <w:rsid w:val="0044695E"/>
    <w:rsid w:val="00446D37"/>
    <w:rsid w:val="00447931"/>
    <w:rsid w:val="00447ABF"/>
    <w:rsid w:val="00447E09"/>
    <w:rsid w:val="00450410"/>
    <w:rsid w:val="00450684"/>
    <w:rsid w:val="00450D07"/>
    <w:rsid w:val="004511F3"/>
    <w:rsid w:val="00451206"/>
    <w:rsid w:val="0045209B"/>
    <w:rsid w:val="004526CE"/>
    <w:rsid w:val="00453189"/>
    <w:rsid w:val="0045323F"/>
    <w:rsid w:val="004532D6"/>
    <w:rsid w:val="00453935"/>
    <w:rsid w:val="00453BFF"/>
    <w:rsid w:val="00453FBE"/>
    <w:rsid w:val="004545D3"/>
    <w:rsid w:val="0045486D"/>
    <w:rsid w:val="00454A47"/>
    <w:rsid w:val="00454D36"/>
    <w:rsid w:val="00454DB9"/>
    <w:rsid w:val="00454E1A"/>
    <w:rsid w:val="004555F7"/>
    <w:rsid w:val="00455908"/>
    <w:rsid w:val="00456594"/>
    <w:rsid w:val="004568C4"/>
    <w:rsid w:val="004569A5"/>
    <w:rsid w:val="004572B6"/>
    <w:rsid w:val="00457D88"/>
    <w:rsid w:val="00457EE8"/>
    <w:rsid w:val="0046095D"/>
    <w:rsid w:val="00460D4F"/>
    <w:rsid w:val="0046166F"/>
    <w:rsid w:val="00461941"/>
    <w:rsid w:val="00461C60"/>
    <w:rsid w:val="00462298"/>
    <w:rsid w:val="0046285F"/>
    <w:rsid w:val="004628ED"/>
    <w:rsid w:val="00462F64"/>
    <w:rsid w:val="004630A6"/>
    <w:rsid w:val="00463797"/>
    <w:rsid w:val="004642FE"/>
    <w:rsid w:val="004643BE"/>
    <w:rsid w:val="00464681"/>
    <w:rsid w:val="00464D3D"/>
    <w:rsid w:val="00465025"/>
    <w:rsid w:val="00465290"/>
    <w:rsid w:val="00465526"/>
    <w:rsid w:val="00465E1C"/>
    <w:rsid w:val="00466159"/>
    <w:rsid w:val="004662BA"/>
    <w:rsid w:val="004662D9"/>
    <w:rsid w:val="004663B9"/>
    <w:rsid w:val="0046665A"/>
    <w:rsid w:val="00467015"/>
    <w:rsid w:val="00467BE9"/>
    <w:rsid w:val="00467CC1"/>
    <w:rsid w:val="00470219"/>
    <w:rsid w:val="00470D02"/>
    <w:rsid w:val="00470FC1"/>
    <w:rsid w:val="0047114E"/>
    <w:rsid w:val="0047183F"/>
    <w:rsid w:val="00471BCF"/>
    <w:rsid w:val="00472150"/>
    <w:rsid w:val="0047317D"/>
    <w:rsid w:val="004732FE"/>
    <w:rsid w:val="004733B6"/>
    <w:rsid w:val="00473F36"/>
    <w:rsid w:val="004748AC"/>
    <w:rsid w:val="00474917"/>
    <w:rsid w:val="004749EA"/>
    <w:rsid w:val="00474B9A"/>
    <w:rsid w:val="00475132"/>
    <w:rsid w:val="00475137"/>
    <w:rsid w:val="00475522"/>
    <w:rsid w:val="00475A98"/>
    <w:rsid w:val="00476418"/>
    <w:rsid w:val="004764CB"/>
    <w:rsid w:val="00476638"/>
    <w:rsid w:val="00476732"/>
    <w:rsid w:val="00476966"/>
    <w:rsid w:val="00476DE2"/>
    <w:rsid w:val="00476F63"/>
    <w:rsid w:val="00477682"/>
    <w:rsid w:val="00477867"/>
    <w:rsid w:val="00477AED"/>
    <w:rsid w:val="00477E94"/>
    <w:rsid w:val="00477FCC"/>
    <w:rsid w:val="004802E2"/>
    <w:rsid w:val="0048053F"/>
    <w:rsid w:val="0048061E"/>
    <w:rsid w:val="00480F3F"/>
    <w:rsid w:val="00480F97"/>
    <w:rsid w:val="004810C4"/>
    <w:rsid w:val="004810F6"/>
    <w:rsid w:val="00481527"/>
    <w:rsid w:val="004818A5"/>
    <w:rsid w:val="00482513"/>
    <w:rsid w:val="0048276D"/>
    <w:rsid w:val="00482A1F"/>
    <w:rsid w:val="00482C68"/>
    <w:rsid w:val="0048311A"/>
    <w:rsid w:val="004836C6"/>
    <w:rsid w:val="004839AB"/>
    <w:rsid w:val="00483D30"/>
    <w:rsid w:val="00483E54"/>
    <w:rsid w:val="004843CA"/>
    <w:rsid w:val="004845E7"/>
    <w:rsid w:val="00484768"/>
    <w:rsid w:val="00484951"/>
    <w:rsid w:val="00484AAC"/>
    <w:rsid w:val="00484B4A"/>
    <w:rsid w:val="00485E4F"/>
    <w:rsid w:val="00485FE1"/>
    <w:rsid w:val="00485FF4"/>
    <w:rsid w:val="00486448"/>
    <w:rsid w:val="00486AF2"/>
    <w:rsid w:val="00487D04"/>
    <w:rsid w:val="004904A0"/>
    <w:rsid w:val="0049068B"/>
    <w:rsid w:val="00490788"/>
    <w:rsid w:val="004908C5"/>
    <w:rsid w:val="00490C2F"/>
    <w:rsid w:val="00490D27"/>
    <w:rsid w:val="00490E70"/>
    <w:rsid w:val="00490F93"/>
    <w:rsid w:val="004910E1"/>
    <w:rsid w:val="00491552"/>
    <w:rsid w:val="004915BF"/>
    <w:rsid w:val="0049182B"/>
    <w:rsid w:val="00491A46"/>
    <w:rsid w:val="00491EEB"/>
    <w:rsid w:val="004923B7"/>
    <w:rsid w:val="004924D3"/>
    <w:rsid w:val="00492EA8"/>
    <w:rsid w:val="0049390A"/>
    <w:rsid w:val="00493B93"/>
    <w:rsid w:val="004940CC"/>
    <w:rsid w:val="0049472F"/>
    <w:rsid w:val="004947F2"/>
    <w:rsid w:val="00494B99"/>
    <w:rsid w:val="00494E70"/>
    <w:rsid w:val="00495187"/>
    <w:rsid w:val="004954DF"/>
    <w:rsid w:val="00495772"/>
    <w:rsid w:val="004958E0"/>
    <w:rsid w:val="004959CC"/>
    <w:rsid w:val="00495A0F"/>
    <w:rsid w:val="00495B55"/>
    <w:rsid w:val="00496E8B"/>
    <w:rsid w:val="00496ED3"/>
    <w:rsid w:val="004974A8"/>
    <w:rsid w:val="00497D37"/>
    <w:rsid w:val="00497EEB"/>
    <w:rsid w:val="004A12E0"/>
    <w:rsid w:val="004A138E"/>
    <w:rsid w:val="004A14C5"/>
    <w:rsid w:val="004A1867"/>
    <w:rsid w:val="004A233A"/>
    <w:rsid w:val="004A2562"/>
    <w:rsid w:val="004A262D"/>
    <w:rsid w:val="004A2AB2"/>
    <w:rsid w:val="004A30CD"/>
    <w:rsid w:val="004A341D"/>
    <w:rsid w:val="004A34B6"/>
    <w:rsid w:val="004A3927"/>
    <w:rsid w:val="004A3CAF"/>
    <w:rsid w:val="004A3DBB"/>
    <w:rsid w:val="004A3EA1"/>
    <w:rsid w:val="004A4209"/>
    <w:rsid w:val="004A456D"/>
    <w:rsid w:val="004A4994"/>
    <w:rsid w:val="004A4C23"/>
    <w:rsid w:val="004A4E40"/>
    <w:rsid w:val="004A513D"/>
    <w:rsid w:val="004A545D"/>
    <w:rsid w:val="004A54D1"/>
    <w:rsid w:val="004A5C94"/>
    <w:rsid w:val="004A5C96"/>
    <w:rsid w:val="004A6033"/>
    <w:rsid w:val="004A6956"/>
    <w:rsid w:val="004A6AFB"/>
    <w:rsid w:val="004A6E2B"/>
    <w:rsid w:val="004A76D3"/>
    <w:rsid w:val="004A770C"/>
    <w:rsid w:val="004A7766"/>
    <w:rsid w:val="004B002F"/>
    <w:rsid w:val="004B01E5"/>
    <w:rsid w:val="004B0BBA"/>
    <w:rsid w:val="004B0ECB"/>
    <w:rsid w:val="004B1240"/>
    <w:rsid w:val="004B1255"/>
    <w:rsid w:val="004B1522"/>
    <w:rsid w:val="004B15EA"/>
    <w:rsid w:val="004B17D2"/>
    <w:rsid w:val="004B1F8C"/>
    <w:rsid w:val="004B20E3"/>
    <w:rsid w:val="004B2113"/>
    <w:rsid w:val="004B245F"/>
    <w:rsid w:val="004B2565"/>
    <w:rsid w:val="004B2D0B"/>
    <w:rsid w:val="004B4D5B"/>
    <w:rsid w:val="004B4DEC"/>
    <w:rsid w:val="004B4E1C"/>
    <w:rsid w:val="004B4F16"/>
    <w:rsid w:val="004B4FE7"/>
    <w:rsid w:val="004B5A1E"/>
    <w:rsid w:val="004B5A26"/>
    <w:rsid w:val="004B5FA0"/>
    <w:rsid w:val="004B6126"/>
    <w:rsid w:val="004B625A"/>
    <w:rsid w:val="004B6471"/>
    <w:rsid w:val="004B6751"/>
    <w:rsid w:val="004B682A"/>
    <w:rsid w:val="004B6E87"/>
    <w:rsid w:val="004B6F8A"/>
    <w:rsid w:val="004B7128"/>
    <w:rsid w:val="004B7BC2"/>
    <w:rsid w:val="004C0435"/>
    <w:rsid w:val="004C04D7"/>
    <w:rsid w:val="004C0855"/>
    <w:rsid w:val="004C09FD"/>
    <w:rsid w:val="004C1F38"/>
    <w:rsid w:val="004C321E"/>
    <w:rsid w:val="004C365B"/>
    <w:rsid w:val="004C367A"/>
    <w:rsid w:val="004C3B94"/>
    <w:rsid w:val="004C4482"/>
    <w:rsid w:val="004C4673"/>
    <w:rsid w:val="004C4B82"/>
    <w:rsid w:val="004C52B4"/>
    <w:rsid w:val="004C55DC"/>
    <w:rsid w:val="004C569B"/>
    <w:rsid w:val="004C583D"/>
    <w:rsid w:val="004C5ACB"/>
    <w:rsid w:val="004C5AFC"/>
    <w:rsid w:val="004C606E"/>
    <w:rsid w:val="004C650D"/>
    <w:rsid w:val="004C7A1C"/>
    <w:rsid w:val="004C7B87"/>
    <w:rsid w:val="004D04DF"/>
    <w:rsid w:val="004D05FE"/>
    <w:rsid w:val="004D0670"/>
    <w:rsid w:val="004D0832"/>
    <w:rsid w:val="004D0B3E"/>
    <w:rsid w:val="004D0F16"/>
    <w:rsid w:val="004D13EA"/>
    <w:rsid w:val="004D1EAD"/>
    <w:rsid w:val="004D213F"/>
    <w:rsid w:val="004D2449"/>
    <w:rsid w:val="004D2767"/>
    <w:rsid w:val="004D2821"/>
    <w:rsid w:val="004D284B"/>
    <w:rsid w:val="004D2A78"/>
    <w:rsid w:val="004D2DC0"/>
    <w:rsid w:val="004D381A"/>
    <w:rsid w:val="004D389E"/>
    <w:rsid w:val="004D3C53"/>
    <w:rsid w:val="004D4562"/>
    <w:rsid w:val="004D496D"/>
    <w:rsid w:val="004D4F2C"/>
    <w:rsid w:val="004D50FB"/>
    <w:rsid w:val="004D5291"/>
    <w:rsid w:val="004D530E"/>
    <w:rsid w:val="004D613D"/>
    <w:rsid w:val="004D61AF"/>
    <w:rsid w:val="004D65CB"/>
    <w:rsid w:val="004D78F9"/>
    <w:rsid w:val="004D78FF"/>
    <w:rsid w:val="004D7ADD"/>
    <w:rsid w:val="004D7E5D"/>
    <w:rsid w:val="004D7EB0"/>
    <w:rsid w:val="004E0629"/>
    <w:rsid w:val="004E068A"/>
    <w:rsid w:val="004E0692"/>
    <w:rsid w:val="004E168D"/>
    <w:rsid w:val="004E1BAD"/>
    <w:rsid w:val="004E1D02"/>
    <w:rsid w:val="004E1DA3"/>
    <w:rsid w:val="004E292C"/>
    <w:rsid w:val="004E2ED4"/>
    <w:rsid w:val="004E3469"/>
    <w:rsid w:val="004E376E"/>
    <w:rsid w:val="004E39C2"/>
    <w:rsid w:val="004E3D78"/>
    <w:rsid w:val="004E3FE0"/>
    <w:rsid w:val="004E47A6"/>
    <w:rsid w:val="004E4C5B"/>
    <w:rsid w:val="004E52F9"/>
    <w:rsid w:val="004E55B0"/>
    <w:rsid w:val="004E56A6"/>
    <w:rsid w:val="004E6426"/>
    <w:rsid w:val="004E69F3"/>
    <w:rsid w:val="004E724E"/>
    <w:rsid w:val="004E75CA"/>
    <w:rsid w:val="004E78DD"/>
    <w:rsid w:val="004F0286"/>
    <w:rsid w:val="004F05DD"/>
    <w:rsid w:val="004F06CE"/>
    <w:rsid w:val="004F09BB"/>
    <w:rsid w:val="004F0B94"/>
    <w:rsid w:val="004F0DA1"/>
    <w:rsid w:val="004F0FCE"/>
    <w:rsid w:val="004F1659"/>
    <w:rsid w:val="004F1FEA"/>
    <w:rsid w:val="004F2CA4"/>
    <w:rsid w:val="004F2EFC"/>
    <w:rsid w:val="004F2F78"/>
    <w:rsid w:val="004F3068"/>
    <w:rsid w:val="004F31B0"/>
    <w:rsid w:val="004F329F"/>
    <w:rsid w:val="004F340A"/>
    <w:rsid w:val="004F3926"/>
    <w:rsid w:val="004F3D68"/>
    <w:rsid w:val="004F3F6B"/>
    <w:rsid w:val="004F4262"/>
    <w:rsid w:val="004F4575"/>
    <w:rsid w:val="004F4A35"/>
    <w:rsid w:val="004F4A5F"/>
    <w:rsid w:val="004F4BCE"/>
    <w:rsid w:val="004F52CD"/>
    <w:rsid w:val="004F5F55"/>
    <w:rsid w:val="004F62BD"/>
    <w:rsid w:val="004F72EC"/>
    <w:rsid w:val="004F7801"/>
    <w:rsid w:val="004F79D1"/>
    <w:rsid w:val="004F7E52"/>
    <w:rsid w:val="004F7FCD"/>
    <w:rsid w:val="005008D1"/>
    <w:rsid w:val="00500AC0"/>
    <w:rsid w:val="00500FFD"/>
    <w:rsid w:val="0050113D"/>
    <w:rsid w:val="0050123F"/>
    <w:rsid w:val="00501890"/>
    <w:rsid w:val="00502230"/>
    <w:rsid w:val="00502965"/>
    <w:rsid w:val="00503BDB"/>
    <w:rsid w:val="005047C6"/>
    <w:rsid w:val="00504906"/>
    <w:rsid w:val="00504BEC"/>
    <w:rsid w:val="00504F0B"/>
    <w:rsid w:val="0050543A"/>
    <w:rsid w:val="00505476"/>
    <w:rsid w:val="00505600"/>
    <w:rsid w:val="00505BB9"/>
    <w:rsid w:val="00505C20"/>
    <w:rsid w:val="00505DB0"/>
    <w:rsid w:val="0050609F"/>
    <w:rsid w:val="005061BB"/>
    <w:rsid w:val="00506633"/>
    <w:rsid w:val="00506904"/>
    <w:rsid w:val="00506DAD"/>
    <w:rsid w:val="00507466"/>
    <w:rsid w:val="0051010C"/>
    <w:rsid w:val="00510147"/>
    <w:rsid w:val="00510544"/>
    <w:rsid w:val="00510F65"/>
    <w:rsid w:val="00511DAC"/>
    <w:rsid w:val="005121F5"/>
    <w:rsid w:val="00512237"/>
    <w:rsid w:val="00512261"/>
    <w:rsid w:val="005126EE"/>
    <w:rsid w:val="005129CF"/>
    <w:rsid w:val="00512AE2"/>
    <w:rsid w:val="00512DE1"/>
    <w:rsid w:val="00512F21"/>
    <w:rsid w:val="00513324"/>
    <w:rsid w:val="00513686"/>
    <w:rsid w:val="005146BF"/>
    <w:rsid w:val="00514AF8"/>
    <w:rsid w:val="00514B69"/>
    <w:rsid w:val="00514D35"/>
    <w:rsid w:val="00514F65"/>
    <w:rsid w:val="00515770"/>
    <w:rsid w:val="00515E2F"/>
    <w:rsid w:val="005160A3"/>
    <w:rsid w:val="00516197"/>
    <w:rsid w:val="0051621A"/>
    <w:rsid w:val="005163A7"/>
    <w:rsid w:val="00516535"/>
    <w:rsid w:val="005167DF"/>
    <w:rsid w:val="005168ED"/>
    <w:rsid w:val="00517018"/>
    <w:rsid w:val="00517343"/>
    <w:rsid w:val="005175CA"/>
    <w:rsid w:val="00517841"/>
    <w:rsid w:val="00517899"/>
    <w:rsid w:val="00517AD7"/>
    <w:rsid w:val="00517B23"/>
    <w:rsid w:val="00520678"/>
    <w:rsid w:val="005209F1"/>
    <w:rsid w:val="00520E46"/>
    <w:rsid w:val="00521544"/>
    <w:rsid w:val="00521566"/>
    <w:rsid w:val="005216B2"/>
    <w:rsid w:val="005217F7"/>
    <w:rsid w:val="00521C49"/>
    <w:rsid w:val="00521CF1"/>
    <w:rsid w:val="0052213A"/>
    <w:rsid w:val="0052221A"/>
    <w:rsid w:val="005225BE"/>
    <w:rsid w:val="00522B66"/>
    <w:rsid w:val="00522BD4"/>
    <w:rsid w:val="00522E36"/>
    <w:rsid w:val="005231CC"/>
    <w:rsid w:val="0052385F"/>
    <w:rsid w:val="005239AD"/>
    <w:rsid w:val="005243DF"/>
    <w:rsid w:val="005246D2"/>
    <w:rsid w:val="005252DD"/>
    <w:rsid w:val="005259A4"/>
    <w:rsid w:val="0052613E"/>
    <w:rsid w:val="00526976"/>
    <w:rsid w:val="005270E7"/>
    <w:rsid w:val="005275F5"/>
    <w:rsid w:val="0052797F"/>
    <w:rsid w:val="00527A36"/>
    <w:rsid w:val="00527A75"/>
    <w:rsid w:val="00527C75"/>
    <w:rsid w:val="00527FDA"/>
    <w:rsid w:val="00530031"/>
    <w:rsid w:val="005303DF"/>
    <w:rsid w:val="0053041C"/>
    <w:rsid w:val="00530AD5"/>
    <w:rsid w:val="00530DBE"/>
    <w:rsid w:val="00531BE3"/>
    <w:rsid w:val="00531C2C"/>
    <w:rsid w:val="00532041"/>
    <w:rsid w:val="0053346B"/>
    <w:rsid w:val="0053347D"/>
    <w:rsid w:val="005335E6"/>
    <w:rsid w:val="00533CD8"/>
    <w:rsid w:val="00533DFD"/>
    <w:rsid w:val="00533FBE"/>
    <w:rsid w:val="00534923"/>
    <w:rsid w:val="00534B39"/>
    <w:rsid w:val="005353A2"/>
    <w:rsid w:val="0053548C"/>
    <w:rsid w:val="005354C2"/>
    <w:rsid w:val="00535F2B"/>
    <w:rsid w:val="005361B7"/>
    <w:rsid w:val="00536417"/>
    <w:rsid w:val="005366E2"/>
    <w:rsid w:val="00537514"/>
    <w:rsid w:val="00537E2B"/>
    <w:rsid w:val="00540179"/>
    <w:rsid w:val="0054043F"/>
    <w:rsid w:val="00540687"/>
    <w:rsid w:val="00540B0B"/>
    <w:rsid w:val="00540F8F"/>
    <w:rsid w:val="005413D1"/>
    <w:rsid w:val="00541428"/>
    <w:rsid w:val="00541718"/>
    <w:rsid w:val="0054181A"/>
    <w:rsid w:val="00541BB9"/>
    <w:rsid w:val="00541BD9"/>
    <w:rsid w:val="0054212F"/>
    <w:rsid w:val="005424EC"/>
    <w:rsid w:val="0054270C"/>
    <w:rsid w:val="00542780"/>
    <w:rsid w:val="00542B7C"/>
    <w:rsid w:val="00542C76"/>
    <w:rsid w:val="00542CA7"/>
    <w:rsid w:val="00543171"/>
    <w:rsid w:val="005436C4"/>
    <w:rsid w:val="0054392A"/>
    <w:rsid w:val="00543D6D"/>
    <w:rsid w:val="00544DAB"/>
    <w:rsid w:val="00545770"/>
    <w:rsid w:val="005457B2"/>
    <w:rsid w:val="00545A49"/>
    <w:rsid w:val="00545C68"/>
    <w:rsid w:val="005461C9"/>
    <w:rsid w:val="00546791"/>
    <w:rsid w:val="005467FE"/>
    <w:rsid w:val="00550034"/>
    <w:rsid w:val="00550537"/>
    <w:rsid w:val="00550673"/>
    <w:rsid w:val="005509DD"/>
    <w:rsid w:val="00550AD0"/>
    <w:rsid w:val="00550C78"/>
    <w:rsid w:val="005516F8"/>
    <w:rsid w:val="00551B02"/>
    <w:rsid w:val="00551BC4"/>
    <w:rsid w:val="00552F5B"/>
    <w:rsid w:val="00553D4E"/>
    <w:rsid w:val="005541ED"/>
    <w:rsid w:val="00554456"/>
    <w:rsid w:val="00554CE7"/>
    <w:rsid w:val="00555538"/>
    <w:rsid w:val="00555767"/>
    <w:rsid w:val="00555E3F"/>
    <w:rsid w:val="00555F07"/>
    <w:rsid w:val="00556328"/>
    <w:rsid w:val="00556821"/>
    <w:rsid w:val="00556DB0"/>
    <w:rsid w:val="0055758E"/>
    <w:rsid w:val="00557D90"/>
    <w:rsid w:val="0056007C"/>
    <w:rsid w:val="005602AF"/>
    <w:rsid w:val="00560447"/>
    <w:rsid w:val="005608E6"/>
    <w:rsid w:val="0056095F"/>
    <w:rsid w:val="00560DE4"/>
    <w:rsid w:val="005616AC"/>
    <w:rsid w:val="0056266C"/>
    <w:rsid w:val="00563BC3"/>
    <w:rsid w:val="00563CDC"/>
    <w:rsid w:val="00563DB8"/>
    <w:rsid w:val="005643BF"/>
    <w:rsid w:val="00564725"/>
    <w:rsid w:val="00565C8B"/>
    <w:rsid w:val="0056600C"/>
    <w:rsid w:val="005662AB"/>
    <w:rsid w:val="00566C54"/>
    <w:rsid w:val="00566ED3"/>
    <w:rsid w:val="00567522"/>
    <w:rsid w:val="005679FD"/>
    <w:rsid w:val="00567B41"/>
    <w:rsid w:val="00567D44"/>
    <w:rsid w:val="005708E6"/>
    <w:rsid w:val="00570CC9"/>
    <w:rsid w:val="00571817"/>
    <w:rsid w:val="00571BDE"/>
    <w:rsid w:val="00571D00"/>
    <w:rsid w:val="00571FCB"/>
    <w:rsid w:val="005722B3"/>
    <w:rsid w:val="0057245F"/>
    <w:rsid w:val="00572923"/>
    <w:rsid w:val="005738B7"/>
    <w:rsid w:val="00573D19"/>
    <w:rsid w:val="00574284"/>
    <w:rsid w:val="00574782"/>
    <w:rsid w:val="00575930"/>
    <w:rsid w:val="00575AE5"/>
    <w:rsid w:val="00575C65"/>
    <w:rsid w:val="00575DDC"/>
    <w:rsid w:val="00575F0C"/>
    <w:rsid w:val="00575F59"/>
    <w:rsid w:val="005769D8"/>
    <w:rsid w:val="0057717D"/>
    <w:rsid w:val="00577AEC"/>
    <w:rsid w:val="00577C42"/>
    <w:rsid w:val="00577E45"/>
    <w:rsid w:val="00580BB5"/>
    <w:rsid w:val="00580DF5"/>
    <w:rsid w:val="00580EA2"/>
    <w:rsid w:val="00581084"/>
    <w:rsid w:val="00581414"/>
    <w:rsid w:val="00581418"/>
    <w:rsid w:val="005819F5"/>
    <w:rsid w:val="00581BB4"/>
    <w:rsid w:val="00581BC5"/>
    <w:rsid w:val="00581E2C"/>
    <w:rsid w:val="005820DE"/>
    <w:rsid w:val="00582156"/>
    <w:rsid w:val="00583263"/>
    <w:rsid w:val="00583DFB"/>
    <w:rsid w:val="00583EBB"/>
    <w:rsid w:val="00583EBC"/>
    <w:rsid w:val="0058454D"/>
    <w:rsid w:val="0058461A"/>
    <w:rsid w:val="00584C05"/>
    <w:rsid w:val="00584DDD"/>
    <w:rsid w:val="0058511F"/>
    <w:rsid w:val="00585C05"/>
    <w:rsid w:val="005864D6"/>
    <w:rsid w:val="00586E31"/>
    <w:rsid w:val="005876E7"/>
    <w:rsid w:val="00587C8C"/>
    <w:rsid w:val="00590386"/>
    <w:rsid w:val="005905FA"/>
    <w:rsid w:val="005908A8"/>
    <w:rsid w:val="00590912"/>
    <w:rsid w:val="00590F8D"/>
    <w:rsid w:val="0059136C"/>
    <w:rsid w:val="0059154E"/>
    <w:rsid w:val="00591585"/>
    <w:rsid w:val="005916EF"/>
    <w:rsid w:val="00591857"/>
    <w:rsid w:val="00591B42"/>
    <w:rsid w:val="00591C42"/>
    <w:rsid w:val="00591DF4"/>
    <w:rsid w:val="00591E44"/>
    <w:rsid w:val="00592990"/>
    <w:rsid w:val="00592A32"/>
    <w:rsid w:val="00592BB3"/>
    <w:rsid w:val="00593161"/>
    <w:rsid w:val="005932E3"/>
    <w:rsid w:val="00593615"/>
    <w:rsid w:val="0059381A"/>
    <w:rsid w:val="0059383A"/>
    <w:rsid w:val="00593CEA"/>
    <w:rsid w:val="00593DE9"/>
    <w:rsid w:val="00593E0C"/>
    <w:rsid w:val="00593E82"/>
    <w:rsid w:val="00594092"/>
    <w:rsid w:val="005942F3"/>
    <w:rsid w:val="00594780"/>
    <w:rsid w:val="00594A4A"/>
    <w:rsid w:val="00594D18"/>
    <w:rsid w:val="00595D2F"/>
    <w:rsid w:val="0059606E"/>
    <w:rsid w:val="005961A9"/>
    <w:rsid w:val="00596239"/>
    <w:rsid w:val="005962DA"/>
    <w:rsid w:val="00596534"/>
    <w:rsid w:val="00596CD3"/>
    <w:rsid w:val="005971D9"/>
    <w:rsid w:val="0059721B"/>
    <w:rsid w:val="00597514"/>
    <w:rsid w:val="00597DCA"/>
    <w:rsid w:val="005A03D6"/>
    <w:rsid w:val="005A0568"/>
    <w:rsid w:val="005A09F3"/>
    <w:rsid w:val="005A0BB7"/>
    <w:rsid w:val="005A0CD9"/>
    <w:rsid w:val="005A0EC5"/>
    <w:rsid w:val="005A360F"/>
    <w:rsid w:val="005A3A79"/>
    <w:rsid w:val="005A3D1E"/>
    <w:rsid w:val="005A40F6"/>
    <w:rsid w:val="005A45B7"/>
    <w:rsid w:val="005A4B12"/>
    <w:rsid w:val="005A4DFE"/>
    <w:rsid w:val="005A53F7"/>
    <w:rsid w:val="005A5CD5"/>
    <w:rsid w:val="005A5F73"/>
    <w:rsid w:val="005A6D22"/>
    <w:rsid w:val="005A7283"/>
    <w:rsid w:val="005A7408"/>
    <w:rsid w:val="005A7B61"/>
    <w:rsid w:val="005B008B"/>
    <w:rsid w:val="005B071F"/>
    <w:rsid w:val="005B0D5F"/>
    <w:rsid w:val="005B0DE9"/>
    <w:rsid w:val="005B0E22"/>
    <w:rsid w:val="005B0E59"/>
    <w:rsid w:val="005B1243"/>
    <w:rsid w:val="005B141F"/>
    <w:rsid w:val="005B1E54"/>
    <w:rsid w:val="005B2294"/>
    <w:rsid w:val="005B2334"/>
    <w:rsid w:val="005B24A4"/>
    <w:rsid w:val="005B2C61"/>
    <w:rsid w:val="005B34EF"/>
    <w:rsid w:val="005B361A"/>
    <w:rsid w:val="005B3626"/>
    <w:rsid w:val="005B3A0A"/>
    <w:rsid w:val="005B41DC"/>
    <w:rsid w:val="005B4864"/>
    <w:rsid w:val="005B4934"/>
    <w:rsid w:val="005B4D6A"/>
    <w:rsid w:val="005B4FEC"/>
    <w:rsid w:val="005B5C77"/>
    <w:rsid w:val="005B5E22"/>
    <w:rsid w:val="005B730B"/>
    <w:rsid w:val="005B749D"/>
    <w:rsid w:val="005B7A6B"/>
    <w:rsid w:val="005B7ABC"/>
    <w:rsid w:val="005B7B74"/>
    <w:rsid w:val="005C01F4"/>
    <w:rsid w:val="005C037F"/>
    <w:rsid w:val="005C0C66"/>
    <w:rsid w:val="005C0CFE"/>
    <w:rsid w:val="005C12E2"/>
    <w:rsid w:val="005C183E"/>
    <w:rsid w:val="005C1A0F"/>
    <w:rsid w:val="005C1CC6"/>
    <w:rsid w:val="005C2495"/>
    <w:rsid w:val="005C281F"/>
    <w:rsid w:val="005C299E"/>
    <w:rsid w:val="005C2F04"/>
    <w:rsid w:val="005C3AEC"/>
    <w:rsid w:val="005C3AF2"/>
    <w:rsid w:val="005C40E3"/>
    <w:rsid w:val="005C420E"/>
    <w:rsid w:val="005C5B5A"/>
    <w:rsid w:val="005C616A"/>
    <w:rsid w:val="005C6B7F"/>
    <w:rsid w:val="005C6CAB"/>
    <w:rsid w:val="005C6DFE"/>
    <w:rsid w:val="005C7422"/>
    <w:rsid w:val="005C7626"/>
    <w:rsid w:val="005C7924"/>
    <w:rsid w:val="005D0229"/>
    <w:rsid w:val="005D03AF"/>
    <w:rsid w:val="005D056D"/>
    <w:rsid w:val="005D06ED"/>
    <w:rsid w:val="005D10C5"/>
    <w:rsid w:val="005D2169"/>
    <w:rsid w:val="005D22DB"/>
    <w:rsid w:val="005D22F8"/>
    <w:rsid w:val="005D27FB"/>
    <w:rsid w:val="005D2B9A"/>
    <w:rsid w:val="005D2BEB"/>
    <w:rsid w:val="005D2E14"/>
    <w:rsid w:val="005D2EEF"/>
    <w:rsid w:val="005D340A"/>
    <w:rsid w:val="005D3E3E"/>
    <w:rsid w:val="005D3EB2"/>
    <w:rsid w:val="005D3EF1"/>
    <w:rsid w:val="005D435B"/>
    <w:rsid w:val="005D4553"/>
    <w:rsid w:val="005D4565"/>
    <w:rsid w:val="005D4838"/>
    <w:rsid w:val="005D48EB"/>
    <w:rsid w:val="005D4EB4"/>
    <w:rsid w:val="005D4FE9"/>
    <w:rsid w:val="005D5A43"/>
    <w:rsid w:val="005D5F07"/>
    <w:rsid w:val="005D644E"/>
    <w:rsid w:val="005D6485"/>
    <w:rsid w:val="005D654F"/>
    <w:rsid w:val="005D66AA"/>
    <w:rsid w:val="005D68C3"/>
    <w:rsid w:val="005D730F"/>
    <w:rsid w:val="005D7405"/>
    <w:rsid w:val="005D7D5C"/>
    <w:rsid w:val="005D7D96"/>
    <w:rsid w:val="005E023C"/>
    <w:rsid w:val="005E0C33"/>
    <w:rsid w:val="005E0D3C"/>
    <w:rsid w:val="005E0F65"/>
    <w:rsid w:val="005E1166"/>
    <w:rsid w:val="005E1BCA"/>
    <w:rsid w:val="005E2533"/>
    <w:rsid w:val="005E2644"/>
    <w:rsid w:val="005E3A6A"/>
    <w:rsid w:val="005E3D61"/>
    <w:rsid w:val="005E49C3"/>
    <w:rsid w:val="005E51D0"/>
    <w:rsid w:val="005E51F5"/>
    <w:rsid w:val="005E6285"/>
    <w:rsid w:val="005E6B59"/>
    <w:rsid w:val="005E72F4"/>
    <w:rsid w:val="005E7783"/>
    <w:rsid w:val="005F001B"/>
    <w:rsid w:val="005F04D8"/>
    <w:rsid w:val="005F0684"/>
    <w:rsid w:val="005F0693"/>
    <w:rsid w:val="005F18CD"/>
    <w:rsid w:val="005F1A58"/>
    <w:rsid w:val="005F229A"/>
    <w:rsid w:val="005F2630"/>
    <w:rsid w:val="005F2B06"/>
    <w:rsid w:val="005F2BEC"/>
    <w:rsid w:val="005F35C9"/>
    <w:rsid w:val="005F3908"/>
    <w:rsid w:val="005F3A58"/>
    <w:rsid w:val="005F48AF"/>
    <w:rsid w:val="005F48FF"/>
    <w:rsid w:val="005F4E1C"/>
    <w:rsid w:val="005F59EB"/>
    <w:rsid w:val="005F6F47"/>
    <w:rsid w:val="005F71C7"/>
    <w:rsid w:val="005F7660"/>
    <w:rsid w:val="006001CC"/>
    <w:rsid w:val="00600629"/>
    <w:rsid w:val="00600E15"/>
    <w:rsid w:val="00601629"/>
    <w:rsid w:val="00601734"/>
    <w:rsid w:val="0060190A"/>
    <w:rsid w:val="00601FAC"/>
    <w:rsid w:val="00602280"/>
    <w:rsid w:val="00602C20"/>
    <w:rsid w:val="00602FAA"/>
    <w:rsid w:val="00603501"/>
    <w:rsid w:val="006035DE"/>
    <w:rsid w:val="006040AD"/>
    <w:rsid w:val="0060424D"/>
    <w:rsid w:val="00604479"/>
    <w:rsid w:val="0060450B"/>
    <w:rsid w:val="006045A1"/>
    <w:rsid w:val="00604F81"/>
    <w:rsid w:val="006054FE"/>
    <w:rsid w:val="00605841"/>
    <w:rsid w:val="00605F67"/>
    <w:rsid w:val="006060E7"/>
    <w:rsid w:val="00607098"/>
    <w:rsid w:val="00611283"/>
    <w:rsid w:val="006114C1"/>
    <w:rsid w:val="006114F3"/>
    <w:rsid w:val="00611684"/>
    <w:rsid w:val="00611E39"/>
    <w:rsid w:val="00612348"/>
    <w:rsid w:val="0061295F"/>
    <w:rsid w:val="006134FE"/>
    <w:rsid w:val="00613574"/>
    <w:rsid w:val="006136C1"/>
    <w:rsid w:val="006138D7"/>
    <w:rsid w:val="00613BEB"/>
    <w:rsid w:val="00614783"/>
    <w:rsid w:val="0061498D"/>
    <w:rsid w:val="00614B64"/>
    <w:rsid w:val="00614D09"/>
    <w:rsid w:val="006150B1"/>
    <w:rsid w:val="00615613"/>
    <w:rsid w:val="00615935"/>
    <w:rsid w:val="00615A47"/>
    <w:rsid w:val="00616262"/>
    <w:rsid w:val="00616968"/>
    <w:rsid w:val="00616C0F"/>
    <w:rsid w:val="00616DA2"/>
    <w:rsid w:val="00617489"/>
    <w:rsid w:val="00617C6B"/>
    <w:rsid w:val="00617C8E"/>
    <w:rsid w:val="00617D8B"/>
    <w:rsid w:val="00617F46"/>
    <w:rsid w:val="00620953"/>
    <w:rsid w:val="00621184"/>
    <w:rsid w:val="0062166D"/>
    <w:rsid w:val="00621866"/>
    <w:rsid w:val="006218AC"/>
    <w:rsid w:val="006218B4"/>
    <w:rsid w:val="00621AE9"/>
    <w:rsid w:val="00621BE4"/>
    <w:rsid w:val="00621D14"/>
    <w:rsid w:val="00622172"/>
    <w:rsid w:val="00623A3E"/>
    <w:rsid w:val="00624171"/>
    <w:rsid w:val="00624254"/>
    <w:rsid w:val="006242D0"/>
    <w:rsid w:val="0062431A"/>
    <w:rsid w:val="00624E91"/>
    <w:rsid w:val="0062652A"/>
    <w:rsid w:val="0062661B"/>
    <w:rsid w:val="00626749"/>
    <w:rsid w:val="00626872"/>
    <w:rsid w:val="00626C07"/>
    <w:rsid w:val="00626E2E"/>
    <w:rsid w:val="00626E73"/>
    <w:rsid w:val="00627B5B"/>
    <w:rsid w:val="00627C8F"/>
    <w:rsid w:val="00627D88"/>
    <w:rsid w:val="00630507"/>
    <w:rsid w:val="006305A2"/>
    <w:rsid w:val="00630ACC"/>
    <w:rsid w:val="00630C7D"/>
    <w:rsid w:val="00631421"/>
    <w:rsid w:val="0063148B"/>
    <w:rsid w:val="00632173"/>
    <w:rsid w:val="006322B0"/>
    <w:rsid w:val="00632571"/>
    <w:rsid w:val="00632F10"/>
    <w:rsid w:val="006331FD"/>
    <w:rsid w:val="00633348"/>
    <w:rsid w:val="00633434"/>
    <w:rsid w:val="00633D71"/>
    <w:rsid w:val="006346AB"/>
    <w:rsid w:val="006347DD"/>
    <w:rsid w:val="00634BCD"/>
    <w:rsid w:val="00634DB6"/>
    <w:rsid w:val="0063511C"/>
    <w:rsid w:val="00635188"/>
    <w:rsid w:val="0063531A"/>
    <w:rsid w:val="0063560E"/>
    <w:rsid w:val="006362E8"/>
    <w:rsid w:val="006363C5"/>
    <w:rsid w:val="00636698"/>
    <w:rsid w:val="00636C96"/>
    <w:rsid w:val="00636E60"/>
    <w:rsid w:val="00636FB9"/>
    <w:rsid w:val="00637478"/>
    <w:rsid w:val="006375D5"/>
    <w:rsid w:val="006376C1"/>
    <w:rsid w:val="00640418"/>
    <w:rsid w:val="00640494"/>
    <w:rsid w:val="00640789"/>
    <w:rsid w:val="006409F5"/>
    <w:rsid w:val="006415B7"/>
    <w:rsid w:val="00641674"/>
    <w:rsid w:val="00641741"/>
    <w:rsid w:val="00642456"/>
    <w:rsid w:val="00642BB9"/>
    <w:rsid w:val="0064328B"/>
    <w:rsid w:val="00643325"/>
    <w:rsid w:val="0064340B"/>
    <w:rsid w:val="006435A5"/>
    <w:rsid w:val="00643613"/>
    <w:rsid w:val="006443BC"/>
    <w:rsid w:val="006443D8"/>
    <w:rsid w:val="00644EF6"/>
    <w:rsid w:val="00644FAA"/>
    <w:rsid w:val="0064522F"/>
    <w:rsid w:val="006454FD"/>
    <w:rsid w:val="006456B1"/>
    <w:rsid w:val="00645A40"/>
    <w:rsid w:val="00645CA8"/>
    <w:rsid w:val="006460B2"/>
    <w:rsid w:val="006465A1"/>
    <w:rsid w:val="00646867"/>
    <w:rsid w:val="0064694F"/>
    <w:rsid w:val="00646A64"/>
    <w:rsid w:val="00646AE8"/>
    <w:rsid w:val="00647A57"/>
    <w:rsid w:val="006504C4"/>
    <w:rsid w:val="0065071E"/>
    <w:rsid w:val="00651201"/>
    <w:rsid w:val="0065144C"/>
    <w:rsid w:val="00651485"/>
    <w:rsid w:val="0065186D"/>
    <w:rsid w:val="00651C44"/>
    <w:rsid w:val="00651E0F"/>
    <w:rsid w:val="00652002"/>
    <w:rsid w:val="00652016"/>
    <w:rsid w:val="00652052"/>
    <w:rsid w:val="00652A64"/>
    <w:rsid w:val="00652E42"/>
    <w:rsid w:val="00653913"/>
    <w:rsid w:val="00653D2F"/>
    <w:rsid w:val="0065459B"/>
    <w:rsid w:val="006549FA"/>
    <w:rsid w:val="006552C1"/>
    <w:rsid w:val="00656599"/>
    <w:rsid w:val="00656E0A"/>
    <w:rsid w:val="006579BF"/>
    <w:rsid w:val="00657E09"/>
    <w:rsid w:val="00660911"/>
    <w:rsid w:val="0066153B"/>
    <w:rsid w:val="00661642"/>
    <w:rsid w:val="0066190F"/>
    <w:rsid w:val="00661A9A"/>
    <w:rsid w:val="00661FB8"/>
    <w:rsid w:val="00661FD7"/>
    <w:rsid w:val="0066238F"/>
    <w:rsid w:val="00662666"/>
    <w:rsid w:val="006626B2"/>
    <w:rsid w:val="00662A07"/>
    <w:rsid w:val="00662A08"/>
    <w:rsid w:val="00662C48"/>
    <w:rsid w:val="00662FF2"/>
    <w:rsid w:val="00663028"/>
    <w:rsid w:val="00663568"/>
    <w:rsid w:val="0066389C"/>
    <w:rsid w:val="0066391B"/>
    <w:rsid w:val="00663C85"/>
    <w:rsid w:val="00663D57"/>
    <w:rsid w:val="00663E5E"/>
    <w:rsid w:val="00664406"/>
    <w:rsid w:val="006647B8"/>
    <w:rsid w:val="00664F81"/>
    <w:rsid w:val="006650CC"/>
    <w:rsid w:val="0066525A"/>
    <w:rsid w:val="006658FC"/>
    <w:rsid w:val="006660FD"/>
    <w:rsid w:val="00666141"/>
    <w:rsid w:val="00666271"/>
    <w:rsid w:val="006665FD"/>
    <w:rsid w:val="0066699E"/>
    <w:rsid w:val="00666A84"/>
    <w:rsid w:val="00666C37"/>
    <w:rsid w:val="006671A9"/>
    <w:rsid w:val="00667545"/>
    <w:rsid w:val="006706D7"/>
    <w:rsid w:val="006708E8"/>
    <w:rsid w:val="006711D3"/>
    <w:rsid w:val="006723C4"/>
    <w:rsid w:val="006732B6"/>
    <w:rsid w:val="00673480"/>
    <w:rsid w:val="00673511"/>
    <w:rsid w:val="00673A3E"/>
    <w:rsid w:val="00673BE3"/>
    <w:rsid w:val="006742FB"/>
    <w:rsid w:val="006744B3"/>
    <w:rsid w:val="00674FE2"/>
    <w:rsid w:val="00675176"/>
    <w:rsid w:val="00675B39"/>
    <w:rsid w:val="00675BC5"/>
    <w:rsid w:val="00675EAC"/>
    <w:rsid w:val="0067651D"/>
    <w:rsid w:val="00676749"/>
    <w:rsid w:val="006768E4"/>
    <w:rsid w:val="00676B44"/>
    <w:rsid w:val="00676D83"/>
    <w:rsid w:val="00676EE7"/>
    <w:rsid w:val="006771C6"/>
    <w:rsid w:val="006773EA"/>
    <w:rsid w:val="00677F6C"/>
    <w:rsid w:val="006805A9"/>
    <w:rsid w:val="00680A04"/>
    <w:rsid w:val="00680ACF"/>
    <w:rsid w:val="0068108C"/>
    <w:rsid w:val="006819CE"/>
    <w:rsid w:val="00681CCE"/>
    <w:rsid w:val="00681DA8"/>
    <w:rsid w:val="006825D1"/>
    <w:rsid w:val="00682703"/>
    <w:rsid w:val="00682971"/>
    <w:rsid w:val="00682C44"/>
    <w:rsid w:val="006830FC"/>
    <w:rsid w:val="00683949"/>
    <w:rsid w:val="00684365"/>
    <w:rsid w:val="00684A4E"/>
    <w:rsid w:val="00684B20"/>
    <w:rsid w:val="00685163"/>
    <w:rsid w:val="0068532C"/>
    <w:rsid w:val="006853F5"/>
    <w:rsid w:val="006855B1"/>
    <w:rsid w:val="00685985"/>
    <w:rsid w:val="00685C3A"/>
    <w:rsid w:val="006861C6"/>
    <w:rsid w:val="00686400"/>
    <w:rsid w:val="00686574"/>
    <w:rsid w:val="0068675C"/>
    <w:rsid w:val="00686F3D"/>
    <w:rsid w:val="006878C4"/>
    <w:rsid w:val="00687906"/>
    <w:rsid w:val="00687ACC"/>
    <w:rsid w:val="00687DCB"/>
    <w:rsid w:val="00690179"/>
    <w:rsid w:val="00690B93"/>
    <w:rsid w:val="006914AD"/>
    <w:rsid w:val="00691658"/>
    <w:rsid w:val="00691B23"/>
    <w:rsid w:val="00691BC2"/>
    <w:rsid w:val="00691DF1"/>
    <w:rsid w:val="00692281"/>
    <w:rsid w:val="00692BE6"/>
    <w:rsid w:val="00692CF9"/>
    <w:rsid w:val="0069306D"/>
    <w:rsid w:val="00693324"/>
    <w:rsid w:val="006936AE"/>
    <w:rsid w:val="0069378A"/>
    <w:rsid w:val="00693D78"/>
    <w:rsid w:val="0069426C"/>
    <w:rsid w:val="00694891"/>
    <w:rsid w:val="00694BE6"/>
    <w:rsid w:val="0069517F"/>
    <w:rsid w:val="0069557A"/>
    <w:rsid w:val="00695DA9"/>
    <w:rsid w:val="00696AD3"/>
    <w:rsid w:val="00696C99"/>
    <w:rsid w:val="00696D10"/>
    <w:rsid w:val="006972F1"/>
    <w:rsid w:val="00697621"/>
    <w:rsid w:val="0069788D"/>
    <w:rsid w:val="00697DCF"/>
    <w:rsid w:val="006A0269"/>
    <w:rsid w:val="006A03C7"/>
    <w:rsid w:val="006A0CEB"/>
    <w:rsid w:val="006A0E64"/>
    <w:rsid w:val="006A18BE"/>
    <w:rsid w:val="006A1FBF"/>
    <w:rsid w:val="006A222C"/>
    <w:rsid w:val="006A22DA"/>
    <w:rsid w:val="006A293F"/>
    <w:rsid w:val="006A334C"/>
    <w:rsid w:val="006A3F8F"/>
    <w:rsid w:val="006A40D4"/>
    <w:rsid w:val="006A4850"/>
    <w:rsid w:val="006A54A3"/>
    <w:rsid w:val="006A5ACA"/>
    <w:rsid w:val="006A64E0"/>
    <w:rsid w:val="006A6623"/>
    <w:rsid w:val="006A6886"/>
    <w:rsid w:val="006A7136"/>
    <w:rsid w:val="006A7309"/>
    <w:rsid w:val="006A7735"/>
    <w:rsid w:val="006A7DD6"/>
    <w:rsid w:val="006A7E98"/>
    <w:rsid w:val="006B00E3"/>
    <w:rsid w:val="006B057C"/>
    <w:rsid w:val="006B1100"/>
    <w:rsid w:val="006B1376"/>
    <w:rsid w:val="006B1580"/>
    <w:rsid w:val="006B1903"/>
    <w:rsid w:val="006B226F"/>
    <w:rsid w:val="006B2834"/>
    <w:rsid w:val="006B2DEE"/>
    <w:rsid w:val="006B3607"/>
    <w:rsid w:val="006B3D35"/>
    <w:rsid w:val="006B3D82"/>
    <w:rsid w:val="006B3F0F"/>
    <w:rsid w:val="006B433F"/>
    <w:rsid w:val="006B4AB8"/>
    <w:rsid w:val="006B54C8"/>
    <w:rsid w:val="006B57F9"/>
    <w:rsid w:val="006B5932"/>
    <w:rsid w:val="006B62FF"/>
    <w:rsid w:val="006B6A39"/>
    <w:rsid w:val="006B7106"/>
    <w:rsid w:val="006B7209"/>
    <w:rsid w:val="006B72F4"/>
    <w:rsid w:val="006B77C4"/>
    <w:rsid w:val="006B7BDA"/>
    <w:rsid w:val="006C0012"/>
    <w:rsid w:val="006C0A14"/>
    <w:rsid w:val="006C0CCB"/>
    <w:rsid w:val="006C124F"/>
    <w:rsid w:val="006C1B0D"/>
    <w:rsid w:val="006C1B6B"/>
    <w:rsid w:val="006C25AC"/>
    <w:rsid w:val="006C25E9"/>
    <w:rsid w:val="006C27E9"/>
    <w:rsid w:val="006C293F"/>
    <w:rsid w:val="006C30A4"/>
    <w:rsid w:val="006C3D87"/>
    <w:rsid w:val="006C3EEF"/>
    <w:rsid w:val="006C3FCD"/>
    <w:rsid w:val="006C4D0C"/>
    <w:rsid w:val="006C509C"/>
    <w:rsid w:val="006C52FE"/>
    <w:rsid w:val="006C5630"/>
    <w:rsid w:val="006C57C8"/>
    <w:rsid w:val="006C5A6B"/>
    <w:rsid w:val="006C5B18"/>
    <w:rsid w:val="006C68BE"/>
    <w:rsid w:val="006C6AC4"/>
    <w:rsid w:val="006C6C60"/>
    <w:rsid w:val="006C73A0"/>
    <w:rsid w:val="006C7825"/>
    <w:rsid w:val="006C7995"/>
    <w:rsid w:val="006C7D27"/>
    <w:rsid w:val="006C7D78"/>
    <w:rsid w:val="006D030A"/>
    <w:rsid w:val="006D0453"/>
    <w:rsid w:val="006D07AE"/>
    <w:rsid w:val="006D1251"/>
    <w:rsid w:val="006D1455"/>
    <w:rsid w:val="006D1540"/>
    <w:rsid w:val="006D15FF"/>
    <w:rsid w:val="006D1B43"/>
    <w:rsid w:val="006D1FBA"/>
    <w:rsid w:val="006D2475"/>
    <w:rsid w:val="006D2A01"/>
    <w:rsid w:val="006D2AE3"/>
    <w:rsid w:val="006D307C"/>
    <w:rsid w:val="006D3533"/>
    <w:rsid w:val="006D3942"/>
    <w:rsid w:val="006D3B4F"/>
    <w:rsid w:val="006D3E07"/>
    <w:rsid w:val="006D41A3"/>
    <w:rsid w:val="006D4369"/>
    <w:rsid w:val="006D450B"/>
    <w:rsid w:val="006D5816"/>
    <w:rsid w:val="006D5831"/>
    <w:rsid w:val="006D5963"/>
    <w:rsid w:val="006D5A27"/>
    <w:rsid w:val="006D5F55"/>
    <w:rsid w:val="006D6183"/>
    <w:rsid w:val="006D6FEE"/>
    <w:rsid w:val="006D740F"/>
    <w:rsid w:val="006D7A90"/>
    <w:rsid w:val="006D7BAA"/>
    <w:rsid w:val="006D7E37"/>
    <w:rsid w:val="006D7FA0"/>
    <w:rsid w:val="006E021F"/>
    <w:rsid w:val="006E025F"/>
    <w:rsid w:val="006E08E8"/>
    <w:rsid w:val="006E0E65"/>
    <w:rsid w:val="006E14E8"/>
    <w:rsid w:val="006E16AE"/>
    <w:rsid w:val="006E1A47"/>
    <w:rsid w:val="006E1A92"/>
    <w:rsid w:val="006E2536"/>
    <w:rsid w:val="006E27B3"/>
    <w:rsid w:val="006E3E9A"/>
    <w:rsid w:val="006E48F3"/>
    <w:rsid w:val="006E4F2E"/>
    <w:rsid w:val="006E4FAC"/>
    <w:rsid w:val="006E5227"/>
    <w:rsid w:val="006E52A5"/>
    <w:rsid w:val="006E541B"/>
    <w:rsid w:val="006E6B70"/>
    <w:rsid w:val="006E6C3C"/>
    <w:rsid w:val="006E6CF7"/>
    <w:rsid w:val="006E6EC2"/>
    <w:rsid w:val="006E7365"/>
    <w:rsid w:val="006E7412"/>
    <w:rsid w:val="006E7527"/>
    <w:rsid w:val="006F0BE2"/>
    <w:rsid w:val="006F0C3C"/>
    <w:rsid w:val="006F0E6C"/>
    <w:rsid w:val="006F128E"/>
    <w:rsid w:val="006F13DD"/>
    <w:rsid w:val="006F1C39"/>
    <w:rsid w:val="006F1EC5"/>
    <w:rsid w:val="006F1F61"/>
    <w:rsid w:val="006F2140"/>
    <w:rsid w:val="006F29D6"/>
    <w:rsid w:val="006F3361"/>
    <w:rsid w:val="006F36C5"/>
    <w:rsid w:val="006F3C9B"/>
    <w:rsid w:val="006F4824"/>
    <w:rsid w:val="006F4A39"/>
    <w:rsid w:val="006F4B7E"/>
    <w:rsid w:val="006F4F12"/>
    <w:rsid w:val="006F5410"/>
    <w:rsid w:val="006F6890"/>
    <w:rsid w:val="006F6A1E"/>
    <w:rsid w:val="006F747E"/>
    <w:rsid w:val="006F77FB"/>
    <w:rsid w:val="006F788C"/>
    <w:rsid w:val="006F7D5C"/>
    <w:rsid w:val="00700220"/>
    <w:rsid w:val="00700527"/>
    <w:rsid w:val="00700602"/>
    <w:rsid w:val="0070091E"/>
    <w:rsid w:val="00700C1C"/>
    <w:rsid w:val="00700FBA"/>
    <w:rsid w:val="007010E4"/>
    <w:rsid w:val="007011CF"/>
    <w:rsid w:val="007014C4"/>
    <w:rsid w:val="007014F5"/>
    <w:rsid w:val="007019F7"/>
    <w:rsid w:val="00701BD7"/>
    <w:rsid w:val="00702811"/>
    <w:rsid w:val="00702D7A"/>
    <w:rsid w:val="00702D8D"/>
    <w:rsid w:val="007034F6"/>
    <w:rsid w:val="0070353E"/>
    <w:rsid w:val="00703697"/>
    <w:rsid w:val="007038D7"/>
    <w:rsid w:val="00703A3D"/>
    <w:rsid w:val="00703DC0"/>
    <w:rsid w:val="00703DE9"/>
    <w:rsid w:val="007042C9"/>
    <w:rsid w:val="007045B4"/>
    <w:rsid w:val="00704A0A"/>
    <w:rsid w:val="00704B07"/>
    <w:rsid w:val="007050D4"/>
    <w:rsid w:val="0070545B"/>
    <w:rsid w:val="00705AF4"/>
    <w:rsid w:val="00705D75"/>
    <w:rsid w:val="00705DE3"/>
    <w:rsid w:val="00705FF3"/>
    <w:rsid w:val="007069D7"/>
    <w:rsid w:val="00706FEE"/>
    <w:rsid w:val="00707393"/>
    <w:rsid w:val="00707427"/>
    <w:rsid w:val="007075B3"/>
    <w:rsid w:val="007075B5"/>
    <w:rsid w:val="00710D6D"/>
    <w:rsid w:val="00710E60"/>
    <w:rsid w:val="00711581"/>
    <w:rsid w:val="00711A0A"/>
    <w:rsid w:val="00711EA5"/>
    <w:rsid w:val="0071203E"/>
    <w:rsid w:val="0071226D"/>
    <w:rsid w:val="00712C88"/>
    <w:rsid w:val="0071327F"/>
    <w:rsid w:val="007134C8"/>
    <w:rsid w:val="00713970"/>
    <w:rsid w:val="00714029"/>
    <w:rsid w:val="007145CB"/>
    <w:rsid w:val="007147FE"/>
    <w:rsid w:val="007149FB"/>
    <w:rsid w:val="00714C93"/>
    <w:rsid w:val="007150CD"/>
    <w:rsid w:val="0071534D"/>
    <w:rsid w:val="00715861"/>
    <w:rsid w:val="00715A2F"/>
    <w:rsid w:val="00715AEE"/>
    <w:rsid w:val="00716035"/>
    <w:rsid w:val="00716397"/>
    <w:rsid w:val="0071654F"/>
    <w:rsid w:val="007165F1"/>
    <w:rsid w:val="007168CA"/>
    <w:rsid w:val="00716DD6"/>
    <w:rsid w:val="00717B29"/>
    <w:rsid w:val="00717B87"/>
    <w:rsid w:val="0072043E"/>
    <w:rsid w:val="0072061B"/>
    <w:rsid w:val="0072061F"/>
    <w:rsid w:val="0072168A"/>
    <w:rsid w:val="00721875"/>
    <w:rsid w:val="00722385"/>
    <w:rsid w:val="00722577"/>
    <w:rsid w:val="007225FE"/>
    <w:rsid w:val="007229B6"/>
    <w:rsid w:val="00723A5D"/>
    <w:rsid w:val="00723A7F"/>
    <w:rsid w:val="00723D35"/>
    <w:rsid w:val="0072432D"/>
    <w:rsid w:val="0072489B"/>
    <w:rsid w:val="00724981"/>
    <w:rsid w:val="007254E5"/>
    <w:rsid w:val="0072551D"/>
    <w:rsid w:val="007269F5"/>
    <w:rsid w:val="00727993"/>
    <w:rsid w:val="00727ECA"/>
    <w:rsid w:val="00730049"/>
    <w:rsid w:val="00730416"/>
    <w:rsid w:val="00730461"/>
    <w:rsid w:val="007309EB"/>
    <w:rsid w:val="00730AF6"/>
    <w:rsid w:val="00730EA4"/>
    <w:rsid w:val="00731085"/>
    <w:rsid w:val="00731532"/>
    <w:rsid w:val="0073153C"/>
    <w:rsid w:val="007319A4"/>
    <w:rsid w:val="00731B88"/>
    <w:rsid w:val="0073200D"/>
    <w:rsid w:val="00732343"/>
    <w:rsid w:val="00732AD5"/>
    <w:rsid w:val="00733200"/>
    <w:rsid w:val="00733909"/>
    <w:rsid w:val="00733923"/>
    <w:rsid w:val="0073490B"/>
    <w:rsid w:val="00734D4F"/>
    <w:rsid w:val="00734DC7"/>
    <w:rsid w:val="007356F3"/>
    <w:rsid w:val="00735701"/>
    <w:rsid w:val="00735823"/>
    <w:rsid w:val="00735907"/>
    <w:rsid w:val="00735AD3"/>
    <w:rsid w:val="0073622C"/>
    <w:rsid w:val="007362EB"/>
    <w:rsid w:val="00736386"/>
    <w:rsid w:val="007377EA"/>
    <w:rsid w:val="0074038C"/>
    <w:rsid w:val="007409D8"/>
    <w:rsid w:val="007413B2"/>
    <w:rsid w:val="00741A6C"/>
    <w:rsid w:val="007427B0"/>
    <w:rsid w:val="007435E9"/>
    <w:rsid w:val="007439AA"/>
    <w:rsid w:val="00743A43"/>
    <w:rsid w:val="00743ACF"/>
    <w:rsid w:val="007442AA"/>
    <w:rsid w:val="00744773"/>
    <w:rsid w:val="0074506F"/>
    <w:rsid w:val="0074512B"/>
    <w:rsid w:val="007454F2"/>
    <w:rsid w:val="0074597D"/>
    <w:rsid w:val="00745A6F"/>
    <w:rsid w:val="0074618F"/>
    <w:rsid w:val="007461B2"/>
    <w:rsid w:val="00746AED"/>
    <w:rsid w:val="00747604"/>
    <w:rsid w:val="0074767A"/>
    <w:rsid w:val="00750210"/>
    <w:rsid w:val="0075055E"/>
    <w:rsid w:val="00750B1B"/>
    <w:rsid w:val="00750D64"/>
    <w:rsid w:val="007510D2"/>
    <w:rsid w:val="007518E8"/>
    <w:rsid w:val="00751E30"/>
    <w:rsid w:val="00751FAE"/>
    <w:rsid w:val="00752701"/>
    <w:rsid w:val="007527D1"/>
    <w:rsid w:val="00752A13"/>
    <w:rsid w:val="00752B16"/>
    <w:rsid w:val="007534E3"/>
    <w:rsid w:val="00753843"/>
    <w:rsid w:val="00754373"/>
    <w:rsid w:val="007544C4"/>
    <w:rsid w:val="007559A1"/>
    <w:rsid w:val="007559A4"/>
    <w:rsid w:val="00755ECC"/>
    <w:rsid w:val="007568C1"/>
    <w:rsid w:val="00756903"/>
    <w:rsid w:val="00756CFC"/>
    <w:rsid w:val="00757518"/>
    <w:rsid w:val="00757986"/>
    <w:rsid w:val="007579F3"/>
    <w:rsid w:val="00757EFE"/>
    <w:rsid w:val="00757F8B"/>
    <w:rsid w:val="007601E0"/>
    <w:rsid w:val="007608B3"/>
    <w:rsid w:val="00760AFC"/>
    <w:rsid w:val="00761492"/>
    <w:rsid w:val="007619CC"/>
    <w:rsid w:val="007620A2"/>
    <w:rsid w:val="0076224E"/>
    <w:rsid w:val="0076357F"/>
    <w:rsid w:val="00763751"/>
    <w:rsid w:val="007639FD"/>
    <w:rsid w:val="00763ABB"/>
    <w:rsid w:val="00763BC8"/>
    <w:rsid w:val="00763F24"/>
    <w:rsid w:val="0076425B"/>
    <w:rsid w:val="007647B4"/>
    <w:rsid w:val="00764D0B"/>
    <w:rsid w:val="007662AE"/>
    <w:rsid w:val="007662B1"/>
    <w:rsid w:val="00766432"/>
    <w:rsid w:val="00766A36"/>
    <w:rsid w:val="007672A7"/>
    <w:rsid w:val="00770372"/>
    <w:rsid w:val="00770542"/>
    <w:rsid w:val="00770681"/>
    <w:rsid w:val="00770BB1"/>
    <w:rsid w:val="007711B9"/>
    <w:rsid w:val="00771FA4"/>
    <w:rsid w:val="007723A0"/>
    <w:rsid w:val="007727E3"/>
    <w:rsid w:val="00772A22"/>
    <w:rsid w:val="00772C5C"/>
    <w:rsid w:val="00772D1D"/>
    <w:rsid w:val="007733D8"/>
    <w:rsid w:val="00773B6A"/>
    <w:rsid w:val="007741DB"/>
    <w:rsid w:val="00774461"/>
    <w:rsid w:val="007746FB"/>
    <w:rsid w:val="00774796"/>
    <w:rsid w:val="007749AC"/>
    <w:rsid w:val="00777327"/>
    <w:rsid w:val="0077787A"/>
    <w:rsid w:val="00780606"/>
    <w:rsid w:val="007813B2"/>
    <w:rsid w:val="0078150F"/>
    <w:rsid w:val="007815B7"/>
    <w:rsid w:val="00781BD3"/>
    <w:rsid w:val="00781C7F"/>
    <w:rsid w:val="00781D0D"/>
    <w:rsid w:val="00781F09"/>
    <w:rsid w:val="00782808"/>
    <w:rsid w:val="00782DDA"/>
    <w:rsid w:val="00782E3F"/>
    <w:rsid w:val="007830AE"/>
    <w:rsid w:val="00783298"/>
    <w:rsid w:val="00783B4F"/>
    <w:rsid w:val="0078458E"/>
    <w:rsid w:val="00784830"/>
    <w:rsid w:val="007848D0"/>
    <w:rsid w:val="00784C01"/>
    <w:rsid w:val="00784D3C"/>
    <w:rsid w:val="00785048"/>
    <w:rsid w:val="0078508D"/>
    <w:rsid w:val="00785360"/>
    <w:rsid w:val="00785503"/>
    <w:rsid w:val="007855A1"/>
    <w:rsid w:val="00785DF4"/>
    <w:rsid w:val="00786036"/>
    <w:rsid w:val="007863AF"/>
    <w:rsid w:val="0078646A"/>
    <w:rsid w:val="0078674F"/>
    <w:rsid w:val="00786FA0"/>
    <w:rsid w:val="00787510"/>
    <w:rsid w:val="0079017B"/>
    <w:rsid w:val="0079040C"/>
    <w:rsid w:val="007907D5"/>
    <w:rsid w:val="00790AA1"/>
    <w:rsid w:val="00790C46"/>
    <w:rsid w:val="00790D18"/>
    <w:rsid w:val="00790DBE"/>
    <w:rsid w:val="007913B6"/>
    <w:rsid w:val="007916BE"/>
    <w:rsid w:val="007917CD"/>
    <w:rsid w:val="00792185"/>
    <w:rsid w:val="0079233A"/>
    <w:rsid w:val="00792418"/>
    <w:rsid w:val="00792474"/>
    <w:rsid w:val="007929EE"/>
    <w:rsid w:val="00792D72"/>
    <w:rsid w:val="007938EC"/>
    <w:rsid w:val="00793BC9"/>
    <w:rsid w:val="007941D8"/>
    <w:rsid w:val="007944DB"/>
    <w:rsid w:val="0079489E"/>
    <w:rsid w:val="007948A0"/>
    <w:rsid w:val="007948CF"/>
    <w:rsid w:val="00794FBE"/>
    <w:rsid w:val="007950D4"/>
    <w:rsid w:val="00795324"/>
    <w:rsid w:val="00795681"/>
    <w:rsid w:val="007957A9"/>
    <w:rsid w:val="007965D1"/>
    <w:rsid w:val="0079705A"/>
    <w:rsid w:val="00797AFA"/>
    <w:rsid w:val="00797C34"/>
    <w:rsid w:val="00797DA4"/>
    <w:rsid w:val="00797DAF"/>
    <w:rsid w:val="00797E89"/>
    <w:rsid w:val="007A08A1"/>
    <w:rsid w:val="007A0BC3"/>
    <w:rsid w:val="007A0CB9"/>
    <w:rsid w:val="007A1051"/>
    <w:rsid w:val="007A1961"/>
    <w:rsid w:val="007A1BCC"/>
    <w:rsid w:val="007A241C"/>
    <w:rsid w:val="007A2C10"/>
    <w:rsid w:val="007A2C97"/>
    <w:rsid w:val="007A2F60"/>
    <w:rsid w:val="007A3026"/>
    <w:rsid w:val="007A41F5"/>
    <w:rsid w:val="007A4204"/>
    <w:rsid w:val="007A48ED"/>
    <w:rsid w:val="007A4EF8"/>
    <w:rsid w:val="007A589F"/>
    <w:rsid w:val="007A5937"/>
    <w:rsid w:val="007A5CD0"/>
    <w:rsid w:val="007A626E"/>
    <w:rsid w:val="007A6B6A"/>
    <w:rsid w:val="007A6BA8"/>
    <w:rsid w:val="007A6BB4"/>
    <w:rsid w:val="007A6DC2"/>
    <w:rsid w:val="007A6FB3"/>
    <w:rsid w:val="007A746E"/>
    <w:rsid w:val="007B0111"/>
    <w:rsid w:val="007B11D9"/>
    <w:rsid w:val="007B1981"/>
    <w:rsid w:val="007B19D6"/>
    <w:rsid w:val="007B1C3C"/>
    <w:rsid w:val="007B1E54"/>
    <w:rsid w:val="007B1E69"/>
    <w:rsid w:val="007B20E2"/>
    <w:rsid w:val="007B25C3"/>
    <w:rsid w:val="007B3491"/>
    <w:rsid w:val="007B43CF"/>
    <w:rsid w:val="007B4B27"/>
    <w:rsid w:val="007B52A7"/>
    <w:rsid w:val="007B5344"/>
    <w:rsid w:val="007B6057"/>
    <w:rsid w:val="007B64A5"/>
    <w:rsid w:val="007B6872"/>
    <w:rsid w:val="007B6903"/>
    <w:rsid w:val="007B7D1A"/>
    <w:rsid w:val="007B7D69"/>
    <w:rsid w:val="007B7E5E"/>
    <w:rsid w:val="007B7E69"/>
    <w:rsid w:val="007C06A6"/>
    <w:rsid w:val="007C1128"/>
    <w:rsid w:val="007C1B58"/>
    <w:rsid w:val="007C1F9E"/>
    <w:rsid w:val="007C2563"/>
    <w:rsid w:val="007C284E"/>
    <w:rsid w:val="007C29AE"/>
    <w:rsid w:val="007C2D22"/>
    <w:rsid w:val="007C2DB7"/>
    <w:rsid w:val="007C31FD"/>
    <w:rsid w:val="007C322A"/>
    <w:rsid w:val="007C3347"/>
    <w:rsid w:val="007C3AA6"/>
    <w:rsid w:val="007C42F6"/>
    <w:rsid w:val="007C436B"/>
    <w:rsid w:val="007C47C6"/>
    <w:rsid w:val="007C5A1E"/>
    <w:rsid w:val="007C5AA4"/>
    <w:rsid w:val="007C63B7"/>
    <w:rsid w:val="007C6429"/>
    <w:rsid w:val="007C65EC"/>
    <w:rsid w:val="007C6CA9"/>
    <w:rsid w:val="007C75B0"/>
    <w:rsid w:val="007C79BB"/>
    <w:rsid w:val="007D0CDF"/>
    <w:rsid w:val="007D1403"/>
    <w:rsid w:val="007D197F"/>
    <w:rsid w:val="007D1AD0"/>
    <w:rsid w:val="007D218F"/>
    <w:rsid w:val="007D284B"/>
    <w:rsid w:val="007D3303"/>
    <w:rsid w:val="007D34F8"/>
    <w:rsid w:val="007D357E"/>
    <w:rsid w:val="007D3628"/>
    <w:rsid w:val="007D3EBE"/>
    <w:rsid w:val="007D3EE1"/>
    <w:rsid w:val="007D3FFF"/>
    <w:rsid w:val="007D4296"/>
    <w:rsid w:val="007D4315"/>
    <w:rsid w:val="007D4438"/>
    <w:rsid w:val="007D4B31"/>
    <w:rsid w:val="007D4C18"/>
    <w:rsid w:val="007D5751"/>
    <w:rsid w:val="007D5971"/>
    <w:rsid w:val="007D5C0C"/>
    <w:rsid w:val="007D661A"/>
    <w:rsid w:val="007D6C92"/>
    <w:rsid w:val="007D6E44"/>
    <w:rsid w:val="007D74F4"/>
    <w:rsid w:val="007D787C"/>
    <w:rsid w:val="007D7F6C"/>
    <w:rsid w:val="007E059D"/>
    <w:rsid w:val="007E08BF"/>
    <w:rsid w:val="007E0954"/>
    <w:rsid w:val="007E0AB3"/>
    <w:rsid w:val="007E0F8B"/>
    <w:rsid w:val="007E1001"/>
    <w:rsid w:val="007E1365"/>
    <w:rsid w:val="007E1616"/>
    <w:rsid w:val="007E205B"/>
    <w:rsid w:val="007E2EDE"/>
    <w:rsid w:val="007E3E08"/>
    <w:rsid w:val="007E4049"/>
    <w:rsid w:val="007E4684"/>
    <w:rsid w:val="007E48E9"/>
    <w:rsid w:val="007E4D33"/>
    <w:rsid w:val="007E4DD1"/>
    <w:rsid w:val="007E5826"/>
    <w:rsid w:val="007E5DD3"/>
    <w:rsid w:val="007E6039"/>
    <w:rsid w:val="007E6423"/>
    <w:rsid w:val="007E6472"/>
    <w:rsid w:val="007E6618"/>
    <w:rsid w:val="007E6807"/>
    <w:rsid w:val="007E6EFE"/>
    <w:rsid w:val="007E6F03"/>
    <w:rsid w:val="007E7E8D"/>
    <w:rsid w:val="007F012C"/>
    <w:rsid w:val="007F076A"/>
    <w:rsid w:val="007F0A72"/>
    <w:rsid w:val="007F1B00"/>
    <w:rsid w:val="007F1F88"/>
    <w:rsid w:val="007F1F92"/>
    <w:rsid w:val="007F279C"/>
    <w:rsid w:val="007F3248"/>
    <w:rsid w:val="007F3292"/>
    <w:rsid w:val="007F3647"/>
    <w:rsid w:val="007F412B"/>
    <w:rsid w:val="007F47A7"/>
    <w:rsid w:val="007F4B4C"/>
    <w:rsid w:val="007F4E8A"/>
    <w:rsid w:val="007F5065"/>
    <w:rsid w:val="007F552D"/>
    <w:rsid w:val="007F611A"/>
    <w:rsid w:val="007F7236"/>
    <w:rsid w:val="007F7904"/>
    <w:rsid w:val="007F797A"/>
    <w:rsid w:val="007F7C0B"/>
    <w:rsid w:val="00800217"/>
    <w:rsid w:val="00800619"/>
    <w:rsid w:val="00800646"/>
    <w:rsid w:val="0080188F"/>
    <w:rsid w:val="00802A5B"/>
    <w:rsid w:val="00802B10"/>
    <w:rsid w:val="00802C41"/>
    <w:rsid w:val="00802DE9"/>
    <w:rsid w:val="008032FF"/>
    <w:rsid w:val="00803A44"/>
    <w:rsid w:val="00803F99"/>
    <w:rsid w:val="00804109"/>
    <w:rsid w:val="008045C1"/>
    <w:rsid w:val="00804B98"/>
    <w:rsid w:val="00804BED"/>
    <w:rsid w:val="008054D9"/>
    <w:rsid w:val="0080553D"/>
    <w:rsid w:val="00805936"/>
    <w:rsid w:val="00805B69"/>
    <w:rsid w:val="00805C0F"/>
    <w:rsid w:val="0080618B"/>
    <w:rsid w:val="008061FC"/>
    <w:rsid w:val="00807336"/>
    <w:rsid w:val="00807FB4"/>
    <w:rsid w:val="00810914"/>
    <w:rsid w:val="008109A6"/>
    <w:rsid w:val="008111C6"/>
    <w:rsid w:val="008111CF"/>
    <w:rsid w:val="0081156D"/>
    <w:rsid w:val="008118B4"/>
    <w:rsid w:val="00811AB6"/>
    <w:rsid w:val="00811C6C"/>
    <w:rsid w:val="00811F34"/>
    <w:rsid w:val="008121D0"/>
    <w:rsid w:val="00812277"/>
    <w:rsid w:val="00812C1A"/>
    <w:rsid w:val="00812E73"/>
    <w:rsid w:val="00812F88"/>
    <w:rsid w:val="00812FB9"/>
    <w:rsid w:val="0081315C"/>
    <w:rsid w:val="00813559"/>
    <w:rsid w:val="00813CCC"/>
    <w:rsid w:val="0081444C"/>
    <w:rsid w:val="008148B4"/>
    <w:rsid w:val="00814A75"/>
    <w:rsid w:val="00815B9E"/>
    <w:rsid w:val="008161D3"/>
    <w:rsid w:val="0081645D"/>
    <w:rsid w:val="00816825"/>
    <w:rsid w:val="00816D41"/>
    <w:rsid w:val="0081780F"/>
    <w:rsid w:val="00817814"/>
    <w:rsid w:val="00817876"/>
    <w:rsid w:val="00817AC0"/>
    <w:rsid w:val="0082163A"/>
    <w:rsid w:val="00821AE3"/>
    <w:rsid w:val="00821F50"/>
    <w:rsid w:val="008221D0"/>
    <w:rsid w:val="00822F5C"/>
    <w:rsid w:val="00822FC8"/>
    <w:rsid w:val="00822FEC"/>
    <w:rsid w:val="008230A3"/>
    <w:rsid w:val="008230D4"/>
    <w:rsid w:val="00823321"/>
    <w:rsid w:val="00823AC8"/>
    <w:rsid w:val="0082473B"/>
    <w:rsid w:val="0082481B"/>
    <w:rsid w:val="00824E1D"/>
    <w:rsid w:val="00825B92"/>
    <w:rsid w:val="0082638E"/>
    <w:rsid w:val="0082647B"/>
    <w:rsid w:val="0082692D"/>
    <w:rsid w:val="00826A95"/>
    <w:rsid w:val="00826D46"/>
    <w:rsid w:val="008272D1"/>
    <w:rsid w:val="00830567"/>
    <w:rsid w:val="00830AD9"/>
    <w:rsid w:val="0083164C"/>
    <w:rsid w:val="00831AB9"/>
    <w:rsid w:val="00831C89"/>
    <w:rsid w:val="00832103"/>
    <w:rsid w:val="00832821"/>
    <w:rsid w:val="00832875"/>
    <w:rsid w:val="0083289A"/>
    <w:rsid w:val="00832AE6"/>
    <w:rsid w:val="00833029"/>
    <w:rsid w:val="0083304D"/>
    <w:rsid w:val="00833442"/>
    <w:rsid w:val="008337BE"/>
    <w:rsid w:val="008337F5"/>
    <w:rsid w:val="00834690"/>
    <w:rsid w:val="00834D3B"/>
    <w:rsid w:val="00834EBA"/>
    <w:rsid w:val="008358A2"/>
    <w:rsid w:val="00835D5D"/>
    <w:rsid w:val="0083623A"/>
    <w:rsid w:val="00836808"/>
    <w:rsid w:val="00836946"/>
    <w:rsid w:val="00836EEC"/>
    <w:rsid w:val="00837529"/>
    <w:rsid w:val="00837EC7"/>
    <w:rsid w:val="008402CE"/>
    <w:rsid w:val="00840759"/>
    <w:rsid w:val="00840A0D"/>
    <w:rsid w:val="00840BCF"/>
    <w:rsid w:val="00840E5D"/>
    <w:rsid w:val="00840ECE"/>
    <w:rsid w:val="008412B0"/>
    <w:rsid w:val="0084134E"/>
    <w:rsid w:val="008423AB"/>
    <w:rsid w:val="00843208"/>
    <w:rsid w:val="0084339E"/>
    <w:rsid w:val="0084345E"/>
    <w:rsid w:val="00843556"/>
    <w:rsid w:val="008435C5"/>
    <w:rsid w:val="00843C59"/>
    <w:rsid w:val="00844355"/>
    <w:rsid w:val="008445D0"/>
    <w:rsid w:val="008445FF"/>
    <w:rsid w:val="008447B6"/>
    <w:rsid w:val="00844A19"/>
    <w:rsid w:val="00844F7E"/>
    <w:rsid w:val="008451D4"/>
    <w:rsid w:val="00845528"/>
    <w:rsid w:val="008456FC"/>
    <w:rsid w:val="008457F0"/>
    <w:rsid w:val="00845ECF"/>
    <w:rsid w:val="00846214"/>
    <w:rsid w:val="008462F5"/>
    <w:rsid w:val="00847093"/>
    <w:rsid w:val="00847169"/>
    <w:rsid w:val="008473BD"/>
    <w:rsid w:val="00847C2D"/>
    <w:rsid w:val="00850EA4"/>
    <w:rsid w:val="008510DA"/>
    <w:rsid w:val="008512F0"/>
    <w:rsid w:val="00851328"/>
    <w:rsid w:val="008518E9"/>
    <w:rsid w:val="008520CE"/>
    <w:rsid w:val="00852392"/>
    <w:rsid w:val="00852AE1"/>
    <w:rsid w:val="00852C21"/>
    <w:rsid w:val="008533AD"/>
    <w:rsid w:val="008537E4"/>
    <w:rsid w:val="00854597"/>
    <w:rsid w:val="00854ACE"/>
    <w:rsid w:val="00855172"/>
    <w:rsid w:val="008554EB"/>
    <w:rsid w:val="00856024"/>
    <w:rsid w:val="008567C3"/>
    <w:rsid w:val="00856D03"/>
    <w:rsid w:val="00857236"/>
    <w:rsid w:val="0085787B"/>
    <w:rsid w:val="00857D09"/>
    <w:rsid w:val="00857FC4"/>
    <w:rsid w:val="0086002A"/>
    <w:rsid w:val="008601BF"/>
    <w:rsid w:val="00860D73"/>
    <w:rsid w:val="00861194"/>
    <w:rsid w:val="008613F5"/>
    <w:rsid w:val="0086186E"/>
    <w:rsid w:val="00861B95"/>
    <w:rsid w:val="00861CC5"/>
    <w:rsid w:val="00862179"/>
    <w:rsid w:val="008624B6"/>
    <w:rsid w:val="008628E0"/>
    <w:rsid w:val="00862F5C"/>
    <w:rsid w:val="0086314A"/>
    <w:rsid w:val="00863221"/>
    <w:rsid w:val="00863FAA"/>
    <w:rsid w:val="00864050"/>
    <w:rsid w:val="00864683"/>
    <w:rsid w:val="00864F83"/>
    <w:rsid w:val="008652E1"/>
    <w:rsid w:val="008656ED"/>
    <w:rsid w:val="008659D6"/>
    <w:rsid w:val="008667AF"/>
    <w:rsid w:val="008668CC"/>
    <w:rsid w:val="00866A53"/>
    <w:rsid w:val="00866D23"/>
    <w:rsid w:val="00866E23"/>
    <w:rsid w:val="00867995"/>
    <w:rsid w:val="00870535"/>
    <w:rsid w:val="00870901"/>
    <w:rsid w:val="00870D19"/>
    <w:rsid w:val="008718B2"/>
    <w:rsid w:val="0087227E"/>
    <w:rsid w:val="0087335F"/>
    <w:rsid w:val="00873382"/>
    <w:rsid w:val="00874C62"/>
    <w:rsid w:val="00874F1E"/>
    <w:rsid w:val="00874FEB"/>
    <w:rsid w:val="00875317"/>
    <w:rsid w:val="008753AC"/>
    <w:rsid w:val="008754E2"/>
    <w:rsid w:val="00875606"/>
    <w:rsid w:val="00875872"/>
    <w:rsid w:val="00876059"/>
    <w:rsid w:val="00876A86"/>
    <w:rsid w:val="00876BF3"/>
    <w:rsid w:val="008777ED"/>
    <w:rsid w:val="00877C14"/>
    <w:rsid w:val="00877F6B"/>
    <w:rsid w:val="00880084"/>
    <w:rsid w:val="0088013E"/>
    <w:rsid w:val="008804F2"/>
    <w:rsid w:val="00880D3B"/>
    <w:rsid w:val="00880E04"/>
    <w:rsid w:val="008810CC"/>
    <w:rsid w:val="00881177"/>
    <w:rsid w:val="00881DBC"/>
    <w:rsid w:val="0088223A"/>
    <w:rsid w:val="00882825"/>
    <w:rsid w:val="00882C48"/>
    <w:rsid w:val="00884154"/>
    <w:rsid w:val="008842DA"/>
    <w:rsid w:val="008849FD"/>
    <w:rsid w:val="00884DB5"/>
    <w:rsid w:val="00884DFC"/>
    <w:rsid w:val="008850F7"/>
    <w:rsid w:val="00885221"/>
    <w:rsid w:val="00885B61"/>
    <w:rsid w:val="00885D69"/>
    <w:rsid w:val="00886144"/>
    <w:rsid w:val="00886986"/>
    <w:rsid w:val="0088717D"/>
    <w:rsid w:val="008874EA"/>
    <w:rsid w:val="00890A99"/>
    <w:rsid w:val="00891379"/>
    <w:rsid w:val="0089175A"/>
    <w:rsid w:val="00891AB8"/>
    <w:rsid w:val="00891C21"/>
    <w:rsid w:val="00892034"/>
    <w:rsid w:val="008920A8"/>
    <w:rsid w:val="00892514"/>
    <w:rsid w:val="008925F1"/>
    <w:rsid w:val="00892A9F"/>
    <w:rsid w:val="00893884"/>
    <w:rsid w:val="00893B95"/>
    <w:rsid w:val="00894567"/>
    <w:rsid w:val="0089488B"/>
    <w:rsid w:val="00894C5B"/>
    <w:rsid w:val="008952B0"/>
    <w:rsid w:val="0089543A"/>
    <w:rsid w:val="00895E79"/>
    <w:rsid w:val="008964A3"/>
    <w:rsid w:val="00896625"/>
    <w:rsid w:val="0089673F"/>
    <w:rsid w:val="00896B31"/>
    <w:rsid w:val="008974CC"/>
    <w:rsid w:val="0089760F"/>
    <w:rsid w:val="00897929"/>
    <w:rsid w:val="008A0701"/>
    <w:rsid w:val="008A0717"/>
    <w:rsid w:val="008A08DD"/>
    <w:rsid w:val="008A0C80"/>
    <w:rsid w:val="008A12FD"/>
    <w:rsid w:val="008A1973"/>
    <w:rsid w:val="008A25F2"/>
    <w:rsid w:val="008A2706"/>
    <w:rsid w:val="008A2837"/>
    <w:rsid w:val="008A2AA9"/>
    <w:rsid w:val="008A3046"/>
    <w:rsid w:val="008A3616"/>
    <w:rsid w:val="008A3729"/>
    <w:rsid w:val="008A37FB"/>
    <w:rsid w:val="008A3A96"/>
    <w:rsid w:val="008A3BCD"/>
    <w:rsid w:val="008A3CE3"/>
    <w:rsid w:val="008A3FD5"/>
    <w:rsid w:val="008A4121"/>
    <w:rsid w:val="008A418C"/>
    <w:rsid w:val="008A4351"/>
    <w:rsid w:val="008A4547"/>
    <w:rsid w:val="008A4722"/>
    <w:rsid w:val="008A49A0"/>
    <w:rsid w:val="008A4A6B"/>
    <w:rsid w:val="008A5683"/>
    <w:rsid w:val="008A579C"/>
    <w:rsid w:val="008A63CA"/>
    <w:rsid w:val="008A6B05"/>
    <w:rsid w:val="008A6D04"/>
    <w:rsid w:val="008A6D7C"/>
    <w:rsid w:val="008A6F60"/>
    <w:rsid w:val="008A7247"/>
    <w:rsid w:val="008A7430"/>
    <w:rsid w:val="008A74DE"/>
    <w:rsid w:val="008A7E33"/>
    <w:rsid w:val="008B06BD"/>
    <w:rsid w:val="008B08AE"/>
    <w:rsid w:val="008B0D24"/>
    <w:rsid w:val="008B186C"/>
    <w:rsid w:val="008B1A2E"/>
    <w:rsid w:val="008B1EF8"/>
    <w:rsid w:val="008B218F"/>
    <w:rsid w:val="008B25D6"/>
    <w:rsid w:val="008B2DDE"/>
    <w:rsid w:val="008B305B"/>
    <w:rsid w:val="008B317B"/>
    <w:rsid w:val="008B3A18"/>
    <w:rsid w:val="008B46F9"/>
    <w:rsid w:val="008B489C"/>
    <w:rsid w:val="008B4A09"/>
    <w:rsid w:val="008B5124"/>
    <w:rsid w:val="008B5140"/>
    <w:rsid w:val="008B52D3"/>
    <w:rsid w:val="008B5AD8"/>
    <w:rsid w:val="008B5DDA"/>
    <w:rsid w:val="008B5EEA"/>
    <w:rsid w:val="008B7895"/>
    <w:rsid w:val="008B79E3"/>
    <w:rsid w:val="008B7F5E"/>
    <w:rsid w:val="008C0094"/>
    <w:rsid w:val="008C00D1"/>
    <w:rsid w:val="008C08C5"/>
    <w:rsid w:val="008C0ACF"/>
    <w:rsid w:val="008C0AED"/>
    <w:rsid w:val="008C0B32"/>
    <w:rsid w:val="008C11C0"/>
    <w:rsid w:val="008C11F1"/>
    <w:rsid w:val="008C1213"/>
    <w:rsid w:val="008C18E5"/>
    <w:rsid w:val="008C260F"/>
    <w:rsid w:val="008C26DC"/>
    <w:rsid w:val="008C279E"/>
    <w:rsid w:val="008C2B7A"/>
    <w:rsid w:val="008C2D77"/>
    <w:rsid w:val="008C2FEF"/>
    <w:rsid w:val="008C300F"/>
    <w:rsid w:val="008C3D63"/>
    <w:rsid w:val="008C4366"/>
    <w:rsid w:val="008C477D"/>
    <w:rsid w:val="008C4808"/>
    <w:rsid w:val="008C49F5"/>
    <w:rsid w:val="008C4A46"/>
    <w:rsid w:val="008C5002"/>
    <w:rsid w:val="008C605F"/>
    <w:rsid w:val="008C6186"/>
    <w:rsid w:val="008C6A5E"/>
    <w:rsid w:val="008C6CE5"/>
    <w:rsid w:val="008C7262"/>
    <w:rsid w:val="008C7759"/>
    <w:rsid w:val="008C7C13"/>
    <w:rsid w:val="008C7EA4"/>
    <w:rsid w:val="008D02E1"/>
    <w:rsid w:val="008D05EE"/>
    <w:rsid w:val="008D0861"/>
    <w:rsid w:val="008D093C"/>
    <w:rsid w:val="008D0D59"/>
    <w:rsid w:val="008D1051"/>
    <w:rsid w:val="008D24CE"/>
    <w:rsid w:val="008D27D8"/>
    <w:rsid w:val="008D291C"/>
    <w:rsid w:val="008D2F60"/>
    <w:rsid w:val="008D3410"/>
    <w:rsid w:val="008D384A"/>
    <w:rsid w:val="008D4565"/>
    <w:rsid w:val="008D46D8"/>
    <w:rsid w:val="008D4B43"/>
    <w:rsid w:val="008D4DCC"/>
    <w:rsid w:val="008D50EA"/>
    <w:rsid w:val="008D56F5"/>
    <w:rsid w:val="008D5836"/>
    <w:rsid w:val="008D5ABB"/>
    <w:rsid w:val="008D5CAB"/>
    <w:rsid w:val="008D6D0A"/>
    <w:rsid w:val="008D7383"/>
    <w:rsid w:val="008E0A96"/>
    <w:rsid w:val="008E0F9C"/>
    <w:rsid w:val="008E1011"/>
    <w:rsid w:val="008E1BD5"/>
    <w:rsid w:val="008E1E6D"/>
    <w:rsid w:val="008E222C"/>
    <w:rsid w:val="008E2960"/>
    <w:rsid w:val="008E36B6"/>
    <w:rsid w:val="008E39C4"/>
    <w:rsid w:val="008E39E3"/>
    <w:rsid w:val="008E3ED9"/>
    <w:rsid w:val="008E4CDB"/>
    <w:rsid w:val="008E50DB"/>
    <w:rsid w:val="008E54D8"/>
    <w:rsid w:val="008E55EB"/>
    <w:rsid w:val="008E5842"/>
    <w:rsid w:val="008E63DE"/>
    <w:rsid w:val="008E683B"/>
    <w:rsid w:val="008E723C"/>
    <w:rsid w:val="008E7BAE"/>
    <w:rsid w:val="008F00C7"/>
    <w:rsid w:val="008F0110"/>
    <w:rsid w:val="008F0120"/>
    <w:rsid w:val="008F036E"/>
    <w:rsid w:val="008F03FA"/>
    <w:rsid w:val="008F0600"/>
    <w:rsid w:val="008F0BC1"/>
    <w:rsid w:val="008F0F54"/>
    <w:rsid w:val="008F1146"/>
    <w:rsid w:val="008F1259"/>
    <w:rsid w:val="008F1583"/>
    <w:rsid w:val="008F17FD"/>
    <w:rsid w:val="008F192B"/>
    <w:rsid w:val="008F1A5B"/>
    <w:rsid w:val="008F1FC4"/>
    <w:rsid w:val="008F1FFA"/>
    <w:rsid w:val="008F2A8A"/>
    <w:rsid w:val="008F359C"/>
    <w:rsid w:val="008F3A87"/>
    <w:rsid w:val="008F3DBF"/>
    <w:rsid w:val="008F3F41"/>
    <w:rsid w:val="008F3F81"/>
    <w:rsid w:val="008F4758"/>
    <w:rsid w:val="008F4CA5"/>
    <w:rsid w:val="008F4EEA"/>
    <w:rsid w:val="008F5006"/>
    <w:rsid w:val="008F56AE"/>
    <w:rsid w:val="008F58DC"/>
    <w:rsid w:val="008F60E6"/>
    <w:rsid w:val="008F6868"/>
    <w:rsid w:val="008F6CF0"/>
    <w:rsid w:val="008F73A3"/>
    <w:rsid w:val="008F7696"/>
    <w:rsid w:val="008F79A8"/>
    <w:rsid w:val="008F7BA1"/>
    <w:rsid w:val="009009DC"/>
    <w:rsid w:val="009014D3"/>
    <w:rsid w:val="00901737"/>
    <w:rsid w:val="00902071"/>
    <w:rsid w:val="009021EB"/>
    <w:rsid w:val="00902D4F"/>
    <w:rsid w:val="00902F23"/>
    <w:rsid w:val="00902FA3"/>
    <w:rsid w:val="00903475"/>
    <w:rsid w:val="00903497"/>
    <w:rsid w:val="00903DEE"/>
    <w:rsid w:val="009041A3"/>
    <w:rsid w:val="00904259"/>
    <w:rsid w:val="00904879"/>
    <w:rsid w:val="009049C6"/>
    <w:rsid w:val="00904B35"/>
    <w:rsid w:val="00904BE4"/>
    <w:rsid w:val="00904BEA"/>
    <w:rsid w:val="009052CE"/>
    <w:rsid w:val="009072B9"/>
    <w:rsid w:val="00910166"/>
    <w:rsid w:val="00910467"/>
    <w:rsid w:val="00910869"/>
    <w:rsid w:val="00910A8B"/>
    <w:rsid w:val="00911603"/>
    <w:rsid w:val="0091190B"/>
    <w:rsid w:val="009119CF"/>
    <w:rsid w:val="00911F69"/>
    <w:rsid w:val="00911F70"/>
    <w:rsid w:val="0091229B"/>
    <w:rsid w:val="009123C4"/>
    <w:rsid w:val="00912B31"/>
    <w:rsid w:val="00913442"/>
    <w:rsid w:val="00913B4F"/>
    <w:rsid w:val="00914454"/>
    <w:rsid w:val="00914D11"/>
    <w:rsid w:val="0091501A"/>
    <w:rsid w:val="009157F0"/>
    <w:rsid w:val="00915B65"/>
    <w:rsid w:val="0091640C"/>
    <w:rsid w:val="009166AB"/>
    <w:rsid w:val="00916738"/>
    <w:rsid w:val="00916AE1"/>
    <w:rsid w:val="0091724C"/>
    <w:rsid w:val="0091726F"/>
    <w:rsid w:val="00917770"/>
    <w:rsid w:val="0092022C"/>
    <w:rsid w:val="009202C3"/>
    <w:rsid w:val="009204E5"/>
    <w:rsid w:val="0092081C"/>
    <w:rsid w:val="00920E70"/>
    <w:rsid w:val="009210A9"/>
    <w:rsid w:val="00921129"/>
    <w:rsid w:val="009211E8"/>
    <w:rsid w:val="0092135B"/>
    <w:rsid w:val="009215E1"/>
    <w:rsid w:val="00922C47"/>
    <w:rsid w:val="00922D24"/>
    <w:rsid w:val="00922EAF"/>
    <w:rsid w:val="0092309D"/>
    <w:rsid w:val="009234C7"/>
    <w:rsid w:val="00923536"/>
    <w:rsid w:val="0092388B"/>
    <w:rsid w:val="00923959"/>
    <w:rsid w:val="00923B8E"/>
    <w:rsid w:val="0092473E"/>
    <w:rsid w:val="00924989"/>
    <w:rsid w:val="0092539B"/>
    <w:rsid w:val="0092587F"/>
    <w:rsid w:val="00925A4C"/>
    <w:rsid w:val="0092617D"/>
    <w:rsid w:val="009261FC"/>
    <w:rsid w:val="00926BB7"/>
    <w:rsid w:val="00926BB8"/>
    <w:rsid w:val="00926C35"/>
    <w:rsid w:val="00926E92"/>
    <w:rsid w:val="00927EE7"/>
    <w:rsid w:val="0093166A"/>
    <w:rsid w:val="00931E12"/>
    <w:rsid w:val="00931E60"/>
    <w:rsid w:val="00932ECB"/>
    <w:rsid w:val="00933129"/>
    <w:rsid w:val="0093358A"/>
    <w:rsid w:val="00933639"/>
    <w:rsid w:val="009338C9"/>
    <w:rsid w:val="00933A96"/>
    <w:rsid w:val="009341C9"/>
    <w:rsid w:val="00934D4B"/>
    <w:rsid w:val="00934EC1"/>
    <w:rsid w:val="00934ED0"/>
    <w:rsid w:val="0093542E"/>
    <w:rsid w:val="009356FA"/>
    <w:rsid w:val="009357AF"/>
    <w:rsid w:val="009357C3"/>
    <w:rsid w:val="00935CC7"/>
    <w:rsid w:val="00936278"/>
    <w:rsid w:val="009367D0"/>
    <w:rsid w:val="009369A9"/>
    <w:rsid w:val="00936D06"/>
    <w:rsid w:val="0093703B"/>
    <w:rsid w:val="009372F0"/>
    <w:rsid w:val="0093741E"/>
    <w:rsid w:val="00937561"/>
    <w:rsid w:val="009375FE"/>
    <w:rsid w:val="009377E3"/>
    <w:rsid w:val="00937C3A"/>
    <w:rsid w:val="00937F32"/>
    <w:rsid w:val="0094012B"/>
    <w:rsid w:val="0094039D"/>
    <w:rsid w:val="0094050A"/>
    <w:rsid w:val="00940B9B"/>
    <w:rsid w:val="009418BD"/>
    <w:rsid w:val="00941AEA"/>
    <w:rsid w:val="009420C7"/>
    <w:rsid w:val="0094220B"/>
    <w:rsid w:val="00942999"/>
    <w:rsid w:val="00942F64"/>
    <w:rsid w:val="0094306F"/>
    <w:rsid w:val="00943150"/>
    <w:rsid w:val="00943553"/>
    <w:rsid w:val="00943AF0"/>
    <w:rsid w:val="00943BBE"/>
    <w:rsid w:val="00944112"/>
    <w:rsid w:val="009441A6"/>
    <w:rsid w:val="00944B18"/>
    <w:rsid w:val="00944C32"/>
    <w:rsid w:val="0094500D"/>
    <w:rsid w:val="00945254"/>
    <w:rsid w:val="00945F8C"/>
    <w:rsid w:val="00945FF7"/>
    <w:rsid w:val="00946EFD"/>
    <w:rsid w:val="0094720B"/>
    <w:rsid w:val="00947762"/>
    <w:rsid w:val="00951D3A"/>
    <w:rsid w:val="00953574"/>
    <w:rsid w:val="009539A6"/>
    <w:rsid w:val="0095445D"/>
    <w:rsid w:val="009544BF"/>
    <w:rsid w:val="00954D20"/>
    <w:rsid w:val="00955261"/>
    <w:rsid w:val="009557E8"/>
    <w:rsid w:val="009558F6"/>
    <w:rsid w:val="00956636"/>
    <w:rsid w:val="00956A31"/>
    <w:rsid w:val="00956B67"/>
    <w:rsid w:val="009571D3"/>
    <w:rsid w:val="009574D5"/>
    <w:rsid w:val="00960A21"/>
    <w:rsid w:val="00960DB4"/>
    <w:rsid w:val="00961291"/>
    <w:rsid w:val="00961E54"/>
    <w:rsid w:val="00961F68"/>
    <w:rsid w:val="00962924"/>
    <w:rsid w:val="009632A4"/>
    <w:rsid w:val="00963558"/>
    <w:rsid w:val="00963AD0"/>
    <w:rsid w:val="00963ADE"/>
    <w:rsid w:val="00963E76"/>
    <w:rsid w:val="00964007"/>
    <w:rsid w:val="009648FE"/>
    <w:rsid w:val="00964B49"/>
    <w:rsid w:val="00964CA0"/>
    <w:rsid w:val="0096534E"/>
    <w:rsid w:val="0096575F"/>
    <w:rsid w:val="009661C3"/>
    <w:rsid w:val="00966D4C"/>
    <w:rsid w:val="00966F67"/>
    <w:rsid w:val="00967A30"/>
    <w:rsid w:val="00967A42"/>
    <w:rsid w:val="00967D62"/>
    <w:rsid w:val="009707D4"/>
    <w:rsid w:val="009712DC"/>
    <w:rsid w:val="0097159B"/>
    <w:rsid w:val="009719B6"/>
    <w:rsid w:val="009722AB"/>
    <w:rsid w:val="009724C5"/>
    <w:rsid w:val="00972D7A"/>
    <w:rsid w:val="00972F44"/>
    <w:rsid w:val="00973EA9"/>
    <w:rsid w:val="00973EAF"/>
    <w:rsid w:val="00974A65"/>
    <w:rsid w:val="00974B8A"/>
    <w:rsid w:val="00974BAB"/>
    <w:rsid w:val="00974BF9"/>
    <w:rsid w:val="0097585E"/>
    <w:rsid w:val="00975E14"/>
    <w:rsid w:val="00976FFE"/>
    <w:rsid w:val="00977184"/>
    <w:rsid w:val="0097757A"/>
    <w:rsid w:val="00980FE1"/>
    <w:rsid w:val="0098124E"/>
    <w:rsid w:val="009817E4"/>
    <w:rsid w:val="00981B75"/>
    <w:rsid w:val="00981D00"/>
    <w:rsid w:val="00982CDD"/>
    <w:rsid w:val="009831E5"/>
    <w:rsid w:val="009842E8"/>
    <w:rsid w:val="00984B1B"/>
    <w:rsid w:val="00984B47"/>
    <w:rsid w:val="00985122"/>
    <w:rsid w:val="00985C42"/>
    <w:rsid w:val="0098629A"/>
    <w:rsid w:val="00986461"/>
    <w:rsid w:val="00986EF3"/>
    <w:rsid w:val="00987326"/>
    <w:rsid w:val="00987501"/>
    <w:rsid w:val="00987E5C"/>
    <w:rsid w:val="00990698"/>
    <w:rsid w:val="009909BC"/>
    <w:rsid w:val="0099199F"/>
    <w:rsid w:val="00991CC7"/>
    <w:rsid w:val="009920D0"/>
    <w:rsid w:val="0099215B"/>
    <w:rsid w:val="0099216A"/>
    <w:rsid w:val="00992745"/>
    <w:rsid w:val="00992C40"/>
    <w:rsid w:val="00992E70"/>
    <w:rsid w:val="00993131"/>
    <w:rsid w:val="009931ED"/>
    <w:rsid w:val="009932FF"/>
    <w:rsid w:val="00993323"/>
    <w:rsid w:val="00993393"/>
    <w:rsid w:val="00993969"/>
    <w:rsid w:val="00993B9D"/>
    <w:rsid w:val="009940AA"/>
    <w:rsid w:val="0099453B"/>
    <w:rsid w:val="00994709"/>
    <w:rsid w:val="00994894"/>
    <w:rsid w:val="00994B52"/>
    <w:rsid w:val="00994B5B"/>
    <w:rsid w:val="00994C9F"/>
    <w:rsid w:val="0099594E"/>
    <w:rsid w:val="00995D10"/>
    <w:rsid w:val="00995D89"/>
    <w:rsid w:val="009969FD"/>
    <w:rsid w:val="00996FA4"/>
    <w:rsid w:val="00997445"/>
    <w:rsid w:val="009A004E"/>
    <w:rsid w:val="009A04AA"/>
    <w:rsid w:val="009A0B4E"/>
    <w:rsid w:val="009A1980"/>
    <w:rsid w:val="009A1EC5"/>
    <w:rsid w:val="009A1EEF"/>
    <w:rsid w:val="009A22AA"/>
    <w:rsid w:val="009A2521"/>
    <w:rsid w:val="009A2955"/>
    <w:rsid w:val="009A29ED"/>
    <w:rsid w:val="009A3B09"/>
    <w:rsid w:val="009A3E50"/>
    <w:rsid w:val="009A4259"/>
    <w:rsid w:val="009A45C3"/>
    <w:rsid w:val="009A49D7"/>
    <w:rsid w:val="009A51A8"/>
    <w:rsid w:val="009A5C44"/>
    <w:rsid w:val="009A5D05"/>
    <w:rsid w:val="009A614A"/>
    <w:rsid w:val="009A6A4B"/>
    <w:rsid w:val="009A6D32"/>
    <w:rsid w:val="009A7ADC"/>
    <w:rsid w:val="009A7B3E"/>
    <w:rsid w:val="009B11A6"/>
    <w:rsid w:val="009B143E"/>
    <w:rsid w:val="009B147D"/>
    <w:rsid w:val="009B17C0"/>
    <w:rsid w:val="009B1F04"/>
    <w:rsid w:val="009B2437"/>
    <w:rsid w:val="009B2899"/>
    <w:rsid w:val="009B28EA"/>
    <w:rsid w:val="009B2B7C"/>
    <w:rsid w:val="009B2D16"/>
    <w:rsid w:val="009B31BE"/>
    <w:rsid w:val="009B3729"/>
    <w:rsid w:val="009B3772"/>
    <w:rsid w:val="009B39BF"/>
    <w:rsid w:val="009B3E46"/>
    <w:rsid w:val="009B4A67"/>
    <w:rsid w:val="009B4A8F"/>
    <w:rsid w:val="009B4B8A"/>
    <w:rsid w:val="009B516C"/>
    <w:rsid w:val="009B5457"/>
    <w:rsid w:val="009B561A"/>
    <w:rsid w:val="009B572D"/>
    <w:rsid w:val="009B5A0A"/>
    <w:rsid w:val="009B5F68"/>
    <w:rsid w:val="009B624B"/>
    <w:rsid w:val="009B62A5"/>
    <w:rsid w:val="009B6C3A"/>
    <w:rsid w:val="009B6CA7"/>
    <w:rsid w:val="009B6DAC"/>
    <w:rsid w:val="009B7963"/>
    <w:rsid w:val="009B7D72"/>
    <w:rsid w:val="009B7E62"/>
    <w:rsid w:val="009C055A"/>
    <w:rsid w:val="009C0868"/>
    <w:rsid w:val="009C0D61"/>
    <w:rsid w:val="009C105B"/>
    <w:rsid w:val="009C137C"/>
    <w:rsid w:val="009C1664"/>
    <w:rsid w:val="009C2683"/>
    <w:rsid w:val="009C27F3"/>
    <w:rsid w:val="009C2DE6"/>
    <w:rsid w:val="009C2FB8"/>
    <w:rsid w:val="009C3320"/>
    <w:rsid w:val="009C33B1"/>
    <w:rsid w:val="009C3D03"/>
    <w:rsid w:val="009C3F2A"/>
    <w:rsid w:val="009C3F6E"/>
    <w:rsid w:val="009C4205"/>
    <w:rsid w:val="009C4656"/>
    <w:rsid w:val="009C4AE5"/>
    <w:rsid w:val="009C4BC6"/>
    <w:rsid w:val="009C4FD7"/>
    <w:rsid w:val="009C6596"/>
    <w:rsid w:val="009C6B47"/>
    <w:rsid w:val="009C700C"/>
    <w:rsid w:val="009C71C0"/>
    <w:rsid w:val="009C74F2"/>
    <w:rsid w:val="009C769A"/>
    <w:rsid w:val="009C7960"/>
    <w:rsid w:val="009C7A75"/>
    <w:rsid w:val="009C7D3A"/>
    <w:rsid w:val="009C7ECC"/>
    <w:rsid w:val="009D008B"/>
    <w:rsid w:val="009D0CBB"/>
    <w:rsid w:val="009D159C"/>
    <w:rsid w:val="009D175F"/>
    <w:rsid w:val="009D19E1"/>
    <w:rsid w:val="009D1ABD"/>
    <w:rsid w:val="009D1F1E"/>
    <w:rsid w:val="009D2082"/>
    <w:rsid w:val="009D22E6"/>
    <w:rsid w:val="009D2DEB"/>
    <w:rsid w:val="009D305C"/>
    <w:rsid w:val="009D38C6"/>
    <w:rsid w:val="009D3D4A"/>
    <w:rsid w:val="009D4FD1"/>
    <w:rsid w:val="009D5370"/>
    <w:rsid w:val="009D54DA"/>
    <w:rsid w:val="009D5800"/>
    <w:rsid w:val="009D5903"/>
    <w:rsid w:val="009D608E"/>
    <w:rsid w:val="009D63E3"/>
    <w:rsid w:val="009D6501"/>
    <w:rsid w:val="009D6831"/>
    <w:rsid w:val="009D6E67"/>
    <w:rsid w:val="009D7D0D"/>
    <w:rsid w:val="009D7DFD"/>
    <w:rsid w:val="009D7F3B"/>
    <w:rsid w:val="009D7FD5"/>
    <w:rsid w:val="009E0590"/>
    <w:rsid w:val="009E06F6"/>
    <w:rsid w:val="009E0D80"/>
    <w:rsid w:val="009E0D9F"/>
    <w:rsid w:val="009E13CE"/>
    <w:rsid w:val="009E13D1"/>
    <w:rsid w:val="009E166E"/>
    <w:rsid w:val="009E194E"/>
    <w:rsid w:val="009E1AF8"/>
    <w:rsid w:val="009E1B44"/>
    <w:rsid w:val="009E1E73"/>
    <w:rsid w:val="009E2018"/>
    <w:rsid w:val="009E229E"/>
    <w:rsid w:val="009E22C7"/>
    <w:rsid w:val="009E2C19"/>
    <w:rsid w:val="009E35F8"/>
    <w:rsid w:val="009E398C"/>
    <w:rsid w:val="009E3C72"/>
    <w:rsid w:val="009E3C7D"/>
    <w:rsid w:val="009E4127"/>
    <w:rsid w:val="009E45ED"/>
    <w:rsid w:val="009E4897"/>
    <w:rsid w:val="009E4981"/>
    <w:rsid w:val="009E4D7E"/>
    <w:rsid w:val="009E4F6A"/>
    <w:rsid w:val="009E5B25"/>
    <w:rsid w:val="009E605E"/>
    <w:rsid w:val="009E69E0"/>
    <w:rsid w:val="009E6A93"/>
    <w:rsid w:val="009E6B08"/>
    <w:rsid w:val="009E7C20"/>
    <w:rsid w:val="009F0350"/>
    <w:rsid w:val="009F04E8"/>
    <w:rsid w:val="009F06F1"/>
    <w:rsid w:val="009F1333"/>
    <w:rsid w:val="009F138E"/>
    <w:rsid w:val="009F14B4"/>
    <w:rsid w:val="009F1621"/>
    <w:rsid w:val="009F19AB"/>
    <w:rsid w:val="009F1CB2"/>
    <w:rsid w:val="009F21B6"/>
    <w:rsid w:val="009F2915"/>
    <w:rsid w:val="009F383C"/>
    <w:rsid w:val="009F410E"/>
    <w:rsid w:val="009F4287"/>
    <w:rsid w:val="009F4542"/>
    <w:rsid w:val="009F4906"/>
    <w:rsid w:val="009F4FF7"/>
    <w:rsid w:val="009F528B"/>
    <w:rsid w:val="009F52DF"/>
    <w:rsid w:val="009F5883"/>
    <w:rsid w:val="009F59DD"/>
    <w:rsid w:val="009F5B82"/>
    <w:rsid w:val="009F5C07"/>
    <w:rsid w:val="009F5DDF"/>
    <w:rsid w:val="009F6CB9"/>
    <w:rsid w:val="009F6F81"/>
    <w:rsid w:val="009F6FDE"/>
    <w:rsid w:val="009F71AE"/>
    <w:rsid w:val="009F7867"/>
    <w:rsid w:val="009F7E37"/>
    <w:rsid w:val="009F7FB8"/>
    <w:rsid w:val="00A00A42"/>
    <w:rsid w:val="00A00C02"/>
    <w:rsid w:val="00A00D79"/>
    <w:rsid w:val="00A0125B"/>
    <w:rsid w:val="00A01260"/>
    <w:rsid w:val="00A014A4"/>
    <w:rsid w:val="00A01DA7"/>
    <w:rsid w:val="00A01E6D"/>
    <w:rsid w:val="00A02645"/>
    <w:rsid w:val="00A027AF"/>
    <w:rsid w:val="00A027D3"/>
    <w:rsid w:val="00A02C25"/>
    <w:rsid w:val="00A02DCF"/>
    <w:rsid w:val="00A031DC"/>
    <w:rsid w:val="00A0359A"/>
    <w:rsid w:val="00A03BFE"/>
    <w:rsid w:val="00A04505"/>
    <w:rsid w:val="00A04897"/>
    <w:rsid w:val="00A04F64"/>
    <w:rsid w:val="00A04FCC"/>
    <w:rsid w:val="00A0524A"/>
    <w:rsid w:val="00A05586"/>
    <w:rsid w:val="00A058F3"/>
    <w:rsid w:val="00A05B3A"/>
    <w:rsid w:val="00A06319"/>
    <w:rsid w:val="00A07734"/>
    <w:rsid w:val="00A07A69"/>
    <w:rsid w:val="00A07D47"/>
    <w:rsid w:val="00A07D4A"/>
    <w:rsid w:val="00A103BF"/>
    <w:rsid w:val="00A10DA0"/>
    <w:rsid w:val="00A112BC"/>
    <w:rsid w:val="00A1184E"/>
    <w:rsid w:val="00A11E9B"/>
    <w:rsid w:val="00A1208C"/>
    <w:rsid w:val="00A12722"/>
    <w:rsid w:val="00A12D3C"/>
    <w:rsid w:val="00A138A5"/>
    <w:rsid w:val="00A14357"/>
    <w:rsid w:val="00A14DB7"/>
    <w:rsid w:val="00A1566E"/>
    <w:rsid w:val="00A15CF4"/>
    <w:rsid w:val="00A15E1B"/>
    <w:rsid w:val="00A16302"/>
    <w:rsid w:val="00A16726"/>
    <w:rsid w:val="00A16DEC"/>
    <w:rsid w:val="00A1751A"/>
    <w:rsid w:val="00A17952"/>
    <w:rsid w:val="00A17A01"/>
    <w:rsid w:val="00A17AA1"/>
    <w:rsid w:val="00A17BD8"/>
    <w:rsid w:val="00A20624"/>
    <w:rsid w:val="00A2091B"/>
    <w:rsid w:val="00A2099D"/>
    <w:rsid w:val="00A20DB3"/>
    <w:rsid w:val="00A20E5E"/>
    <w:rsid w:val="00A2130A"/>
    <w:rsid w:val="00A23390"/>
    <w:rsid w:val="00A23746"/>
    <w:rsid w:val="00A238F8"/>
    <w:rsid w:val="00A23A35"/>
    <w:rsid w:val="00A23AFD"/>
    <w:rsid w:val="00A23F6F"/>
    <w:rsid w:val="00A23FDA"/>
    <w:rsid w:val="00A24048"/>
    <w:rsid w:val="00A2460C"/>
    <w:rsid w:val="00A2482E"/>
    <w:rsid w:val="00A24EE6"/>
    <w:rsid w:val="00A25367"/>
    <w:rsid w:val="00A25F22"/>
    <w:rsid w:val="00A2695F"/>
    <w:rsid w:val="00A26A27"/>
    <w:rsid w:val="00A26A79"/>
    <w:rsid w:val="00A26A8B"/>
    <w:rsid w:val="00A27159"/>
    <w:rsid w:val="00A27334"/>
    <w:rsid w:val="00A27339"/>
    <w:rsid w:val="00A27807"/>
    <w:rsid w:val="00A3010E"/>
    <w:rsid w:val="00A304C4"/>
    <w:rsid w:val="00A3058A"/>
    <w:rsid w:val="00A306BA"/>
    <w:rsid w:val="00A30939"/>
    <w:rsid w:val="00A30DCE"/>
    <w:rsid w:val="00A31B5F"/>
    <w:rsid w:val="00A32680"/>
    <w:rsid w:val="00A32A28"/>
    <w:rsid w:val="00A33998"/>
    <w:rsid w:val="00A339B3"/>
    <w:rsid w:val="00A33D44"/>
    <w:rsid w:val="00A34FD9"/>
    <w:rsid w:val="00A354E8"/>
    <w:rsid w:val="00A358C2"/>
    <w:rsid w:val="00A36197"/>
    <w:rsid w:val="00A365B9"/>
    <w:rsid w:val="00A367C3"/>
    <w:rsid w:val="00A36A91"/>
    <w:rsid w:val="00A36B09"/>
    <w:rsid w:val="00A36C42"/>
    <w:rsid w:val="00A36FE8"/>
    <w:rsid w:val="00A37175"/>
    <w:rsid w:val="00A373AF"/>
    <w:rsid w:val="00A37479"/>
    <w:rsid w:val="00A376EE"/>
    <w:rsid w:val="00A377B0"/>
    <w:rsid w:val="00A37847"/>
    <w:rsid w:val="00A37B9A"/>
    <w:rsid w:val="00A37FFD"/>
    <w:rsid w:val="00A4022F"/>
    <w:rsid w:val="00A40E0D"/>
    <w:rsid w:val="00A4137F"/>
    <w:rsid w:val="00A41384"/>
    <w:rsid w:val="00A4204C"/>
    <w:rsid w:val="00A4243D"/>
    <w:rsid w:val="00A4257E"/>
    <w:rsid w:val="00A42602"/>
    <w:rsid w:val="00A42951"/>
    <w:rsid w:val="00A42E25"/>
    <w:rsid w:val="00A431FE"/>
    <w:rsid w:val="00A43377"/>
    <w:rsid w:val="00A433F2"/>
    <w:rsid w:val="00A43652"/>
    <w:rsid w:val="00A43A44"/>
    <w:rsid w:val="00A44247"/>
    <w:rsid w:val="00A44252"/>
    <w:rsid w:val="00A450FF"/>
    <w:rsid w:val="00A45564"/>
    <w:rsid w:val="00A45625"/>
    <w:rsid w:val="00A45669"/>
    <w:rsid w:val="00A461B9"/>
    <w:rsid w:val="00A4682F"/>
    <w:rsid w:val="00A46942"/>
    <w:rsid w:val="00A46AA7"/>
    <w:rsid w:val="00A47364"/>
    <w:rsid w:val="00A473D8"/>
    <w:rsid w:val="00A47FD1"/>
    <w:rsid w:val="00A50215"/>
    <w:rsid w:val="00A5033A"/>
    <w:rsid w:val="00A50692"/>
    <w:rsid w:val="00A50973"/>
    <w:rsid w:val="00A50F79"/>
    <w:rsid w:val="00A518F0"/>
    <w:rsid w:val="00A52245"/>
    <w:rsid w:val="00A522FF"/>
    <w:rsid w:val="00A53B37"/>
    <w:rsid w:val="00A53E73"/>
    <w:rsid w:val="00A54F26"/>
    <w:rsid w:val="00A5545F"/>
    <w:rsid w:val="00A557E4"/>
    <w:rsid w:val="00A55971"/>
    <w:rsid w:val="00A559AE"/>
    <w:rsid w:val="00A55C3C"/>
    <w:rsid w:val="00A561F2"/>
    <w:rsid w:val="00A561FA"/>
    <w:rsid w:val="00A56C0B"/>
    <w:rsid w:val="00A56F86"/>
    <w:rsid w:val="00A570FF"/>
    <w:rsid w:val="00A573CB"/>
    <w:rsid w:val="00A57536"/>
    <w:rsid w:val="00A57C47"/>
    <w:rsid w:val="00A57EFF"/>
    <w:rsid w:val="00A603A4"/>
    <w:rsid w:val="00A608A5"/>
    <w:rsid w:val="00A60DB0"/>
    <w:rsid w:val="00A610CA"/>
    <w:rsid w:val="00A61212"/>
    <w:rsid w:val="00A615EA"/>
    <w:rsid w:val="00A61C11"/>
    <w:rsid w:val="00A61DBE"/>
    <w:rsid w:val="00A622B5"/>
    <w:rsid w:val="00A624AD"/>
    <w:rsid w:val="00A62621"/>
    <w:rsid w:val="00A631F7"/>
    <w:rsid w:val="00A6337B"/>
    <w:rsid w:val="00A634BE"/>
    <w:rsid w:val="00A63C90"/>
    <w:rsid w:val="00A64AA5"/>
    <w:rsid w:val="00A6520A"/>
    <w:rsid w:val="00A65567"/>
    <w:rsid w:val="00A65848"/>
    <w:rsid w:val="00A65BA3"/>
    <w:rsid w:val="00A6612E"/>
    <w:rsid w:val="00A66180"/>
    <w:rsid w:val="00A671B1"/>
    <w:rsid w:val="00A671E3"/>
    <w:rsid w:val="00A673B0"/>
    <w:rsid w:val="00A675EA"/>
    <w:rsid w:val="00A67A51"/>
    <w:rsid w:val="00A700A1"/>
    <w:rsid w:val="00A701B3"/>
    <w:rsid w:val="00A7048A"/>
    <w:rsid w:val="00A70651"/>
    <w:rsid w:val="00A7066A"/>
    <w:rsid w:val="00A719AD"/>
    <w:rsid w:val="00A7302C"/>
    <w:rsid w:val="00A730EB"/>
    <w:rsid w:val="00A7318C"/>
    <w:rsid w:val="00A7345B"/>
    <w:rsid w:val="00A73FAD"/>
    <w:rsid w:val="00A740E4"/>
    <w:rsid w:val="00A740F2"/>
    <w:rsid w:val="00A7430E"/>
    <w:rsid w:val="00A749C2"/>
    <w:rsid w:val="00A74CC9"/>
    <w:rsid w:val="00A74DDB"/>
    <w:rsid w:val="00A74FC2"/>
    <w:rsid w:val="00A75978"/>
    <w:rsid w:val="00A759F9"/>
    <w:rsid w:val="00A75D4A"/>
    <w:rsid w:val="00A76048"/>
    <w:rsid w:val="00A773BD"/>
    <w:rsid w:val="00A77782"/>
    <w:rsid w:val="00A77B64"/>
    <w:rsid w:val="00A77DAA"/>
    <w:rsid w:val="00A77F2A"/>
    <w:rsid w:val="00A8031F"/>
    <w:rsid w:val="00A810A4"/>
    <w:rsid w:val="00A8169B"/>
    <w:rsid w:val="00A8174E"/>
    <w:rsid w:val="00A81CB2"/>
    <w:rsid w:val="00A82361"/>
    <w:rsid w:val="00A82F47"/>
    <w:rsid w:val="00A83832"/>
    <w:rsid w:val="00A83C8A"/>
    <w:rsid w:val="00A83EC3"/>
    <w:rsid w:val="00A84307"/>
    <w:rsid w:val="00A84478"/>
    <w:rsid w:val="00A84D1C"/>
    <w:rsid w:val="00A85754"/>
    <w:rsid w:val="00A8643D"/>
    <w:rsid w:val="00A86A27"/>
    <w:rsid w:val="00A86BFF"/>
    <w:rsid w:val="00A875AD"/>
    <w:rsid w:val="00A876FE"/>
    <w:rsid w:val="00A87788"/>
    <w:rsid w:val="00A87EE5"/>
    <w:rsid w:val="00A87F73"/>
    <w:rsid w:val="00A9003C"/>
    <w:rsid w:val="00A90121"/>
    <w:rsid w:val="00A904C6"/>
    <w:rsid w:val="00A90763"/>
    <w:rsid w:val="00A90CE7"/>
    <w:rsid w:val="00A90D47"/>
    <w:rsid w:val="00A9179A"/>
    <w:rsid w:val="00A91A3E"/>
    <w:rsid w:val="00A92D26"/>
    <w:rsid w:val="00A939D4"/>
    <w:rsid w:val="00A93A24"/>
    <w:rsid w:val="00A94A6E"/>
    <w:rsid w:val="00A94B14"/>
    <w:rsid w:val="00A94F18"/>
    <w:rsid w:val="00A95BBA"/>
    <w:rsid w:val="00A960CA"/>
    <w:rsid w:val="00A96948"/>
    <w:rsid w:val="00A96C51"/>
    <w:rsid w:val="00A97282"/>
    <w:rsid w:val="00A97B0D"/>
    <w:rsid w:val="00A97F3C"/>
    <w:rsid w:val="00AA0368"/>
    <w:rsid w:val="00AA0639"/>
    <w:rsid w:val="00AA0FE0"/>
    <w:rsid w:val="00AA2298"/>
    <w:rsid w:val="00AA2390"/>
    <w:rsid w:val="00AA2696"/>
    <w:rsid w:val="00AA28D1"/>
    <w:rsid w:val="00AA297B"/>
    <w:rsid w:val="00AA2BC6"/>
    <w:rsid w:val="00AA3670"/>
    <w:rsid w:val="00AA3C45"/>
    <w:rsid w:val="00AA41BD"/>
    <w:rsid w:val="00AA4584"/>
    <w:rsid w:val="00AA48E1"/>
    <w:rsid w:val="00AA574D"/>
    <w:rsid w:val="00AA582A"/>
    <w:rsid w:val="00AA5C89"/>
    <w:rsid w:val="00AA5DEE"/>
    <w:rsid w:val="00AA64B6"/>
    <w:rsid w:val="00AA6641"/>
    <w:rsid w:val="00AA6B16"/>
    <w:rsid w:val="00AA73BA"/>
    <w:rsid w:val="00AA76B0"/>
    <w:rsid w:val="00AA7789"/>
    <w:rsid w:val="00AA7A40"/>
    <w:rsid w:val="00AA7D91"/>
    <w:rsid w:val="00AA7E4A"/>
    <w:rsid w:val="00AB063A"/>
    <w:rsid w:val="00AB0C3B"/>
    <w:rsid w:val="00AB1119"/>
    <w:rsid w:val="00AB18DD"/>
    <w:rsid w:val="00AB18E8"/>
    <w:rsid w:val="00AB1BE6"/>
    <w:rsid w:val="00AB1EEA"/>
    <w:rsid w:val="00AB22DA"/>
    <w:rsid w:val="00AB248D"/>
    <w:rsid w:val="00AB27BC"/>
    <w:rsid w:val="00AB2F7D"/>
    <w:rsid w:val="00AB3C0F"/>
    <w:rsid w:val="00AB429B"/>
    <w:rsid w:val="00AB4385"/>
    <w:rsid w:val="00AB43E7"/>
    <w:rsid w:val="00AB492B"/>
    <w:rsid w:val="00AB54CB"/>
    <w:rsid w:val="00AB54F4"/>
    <w:rsid w:val="00AB6266"/>
    <w:rsid w:val="00AB6558"/>
    <w:rsid w:val="00AB6981"/>
    <w:rsid w:val="00AB6DFE"/>
    <w:rsid w:val="00AB6EBC"/>
    <w:rsid w:val="00AB6F96"/>
    <w:rsid w:val="00AB704F"/>
    <w:rsid w:val="00AB7670"/>
    <w:rsid w:val="00AB7A99"/>
    <w:rsid w:val="00AC00EB"/>
    <w:rsid w:val="00AC02CD"/>
    <w:rsid w:val="00AC06F3"/>
    <w:rsid w:val="00AC08C8"/>
    <w:rsid w:val="00AC0C9E"/>
    <w:rsid w:val="00AC0D13"/>
    <w:rsid w:val="00AC107A"/>
    <w:rsid w:val="00AC1B87"/>
    <w:rsid w:val="00AC274B"/>
    <w:rsid w:val="00AC2D51"/>
    <w:rsid w:val="00AC3124"/>
    <w:rsid w:val="00AC34CD"/>
    <w:rsid w:val="00AC34FF"/>
    <w:rsid w:val="00AC3A8E"/>
    <w:rsid w:val="00AC3D89"/>
    <w:rsid w:val="00AC3EE8"/>
    <w:rsid w:val="00AC3F30"/>
    <w:rsid w:val="00AC3F7F"/>
    <w:rsid w:val="00AC3FC9"/>
    <w:rsid w:val="00AC4C9D"/>
    <w:rsid w:val="00AC5291"/>
    <w:rsid w:val="00AC6380"/>
    <w:rsid w:val="00AC6480"/>
    <w:rsid w:val="00AC69F6"/>
    <w:rsid w:val="00AC6E9C"/>
    <w:rsid w:val="00AC7BC5"/>
    <w:rsid w:val="00AC7EA1"/>
    <w:rsid w:val="00AD0647"/>
    <w:rsid w:val="00AD09AF"/>
    <w:rsid w:val="00AD0FE2"/>
    <w:rsid w:val="00AD0FFB"/>
    <w:rsid w:val="00AD1086"/>
    <w:rsid w:val="00AD1385"/>
    <w:rsid w:val="00AD2353"/>
    <w:rsid w:val="00AD253E"/>
    <w:rsid w:val="00AD2BF1"/>
    <w:rsid w:val="00AD2DA8"/>
    <w:rsid w:val="00AD317C"/>
    <w:rsid w:val="00AD3212"/>
    <w:rsid w:val="00AD371B"/>
    <w:rsid w:val="00AD4232"/>
    <w:rsid w:val="00AD4872"/>
    <w:rsid w:val="00AD51D6"/>
    <w:rsid w:val="00AD51DE"/>
    <w:rsid w:val="00AD551D"/>
    <w:rsid w:val="00AD55B4"/>
    <w:rsid w:val="00AD6ED0"/>
    <w:rsid w:val="00AD6F1D"/>
    <w:rsid w:val="00AD7105"/>
    <w:rsid w:val="00AD71F0"/>
    <w:rsid w:val="00AD740D"/>
    <w:rsid w:val="00AD7BCD"/>
    <w:rsid w:val="00AD7D6E"/>
    <w:rsid w:val="00AD7F5D"/>
    <w:rsid w:val="00AE0477"/>
    <w:rsid w:val="00AE07D5"/>
    <w:rsid w:val="00AE1427"/>
    <w:rsid w:val="00AE153D"/>
    <w:rsid w:val="00AE1580"/>
    <w:rsid w:val="00AE2131"/>
    <w:rsid w:val="00AE23A9"/>
    <w:rsid w:val="00AE24BD"/>
    <w:rsid w:val="00AE298A"/>
    <w:rsid w:val="00AE2B2C"/>
    <w:rsid w:val="00AE2F86"/>
    <w:rsid w:val="00AE2FD6"/>
    <w:rsid w:val="00AE35FD"/>
    <w:rsid w:val="00AE3C73"/>
    <w:rsid w:val="00AE3D3F"/>
    <w:rsid w:val="00AE3D6B"/>
    <w:rsid w:val="00AE3F74"/>
    <w:rsid w:val="00AE40DB"/>
    <w:rsid w:val="00AE4546"/>
    <w:rsid w:val="00AE491B"/>
    <w:rsid w:val="00AE4A72"/>
    <w:rsid w:val="00AE4C2E"/>
    <w:rsid w:val="00AE548B"/>
    <w:rsid w:val="00AE67FD"/>
    <w:rsid w:val="00AE6A5D"/>
    <w:rsid w:val="00AE7166"/>
    <w:rsid w:val="00AF0207"/>
    <w:rsid w:val="00AF0254"/>
    <w:rsid w:val="00AF0600"/>
    <w:rsid w:val="00AF07AD"/>
    <w:rsid w:val="00AF0806"/>
    <w:rsid w:val="00AF0B4B"/>
    <w:rsid w:val="00AF1512"/>
    <w:rsid w:val="00AF214B"/>
    <w:rsid w:val="00AF21AF"/>
    <w:rsid w:val="00AF2482"/>
    <w:rsid w:val="00AF2DB9"/>
    <w:rsid w:val="00AF314C"/>
    <w:rsid w:val="00AF40E9"/>
    <w:rsid w:val="00AF46DF"/>
    <w:rsid w:val="00AF4A3B"/>
    <w:rsid w:val="00AF4C49"/>
    <w:rsid w:val="00AF5949"/>
    <w:rsid w:val="00AF5CEE"/>
    <w:rsid w:val="00AF5ECF"/>
    <w:rsid w:val="00AF69DA"/>
    <w:rsid w:val="00AF6F51"/>
    <w:rsid w:val="00AF702A"/>
    <w:rsid w:val="00AF72A5"/>
    <w:rsid w:val="00AF7663"/>
    <w:rsid w:val="00AF7879"/>
    <w:rsid w:val="00AF7A83"/>
    <w:rsid w:val="00AF7B72"/>
    <w:rsid w:val="00B0023C"/>
    <w:rsid w:val="00B00357"/>
    <w:rsid w:val="00B0052A"/>
    <w:rsid w:val="00B00B15"/>
    <w:rsid w:val="00B00B69"/>
    <w:rsid w:val="00B00B70"/>
    <w:rsid w:val="00B00BEE"/>
    <w:rsid w:val="00B00CEB"/>
    <w:rsid w:val="00B0143A"/>
    <w:rsid w:val="00B01BBD"/>
    <w:rsid w:val="00B01F0B"/>
    <w:rsid w:val="00B020F6"/>
    <w:rsid w:val="00B023B5"/>
    <w:rsid w:val="00B02453"/>
    <w:rsid w:val="00B02522"/>
    <w:rsid w:val="00B0297F"/>
    <w:rsid w:val="00B02C21"/>
    <w:rsid w:val="00B034E0"/>
    <w:rsid w:val="00B03604"/>
    <w:rsid w:val="00B03757"/>
    <w:rsid w:val="00B039E6"/>
    <w:rsid w:val="00B03C5B"/>
    <w:rsid w:val="00B04265"/>
    <w:rsid w:val="00B04579"/>
    <w:rsid w:val="00B0457B"/>
    <w:rsid w:val="00B04805"/>
    <w:rsid w:val="00B05214"/>
    <w:rsid w:val="00B05B3D"/>
    <w:rsid w:val="00B060C8"/>
    <w:rsid w:val="00B064BC"/>
    <w:rsid w:val="00B06676"/>
    <w:rsid w:val="00B0720A"/>
    <w:rsid w:val="00B07A82"/>
    <w:rsid w:val="00B07CEF"/>
    <w:rsid w:val="00B10047"/>
    <w:rsid w:val="00B1026F"/>
    <w:rsid w:val="00B10A3E"/>
    <w:rsid w:val="00B10BAF"/>
    <w:rsid w:val="00B10CD1"/>
    <w:rsid w:val="00B11590"/>
    <w:rsid w:val="00B1161D"/>
    <w:rsid w:val="00B11A41"/>
    <w:rsid w:val="00B11B1B"/>
    <w:rsid w:val="00B11B9F"/>
    <w:rsid w:val="00B120D6"/>
    <w:rsid w:val="00B1255F"/>
    <w:rsid w:val="00B12991"/>
    <w:rsid w:val="00B132E9"/>
    <w:rsid w:val="00B13499"/>
    <w:rsid w:val="00B13B27"/>
    <w:rsid w:val="00B13FE9"/>
    <w:rsid w:val="00B145B3"/>
    <w:rsid w:val="00B14670"/>
    <w:rsid w:val="00B14C14"/>
    <w:rsid w:val="00B1591F"/>
    <w:rsid w:val="00B15BD0"/>
    <w:rsid w:val="00B164FC"/>
    <w:rsid w:val="00B1655A"/>
    <w:rsid w:val="00B16775"/>
    <w:rsid w:val="00B16FCC"/>
    <w:rsid w:val="00B16FF6"/>
    <w:rsid w:val="00B171F2"/>
    <w:rsid w:val="00B1786F"/>
    <w:rsid w:val="00B17C02"/>
    <w:rsid w:val="00B17C07"/>
    <w:rsid w:val="00B17FBC"/>
    <w:rsid w:val="00B20273"/>
    <w:rsid w:val="00B202D6"/>
    <w:rsid w:val="00B2078C"/>
    <w:rsid w:val="00B20D09"/>
    <w:rsid w:val="00B211E3"/>
    <w:rsid w:val="00B21318"/>
    <w:rsid w:val="00B22877"/>
    <w:rsid w:val="00B229FE"/>
    <w:rsid w:val="00B22A15"/>
    <w:rsid w:val="00B22A1F"/>
    <w:rsid w:val="00B23106"/>
    <w:rsid w:val="00B232D4"/>
    <w:rsid w:val="00B23680"/>
    <w:rsid w:val="00B23A02"/>
    <w:rsid w:val="00B23A74"/>
    <w:rsid w:val="00B23DE1"/>
    <w:rsid w:val="00B23E35"/>
    <w:rsid w:val="00B23E89"/>
    <w:rsid w:val="00B23ED5"/>
    <w:rsid w:val="00B242A5"/>
    <w:rsid w:val="00B2576E"/>
    <w:rsid w:val="00B25D19"/>
    <w:rsid w:val="00B25D64"/>
    <w:rsid w:val="00B25E04"/>
    <w:rsid w:val="00B2671F"/>
    <w:rsid w:val="00B26EF1"/>
    <w:rsid w:val="00B271F4"/>
    <w:rsid w:val="00B279F7"/>
    <w:rsid w:val="00B27A9C"/>
    <w:rsid w:val="00B27BDE"/>
    <w:rsid w:val="00B27F46"/>
    <w:rsid w:val="00B30A2B"/>
    <w:rsid w:val="00B30DDD"/>
    <w:rsid w:val="00B31091"/>
    <w:rsid w:val="00B31543"/>
    <w:rsid w:val="00B32567"/>
    <w:rsid w:val="00B32A11"/>
    <w:rsid w:val="00B32B95"/>
    <w:rsid w:val="00B33320"/>
    <w:rsid w:val="00B33E81"/>
    <w:rsid w:val="00B35105"/>
    <w:rsid w:val="00B351E1"/>
    <w:rsid w:val="00B35B2D"/>
    <w:rsid w:val="00B35B72"/>
    <w:rsid w:val="00B35EC9"/>
    <w:rsid w:val="00B35F2A"/>
    <w:rsid w:val="00B366B0"/>
    <w:rsid w:val="00B36A91"/>
    <w:rsid w:val="00B3704F"/>
    <w:rsid w:val="00B373AC"/>
    <w:rsid w:val="00B3772C"/>
    <w:rsid w:val="00B37E18"/>
    <w:rsid w:val="00B37FDA"/>
    <w:rsid w:val="00B37FE0"/>
    <w:rsid w:val="00B40793"/>
    <w:rsid w:val="00B407C3"/>
    <w:rsid w:val="00B40E7B"/>
    <w:rsid w:val="00B40F97"/>
    <w:rsid w:val="00B414D7"/>
    <w:rsid w:val="00B41CE1"/>
    <w:rsid w:val="00B42AB8"/>
    <w:rsid w:val="00B436C1"/>
    <w:rsid w:val="00B4375B"/>
    <w:rsid w:val="00B43ED6"/>
    <w:rsid w:val="00B44076"/>
    <w:rsid w:val="00B443E3"/>
    <w:rsid w:val="00B44E13"/>
    <w:rsid w:val="00B45234"/>
    <w:rsid w:val="00B45505"/>
    <w:rsid w:val="00B4581C"/>
    <w:rsid w:val="00B46697"/>
    <w:rsid w:val="00B4696D"/>
    <w:rsid w:val="00B46E43"/>
    <w:rsid w:val="00B46F72"/>
    <w:rsid w:val="00B4718C"/>
    <w:rsid w:val="00B4726E"/>
    <w:rsid w:val="00B47387"/>
    <w:rsid w:val="00B47457"/>
    <w:rsid w:val="00B4790F"/>
    <w:rsid w:val="00B47C35"/>
    <w:rsid w:val="00B47D65"/>
    <w:rsid w:val="00B502BB"/>
    <w:rsid w:val="00B50814"/>
    <w:rsid w:val="00B5157C"/>
    <w:rsid w:val="00B51C34"/>
    <w:rsid w:val="00B52328"/>
    <w:rsid w:val="00B52565"/>
    <w:rsid w:val="00B528AA"/>
    <w:rsid w:val="00B52AE6"/>
    <w:rsid w:val="00B52E71"/>
    <w:rsid w:val="00B535DB"/>
    <w:rsid w:val="00B5372F"/>
    <w:rsid w:val="00B53A44"/>
    <w:rsid w:val="00B5422C"/>
    <w:rsid w:val="00B54594"/>
    <w:rsid w:val="00B5469A"/>
    <w:rsid w:val="00B54FB0"/>
    <w:rsid w:val="00B55363"/>
    <w:rsid w:val="00B5548A"/>
    <w:rsid w:val="00B56C44"/>
    <w:rsid w:val="00B56EFD"/>
    <w:rsid w:val="00B57BE5"/>
    <w:rsid w:val="00B57D67"/>
    <w:rsid w:val="00B6005E"/>
    <w:rsid w:val="00B6048E"/>
    <w:rsid w:val="00B604AE"/>
    <w:rsid w:val="00B6050B"/>
    <w:rsid w:val="00B62246"/>
    <w:rsid w:val="00B62369"/>
    <w:rsid w:val="00B62787"/>
    <w:rsid w:val="00B62A4C"/>
    <w:rsid w:val="00B62D71"/>
    <w:rsid w:val="00B631E0"/>
    <w:rsid w:val="00B63267"/>
    <w:rsid w:val="00B63669"/>
    <w:rsid w:val="00B6387B"/>
    <w:rsid w:val="00B6390E"/>
    <w:rsid w:val="00B64BF1"/>
    <w:rsid w:val="00B650A9"/>
    <w:rsid w:val="00B6520A"/>
    <w:rsid w:val="00B65486"/>
    <w:rsid w:val="00B66E05"/>
    <w:rsid w:val="00B67086"/>
    <w:rsid w:val="00B670F3"/>
    <w:rsid w:val="00B674E5"/>
    <w:rsid w:val="00B675D9"/>
    <w:rsid w:val="00B67E20"/>
    <w:rsid w:val="00B7019E"/>
    <w:rsid w:val="00B70423"/>
    <w:rsid w:val="00B70AFC"/>
    <w:rsid w:val="00B70B8D"/>
    <w:rsid w:val="00B70C03"/>
    <w:rsid w:val="00B711E5"/>
    <w:rsid w:val="00B71457"/>
    <w:rsid w:val="00B71952"/>
    <w:rsid w:val="00B7230B"/>
    <w:rsid w:val="00B72FE0"/>
    <w:rsid w:val="00B73257"/>
    <w:rsid w:val="00B732D5"/>
    <w:rsid w:val="00B73A81"/>
    <w:rsid w:val="00B73B00"/>
    <w:rsid w:val="00B73D9D"/>
    <w:rsid w:val="00B7564C"/>
    <w:rsid w:val="00B75B79"/>
    <w:rsid w:val="00B75C2A"/>
    <w:rsid w:val="00B760E3"/>
    <w:rsid w:val="00B761B2"/>
    <w:rsid w:val="00B76454"/>
    <w:rsid w:val="00B766C2"/>
    <w:rsid w:val="00B7678E"/>
    <w:rsid w:val="00B76CFA"/>
    <w:rsid w:val="00B773BD"/>
    <w:rsid w:val="00B77445"/>
    <w:rsid w:val="00B7763B"/>
    <w:rsid w:val="00B802EB"/>
    <w:rsid w:val="00B80727"/>
    <w:rsid w:val="00B8143E"/>
    <w:rsid w:val="00B81601"/>
    <w:rsid w:val="00B81637"/>
    <w:rsid w:val="00B82631"/>
    <w:rsid w:val="00B82908"/>
    <w:rsid w:val="00B8292A"/>
    <w:rsid w:val="00B8328F"/>
    <w:rsid w:val="00B8366F"/>
    <w:rsid w:val="00B83ACC"/>
    <w:rsid w:val="00B83F36"/>
    <w:rsid w:val="00B84039"/>
    <w:rsid w:val="00B840DF"/>
    <w:rsid w:val="00B84171"/>
    <w:rsid w:val="00B841B0"/>
    <w:rsid w:val="00B84868"/>
    <w:rsid w:val="00B851EF"/>
    <w:rsid w:val="00B858B3"/>
    <w:rsid w:val="00B861B6"/>
    <w:rsid w:val="00B863F6"/>
    <w:rsid w:val="00B86ACB"/>
    <w:rsid w:val="00B87D12"/>
    <w:rsid w:val="00B87EB0"/>
    <w:rsid w:val="00B87F77"/>
    <w:rsid w:val="00B90096"/>
    <w:rsid w:val="00B90122"/>
    <w:rsid w:val="00B90231"/>
    <w:rsid w:val="00B90B44"/>
    <w:rsid w:val="00B91193"/>
    <w:rsid w:val="00B91907"/>
    <w:rsid w:val="00B919DF"/>
    <w:rsid w:val="00B92291"/>
    <w:rsid w:val="00B924B2"/>
    <w:rsid w:val="00B9286F"/>
    <w:rsid w:val="00B92DF8"/>
    <w:rsid w:val="00B930FB"/>
    <w:rsid w:val="00B934F7"/>
    <w:rsid w:val="00B93549"/>
    <w:rsid w:val="00B935B0"/>
    <w:rsid w:val="00B935EF"/>
    <w:rsid w:val="00B93C2E"/>
    <w:rsid w:val="00B93E47"/>
    <w:rsid w:val="00B93F5F"/>
    <w:rsid w:val="00B94371"/>
    <w:rsid w:val="00B94C49"/>
    <w:rsid w:val="00B94D54"/>
    <w:rsid w:val="00B9530C"/>
    <w:rsid w:val="00B95374"/>
    <w:rsid w:val="00B95805"/>
    <w:rsid w:val="00B95E36"/>
    <w:rsid w:val="00B96599"/>
    <w:rsid w:val="00B96AED"/>
    <w:rsid w:val="00B9707D"/>
    <w:rsid w:val="00B9710B"/>
    <w:rsid w:val="00B97743"/>
    <w:rsid w:val="00B9791E"/>
    <w:rsid w:val="00BA06DE"/>
    <w:rsid w:val="00BA092F"/>
    <w:rsid w:val="00BA0993"/>
    <w:rsid w:val="00BA0AD2"/>
    <w:rsid w:val="00BA133E"/>
    <w:rsid w:val="00BA148F"/>
    <w:rsid w:val="00BA1BD2"/>
    <w:rsid w:val="00BA1D0D"/>
    <w:rsid w:val="00BA2B52"/>
    <w:rsid w:val="00BA4ACD"/>
    <w:rsid w:val="00BA4CBC"/>
    <w:rsid w:val="00BA5210"/>
    <w:rsid w:val="00BA5938"/>
    <w:rsid w:val="00BA601D"/>
    <w:rsid w:val="00BA6423"/>
    <w:rsid w:val="00BA67DF"/>
    <w:rsid w:val="00BA6DCB"/>
    <w:rsid w:val="00BA70A7"/>
    <w:rsid w:val="00BA7280"/>
    <w:rsid w:val="00BA7735"/>
    <w:rsid w:val="00BA7C21"/>
    <w:rsid w:val="00BA7D1B"/>
    <w:rsid w:val="00BA7D31"/>
    <w:rsid w:val="00BA7EEB"/>
    <w:rsid w:val="00BB0CAE"/>
    <w:rsid w:val="00BB1CC4"/>
    <w:rsid w:val="00BB1EAD"/>
    <w:rsid w:val="00BB1F09"/>
    <w:rsid w:val="00BB26DD"/>
    <w:rsid w:val="00BB2D25"/>
    <w:rsid w:val="00BB2F7E"/>
    <w:rsid w:val="00BB3253"/>
    <w:rsid w:val="00BB3914"/>
    <w:rsid w:val="00BB3F9B"/>
    <w:rsid w:val="00BB46A5"/>
    <w:rsid w:val="00BB4E21"/>
    <w:rsid w:val="00BB4E9C"/>
    <w:rsid w:val="00BB50D1"/>
    <w:rsid w:val="00BB5403"/>
    <w:rsid w:val="00BB779D"/>
    <w:rsid w:val="00BB7977"/>
    <w:rsid w:val="00BB7ADD"/>
    <w:rsid w:val="00BB7E0C"/>
    <w:rsid w:val="00BC0148"/>
    <w:rsid w:val="00BC03BF"/>
    <w:rsid w:val="00BC0FD8"/>
    <w:rsid w:val="00BC1524"/>
    <w:rsid w:val="00BC1B6D"/>
    <w:rsid w:val="00BC231C"/>
    <w:rsid w:val="00BC2C94"/>
    <w:rsid w:val="00BC2D56"/>
    <w:rsid w:val="00BC3529"/>
    <w:rsid w:val="00BC3F50"/>
    <w:rsid w:val="00BC42FD"/>
    <w:rsid w:val="00BC43FF"/>
    <w:rsid w:val="00BC4AA0"/>
    <w:rsid w:val="00BC59EB"/>
    <w:rsid w:val="00BC5E62"/>
    <w:rsid w:val="00BC659D"/>
    <w:rsid w:val="00BC6690"/>
    <w:rsid w:val="00BC6F3B"/>
    <w:rsid w:val="00BC6FD7"/>
    <w:rsid w:val="00BC7C30"/>
    <w:rsid w:val="00BD046E"/>
    <w:rsid w:val="00BD0A0D"/>
    <w:rsid w:val="00BD1569"/>
    <w:rsid w:val="00BD1624"/>
    <w:rsid w:val="00BD1971"/>
    <w:rsid w:val="00BD1EAF"/>
    <w:rsid w:val="00BD24E0"/>
    <w:rsid w:val="00BD2CCF"/>
    <w:rsid w:val="00BD2CFF"/>
    <w:rsid w:val="00BD3DD9"/>
    <w:rsid w:val="00BD414F"/>
    <w:rsid w:val="00BD4628"/>
    <w:rsid w:val="00BD4B0A"/>
    <w:rsid w:val="00BD4F20"/>
    <w:rsid w:val="00BD51D8"/>
    <w:rsid w:val="00BD55A8"/>
    <w:rsid w:val="00BD5D76"/>
    <w:rsid w:val="00BD63BC"/>
    <w:rsid w:val="00BD6B1E"/>
    <w:rsid w:val="00BD70BF"/>
    <w:rsid w:val="00BD75D5"/>
    <w:rsid w:val="00BD75EC"/>
    <w:rsid w:val="00BD7709"/>
    <w:rsid w:val="00BD79ED"/>
    <w:rsid w:val="00BD7CCF"/>
    <w:rsid w:val="00BD7FE0"/>
    <w:rsid w:val="00BE004B"/>
    <w:rsid w:val="00BE04E2"/>
    <w:rsid w:val="00BE050E"/>
    <w:rsid w:val="00BE10C6"/>
    <w:rsid w:val="00BE13F9"/>
    <w:rsid w:val="00BE2DAD"/>
    <w:rsid w:val="00BE329F"/>
    <w:rsid w:val="00BE347F"/>
    <w:rsid w:val="00BE3761"/>
    <w:rsid w:val="00BE3A35"/>
    <w:rsid w:val="00BE400C"/>
    <w:rsid w:val="00BE409A"/>
    <w:rsid w:val="00BE445E"/>
    <w:rsid w:val="00BE4840"/>
    <w:rsid w:val="00BE4978"/>
    <w:rsid w:val="00BE4C5D"/>
    <w:rsid w:val="00BE4FAB"/>
    <w:rsid w:val="00BE537D"/>
    <w:rsid w:val="00BE5B27"/>
    <w:rsid w:val="00BE6113"/>
    <w:rsid w:val="00BE647B"/>
    <w:rsid w:val="00BE65E8"/>
    <w:rsid w:val="00BE6ED8"/>
    <w:rsid w:val="00BE7521"/>
    <w:rsid w:val="00BE7C72"/>
    <w:rsid w:val="00BF0D12"/>
    <w:rsid w:val="00BF127B"/>
    <w:rsid w:val="00BF2031"/>
    <w:rsid w:val="00BF2421"/>
    <w:rsid w:val="00BF2739"/>
    <w:rsid w:val="00BF2C23"/>
    <w:rsid w:val="00BF2CA8"/>
    <w:rsid w:val="00BF3250"/>
    <w:rsid w:val="00BF328B"/>
    <w:rsid w:val="00BF39AE"/>
    <w:rsid w:val="00BF3D25"/>
    <w:rsid w:val="00BF44AF"/>
    <w:rsid w:val="00BF4FFE"/>
    <w:rsid w:val="00BF525B"/>
    <w:rsid w:val="00BF553B"/>
    <w:rsid w:val="00BF58AC"/>
    <w:rsid w:val="00BF5F03"/>
    <w:rsid w:val="00BF627D"/>
    <w:rsid w:val="00BF6A98"/>
    <w:rsid w:val="00BF7042"/>
    <w:rsid w:val="00BF7057"/>
    <w:rsid w:val="00BF7094"/>
    <w:rsid w:val="00BF743B"/>
    <w:rsid w:val="00BF7B34"/>
    <w:rsid w:val="00C0070F"/>
    <w:rsid w:val="00C0151C"/>
    <w:rsid w:val="00C01C88"/>
    <w:rsid w:val="00C024F1"/>
    <w:rsid w:val="00C02EAF"/>
    <w:rsid w:val="00C03096"/>
    <w:rsid w:val="00C030DA"/>
    <w:rsid w:val="00C0316F"/>
    <w:rsid w:val="00C032F6"/>
    <w:rsid w:val="00C03B80"/>
    <w:rsid w:val="00C03E5A"/>
    <w:rsid w:val="00C0443F"/>
    <w:rsid w:val="00C04CB5"/>
    <w:rsid w:val="00C04DE5"/>
    <w:rsid w:val="00C05150"/>
    <w:rsid w:val="00C051DA"/>
    <w:rsid w:val="00C051E8"/>
    <w:rsid w:val="00C056AF"/>
    <w:rsid w:val="00C05C9B"/>
    <w:rsid w:val="00C05D2D"/>
    <w:rsid w:val="00C05D64"/>
    <w:rsid w:val="00C06076"/>
    <w:rsid w:val="00C064B3"/>
    <w:rsid w:val="00C068C2"/>
    <w:rsid w:val="00C06DF6"/>
    <w:rsid w:val="00C06F19"/>
    <w:rsid w:val="00C076D5"/>
    <w:rsid w:val="00C07C93"/>
    <w:rsid w:val="00C07EC9"/>
    <w:rsid w:val="00C102BA"/>
    <w:rsid w:val="00C10531"/>
    <w:rsid w:val="00C10AC8"/>
    <w:rsid w:val="00C10FF8"/>
    <w:rsid w:val="00C11821"/>
    <w:rsid w:val="00C12015"/>
    <w:rsid w:val="00C12899"/>
    <w:rsid w:val="00C129E2"/>
    <w:rsid w:val="00C135C4"/>
    <w:rsid w:val="00C13632"/>
    <w:rsid w:val="00C13938"/>
    <w:rsid w:val="00C13C0D"/>
    <w:rsid w:val="00C13D7C"/>
    <w:rsid w:val="00C1453A"/>
    <w:rsid w:val="00C151CB"/>
    <w:rsid w:val="00C15240"/>
    <w:rsid w:val="00C153A3"/>
    <w:rsid w:val="00C15F67"/>
    <w:rsid w:val="00C1613A"/>
    <w:rsid w:val="00C162AF"/>
    <w:rsid w:val="00C163CC"/>
    <w:rsid w:val="00C1685F"/>
    <w:rsid w:val="00C16C0C"/>
    <w:rsid w:val="00C1747D"/>
    <w:rsid w:val="00C17633"/>
    <w:rsid w:val="00C17825"/>
    <w:rsid w:val="00C2087A"/>
    <w:rsid w:val="00C208BC"/>
    <w:rsid w:val="00C20DA2"/>
    <w:rsid w:val="00C2157B"/>
    <w:rsid w:val="00C21769"/>
    <w:rsid w:val="00C217F8"/>
    <w:rsid w:val="00C218A3"/>
    <w:rsid w:val="00C21BB2"/>
    <w:rsid w:val="00C224AB"/>
    <w:rsid w:val="00C22605"/>
    <w:rsid w:val="00C22CF6"/>
    <w:rsid w:val="00C23041"/>
    <w:rsid w:val="00C23AA2"/>
    <w:rsid w:val="00C23CF6"/>
    <w:rsid w:val="00C252D0"/>
    <w:rsid w:val="00C253BD"/>
    <w:rsid w:val="00C2583E"/>
    <w:rsid w:val="00C2599A"/>
    <w:rsid w:val="00C25A0E"/>
    <w:rsid w:val="00C25C4F"/>
    <w:rsid w:val="00C26115"/>
    <w:rsid w:val="00C26ADD"/>
    <w:rsid w:val="00C27007"/>
    <w:rsid w:val="00C272FE"/>
    <w:rsid w:val="00C2767E"/>
    <w:rsid w:val="00C300C4"/>
    <w:rsid w:val="00C3013E"/>
    <w:rsid w:val="00C301AF"/>
    <w:rsid w:val="00C30915"/>
    <w:rsid w:val="00C30992"/>
    <w:rsid w:val="00C30C81"/>
    <w:rsid w:val="00C30DEF"/>
    <w:rsid w:val="00C30FD6"/>
    <w:rsid w:val="00C315FC"/>
    <w:rsid w:val="00C31783"/>
    <w:rsid w:val="00C319AE"/>
    <w:rsid w:val="00C324AE"/>
    <w:rsid w:val="00C3267F"/>
    <w:rsid w:val="00C33141"/>
    <w:rsid w:val="00C33257"/>
    <w:rsid w:val="00C34796"/>
    <w:rsid w:val="00C347F3"/>
    <w:rsid w:val="00C349B8"/>
    <w:rsid w:val="00C349E3"/>
    <w:rsid w:val="00C34BB2"/>
    <w:rsid w:val="00C34DEE"/>
    <w:rsid w:val="00C34EBE"/>
    <w:rsid w:val="00C35F9F"/>
    <w:rsid w:val="00C36AC8"/>
    <w:rsid w:val="00C36EBE"/>
    <w:rsid w:val="00C3759E"/>
    <w:rsid w:val="00C37AC4"/>
    <w:rsid w:val="00C40996"/>
    <w:rsid w:val="00C40AFD"/>
    <w:rsid w:val="00C4109C"/>
    <w:rsid w:val="00C4125F"/>
    <w:rsid w:val="00C42D3A"/>
    <w:rsid w:val="00C4332B"/>
    <w:rsid w:val="00C43523"/>
    <w:rsid w:val="00C43664"/>
    <w:rsid w:val="00C436F1"/>
    <w:rsid w:val="00C43F37"/>
    <w:rsid w:val="00C4403D"/>
    <w:rsid w:val="00C445D6"/>
    <w:rsid w:val="00C44E61"/>
    <w:rsid w:val="00C44EB4"/>
    <w:rsid w:val="00C450DD"/>
    <w:rsid w:val="00C45563"/>
    <w:rsid w:val="00C457BA"/>
    <w:rsid w:val="00C45C05"/>
    <w:rsid w:val="00C45C3B"/>
    <w:rsid w:val="00C45DAE"/>
    <w:rsid w:val="00C45DF2"/>
    <w:rsid w:val="00C45F58"/>
    <w:rsid w:val="00C4688D"/>
    <w:rsid w:val="00C46B1C"/>
    <w:rsid w:val="00C474AD"/>
    <w:rsid w:val="00C47887"/>
    <w:rsid w:val="00C500E5"/>
    <w:rsid w:val="00C505E1"/>
    <w:rsid w:val="00C50A73"/>
    <w:rsid w:val="00C50B64"/>
    <w:rsid w:val="00C50E53"/>
    <w:rsid w:val="00C51CAE"/>
    <w:rsid w:val="00C525DA"/>
    <w:rsid w:val="00C529C4"/>
    <w:rsid w:val="00C52FCE"/>
    <w:rsid w:val="00C533B7"/>
    <w:rsid w:val="00C53415"/>
    <w:rsid w:val="00C540B2"/>
    <w:rsid w:val="00C5467D"/>
    <w:rsid w:val="00C54E12"/>
    <w:rsid w:val="00C551C1"/>
    <w:rsid w:val="00C5532A"/>
    <w:rsid w:val="00C55351"/>
    <w:rsid w:val="00C553C9"/>
    <w:rsid w:val="00C5572D"/>
    <w:rsid w:val="00C55D60"/>
    <w:rsid w:val="00C55F94"/>
    <w:rsid w:val="00C56D52"/>
    <w:rsid w:val="00C56E29"/>
    <w:rsid w:val="00C5706F"/>
    <w:rsid w:val="00C57128"/>
    <w:rsid w:val="00C57B8E"/>
    <w:rsid w:val="00C600A4"/>
    <w:rsid w:val="00C602DC"/>
    <w:rsid w:val="00C602F0"/>
    <w:rsid w:val="00C6082D"/>
    <w:rsid w:val="00C60B7F"/>
    <w:rsid w:val="00C615CA"/>
    <w:rsid w:val="00C62299"/>
    <w:rsid w:val="00C62556"/>
    <w:rsid w:val="00C6286A"/>
    <w:rsid w:val="00C63832"/>
    <w:rsid w:val="00C64404"/>
    <w:rsid w:val="00C64468"/>
    <w:rsid w:val="00C646FF"/>
    <w:rsid w:val="00C65444"/>
    <w:rsid w:val="00C65485"/>
    <w:rsid w:val="00C6550B"/>
    <w:rsid w:val="00C65748"/>
    <w:rsid w:val="00C6575D"/>
    <w:rsid w:val="00C662F1"/>
    <w:rsid w:val="00C669A2"/>
    <w:rsid w:val="00C66B50"/>
    <w:rsid w:val="00C66CDE"/>
    <w:rsid w:val="00C670E3"/>
    <w:rsid w:val="00C67601"/>
    <w:rsid w:val="00C7035D"/>
    <w:rsid w:val="00C7042B"/>
    <w:rsid w:val="00C705A3"/>
    <w:rsid w:val="00C70A99"/>
    <w:rsid w:val="00C70EF2"/>
    <w:rsid w:val="00C71265"/>
    <w:rsid w:val="00C71C3D"/>
    <w:rsid w:val="00C71C77"/>
    <w:rsid w:val="00C71DC2"/>
    <w:rsid w:val="00C72285"/>
    <w:rsid w:val="00C72C90"/>
    <w:rsid w:val="00C72ED7"/>
    <w:rsid w:val="00C7318C"/>
    <w:rsid w:val="00C731C7"/>
    <w:rsid w:val="00C73F68"/>
    <w:rsid w:val="00C74655"/>
    <w:rsid w:val="00C74A37"/>
    <w:rsid w:val="00C74C6F"/>
    <w:rsid w:val="00C74D0B"/>
    <w:rsid w:val="00C74EA0"/>
    <w:rsid w:val="00C754DB"/>
    <w:rsid w:val="00C75B92"/>
    <w:rsid w:val="00C76039"/>
    <w:rsid w:val="00C7670A"/>
    <w:rsid w:val="00C7745D"/>
    <w:rsid w:val="00C77D1D"/>
    <w:rsid w:val="00C77D8F"/>
    <w:rsid w:val="00C77FCC"/>
    <w:rsid w:val="00C800AD"/>
    <w:rsid w:val="00C808B8"/>
    <w:rsid w:val="00C8091C"/>
    <w:rsid w:val="00C80A96"/>
    <w:rsid w:val="00C818E3"/>
    <w:rsid w:val="00C819C0"/>
    <w:rsid w:val="00C83207"/>
    <w:rsid w:val="00C8324F"/>
    <w:rsid w:val="00C84220"/>
    <w:rsid w:val="00C84325"/>
    <w:rsid w:val="00C843C0"/>
    <w:rsid w:val="00C84C4B"/>
    <w:rsid w:val="00C8529F"/>
    <w:rsid w:val="00C85747"/>
    <w:rsid w:val="00C85C9D"/>
    <w:rsid w:val="00C86012"/>
    <w:rsid w:val="00C86311"/>
    <w:rsid w:val="00C863D5"/>
    <w:rsid w:val="00C86991"/>
    <w:rsid w:val="00C87098"/>
    <w:rsid w:val="00C87B0A"/>
    <w:rsid w:val="00C87ECB"/>
    <w:rsid w:val="00C87EEC"/>
    <w:rsid w:val="00C901D3"/>
    <w:rsid w:val="00C9035C"/>
    <w:rsid w:val="00C904F6"/>
    <w:rsid w:val="00C90885"/>
    <w:rsid w:val="00C9119D"/>
    <w:rsid w:val="00C914A3"/>
    <w:rsid w:val="00C9206E"/>
    <w:rsid w:val="00C92083"/>
    <w:rsid w:val="00C927EB"/>
    <w:rsid w:val="00C92BF6"/>
    <w:rsid w:val="00C92E55"/>
    <w:rsid w:val="00C939F6"/>
    <w:rsid w:val="00C93B67"/>
    <w:rsid w:val="00C93C69"/>
    <w:rsid w:val="00C949B9"/>
    <w:rsid w:val="00C950A1"/>
    <w:rsid w:val="00C959D0"/>
    <w:rsid w:val="00C95BCC"/>
    <w:rsid w:val="00C95ED3"/>
    <w:rsid w:val="00C969C2"/>
    <w:rsid w:val="00C96CFB"/>
    <w:rsid w:val="00C96D8B"/>
    <w:rsid w:val="00C97725"/>
    <w:rsid w:val="00C9786D"/>
    <w:rsid w:val="00C9795E"/>
    <w:rsid w:val="00C97A87"/>
    <w:rsid w:val="00C97AB0"/>
    <w:rsid w:val="00C97FDF"/>
    <w:rsid w:val="00CA00B2"/>
    <w:rsid w:val="00CA14FB"/>
    <w:rsid w:val="00CA155B"/>
    <w:rsid w:val="00CA15B8"/>
    <w:rsid w:val="00CA1AC8"/>
    <w:rsid w:val="00CA1E4C"/>
    <w:rsid w:val="00CA1EA3"/>
    <w:rsid w:val="00CA2840"/>
    <w:rsid w:val="00CA2B50"/>
    <w:rsid w:val="00CA2DAC"/>
    <w:rsid w:val="00CA32B0"/>
    <w:rsid w:val="00CA3AC7"/>
    <w:rsid w:val="00CA4393"/>
    <w:rsid w:val="00CA4871"/>
    <w:rsid w:val="00CA5F70"/>
    <w:rsid w:val="00CA647B"/>
    <w:rsid w:val="00CA6949"/>
    <w:rsid w:val="00CA6AE9"/>
    <w:rsid w:val="00CA7024"/>
    <w:rsid w:val="00CA7094"/>
    <w:rsid w:val="00CA7459"/>
    <w:rsid w:val="00CA7518"/>
    <w:rsid w:val="00CB0808"/>
    <w:rsid w:val="00CB0AFD"/>
    <w:rsid w:val="00CB0BD6"/>
    <w:rsid w:val="00CB0BFF"/>
    <w:rsid w:val="00CB137E"/>
    <w:rsid w:val="00CB16D9"/>
    <w:rsid w:val="00CB183D"/>
    <w:rsid w:val="00CB1ED2"/>
    <w:rsid w:val="00CB2272"/>
    <w:rsid w:val="00CB2C02"/>
    <w:rsid w:val="00CB2F16"/>
    <w:rsid w:val="00CB314F"/>
    <w:rsid w:val="00CB3180"/>
    <w:rsid w:val="00CB377B"/>
    <w:rsid w:val="00CB38AF"/>
    <w:rsid w:val="00CB3DAD"/>
    <w:rsid w:val="00CB3F06"/>
    <w:rsid w:val="00CB432E"/>
    <w:rsid w:val="00CB44A6"/>
    <w:rsid w:val="00CB4715"/>
    <w:rsid w:val="00CB489B"/>
    <w:rsid w:val="00CB48A1"/>
    <w:rsid w:val="00CB4AD6"/>
    <w:rsid w:val="00CB585B"/>
    <w:rsid w:val="00CB59F9"/>
    <w:rsid w:val="00CB5D76"/>
    <w:rsid w:val="00CB63B2"/>
    <w:rsid w:val="00CB6642"/>
    <w:rsid w:val="00CB6852"/>
    <w:rsid w:val="00CB68B9"/>
    <w:rsid w:val="00CB6CE7"/>
    <w:rsid w:val="00CB6DCA"/>
    <w:rsid w:val="00CB70D6"/>
    <w:rsid w:val="00CB72BE"/>
    <w:rsid w:val="00CB731A"/>
    <w:rsid w:val="00CB7440"/>
    <w:rsid w:val="00CC009B"/>
    <w:rsid w:val="00CC0623"/>
    <w:rsid w:val="00CC08D6"/>
    <w:rsid w:val="00CC0BD8"/>
    <w:rsid w:val="00CC0DAE"/>
    <w:rsid w:val="00CC129B"/>
    <w:rsid w:val="00CC1457"/>
    <w:rsid w:val="00CC1883"/>
    <w:rsid w:val="00CC1FB6"/>
    <w:rsid w:val="00CC2A8E"/>
    <w:rsid w:val="00CC2DF4"/>
    <w:rsid w:val="00CC2E2B"/>
    <w:rsid w:val="00CC3296"/>
    <w:rsid w:val="00CC39EC"/>
    <w:rsid w:val="00CC46E9"/>
    <w:rsid w:val="00CC537C"/>
    <w:rsid w:val="00CC5392"/>
    <w:rsid w:val="00CC55D6"/>
    <w:rsid w:val="00CC5A1A"/>
    <w:rsid w:val="00CC6B4F"/>
    <w:rsid w:val="00CC74BB"/>
    <w:rsid w:val="00CC7AA6"/>
    <w:rsid w:val="00CC7AC0"/>
    <w:rsid w:val="00CD0447"/>
    <w:rsid w:val="00CD04A6"/>
    <w:rsid w:val="00CD077E"/>
    <w:rsid w:val="00CD1018"/>
    <w:rsid w:val="00CD1D36"/>
    <w:rsid w:val="00CD1E6F"/>
    <w:rsid w:val="00CD2493"/>
    <w:rsid w:val="00CD255B"/>
    <w:rsid w:val="00CD2893"/>
    <w:rsid w:val="00CD28D9"/>
    <w:rsid w:val="00CD2AEA"/>
    <w:rsid w:val="00CD3983"/>
    <w:rsid w:val="00CD4212"/>
    <w:rsid w:val="00CD46A6"/>
    <w:rsid w:val="00CD47BD"/>
    <w:rsid w:val="00CD4D51"/>
    <w:rsid w:val="00CD4EAD"/>
    <w:rsid w:val="00CD4ED1"/>
    <w:rsid w:val="00CD5666"/>
    <w:rsid w:val="00CD6120"/>
    <w:rsid w:val="00CD6C28"/>
    <w:rsid w:val="00CD6CE6"/>
    <w:rsid w:val="00CD6F70"/>
    <w:rsid w:val="00CD7414"/>
    <w:rsid w:val="00CD744A"/>
    <w:rsid w:val="00CD798E"/>
    <w:rsid w:val="00CE0099"/>
    <w:rsid w:val="00CE0514"/>
    <w:rsid w:val="00CE0B3B"/>
    <w:rsid w:val="00CE0C16"/>
    <w:rsid w:val="00CE126F"/>
    <w:rsid w:val="00CE1307"/>
    <w:rsid w:val="00CE184E"/>
    <w:rsid w:val="00CE1AE1"/>
    <w:rsid w:val="00CE2A34"/>
    <w:rsid w:val="00CE37B0"/>
    <w:rsid w:val="00CE3808"/>
    <w:rsid w:val="00CE3894"/>
    <w:rsid w:val="00CE39C6"/>
    <w:rsid w:val="00CE3A0B"/>
    <w:rsid w:val="00CE4698"/>
    <w:rsid w:val="00CE49C2"/>
    <w:rsid w:val="00CE4B27"/>
    <w:rsid w:val="00CE4D0D"/>
    <w:rsid w:val="00CE5534"/>
    <w:rsid w:val="00CE698A"/>
    <w:rsid w:val="00CE6A8C"/>
    <w:rsid w:val="00CE6B31"/>
    <w:rsid w:val="00CE70EE"/>
    <w:rsid w:val="00CE714A"/>
    <w:rsid w:val="00CE71DD"/>
    <w:rsid w:val="00CE7542"/>
    <w:rsid w:val="00CE7585"/>
    <w:rsid w:val="00CE7C20"/>
    <w:rsid w:val="00CE7E74"/>
    <w:rsid w:val="00CF0F88"/>
    <w:rsid w:val="00CF2324"/>
    <w:rsid w:val="00CF27D4"/>
    <w:rsid w:val="00CF2FB1"/>
    <w:rsid w:val="00CF3243"/>
    <w:rsid w:val="00CF348D"/>
    <w:rsid w:val="00CF34C7"/>
    <w:rsid w:val="00CF3615"/>
    <w:rsid w:val="00CF36BE"/>
    <w:rsid w:val="00CF39AD"/>
    <w:rsid w:val="00CF3FEE"/>
    <w:rsid w:val="00CF4192"/>
    <w:rsid w:val="00CF4330"/>
    <w:rsid w:val="00CF48B7"/>
    <w:rsid w:val="00CF4B0D"/>
    <w:rsid w:val="00CF4C80"/>
    <w:rsid w:val="00CF54E0"/>
    <w:rsid w:val="00CF5788"/>
    <w:rsid w:val="00CF57CB"/>
    <w:rsid w:val="00CF589E"/>
    <w:rsid w:val="00CF624E"/>
    <w:rsid w:val="00CF649F"/>
    <w:rsid w:val="00CF6D8A"/>
    <w:rsid w:val="00CF74F1"/>
    <w:rsid w:val="00CF77C8"/>
    <w:rsid w:val="00CF7A1E"/>
    <w:rsid w:val="00D00D87"/>
    <w:rsid w:val="00D00F45"/>
    <w:rsid w:val="00D013AF"/>
    <w:rsid w:val="00D016E4"/>
    <w:rsid w:val="00D016E6"/>
    <w:rsid w:val="00D0222D"/>
    <w:rsid w:val="00D0291A"/>
    <w:rsid w:val="00D02E64"/>
    <w:rsid w:val="00D03525"/>
    <w:rsid w:val="00D03E8B"/>
    <w:rsid w:val="00D04229"/>
    <w:rsid w:val="00D04A70"/>
    <w:rsid w:val="00D04F7E"/>
    <w:rsid w:val="00D056BD"/>
    <w:rsid w:val="00D0571C"/>
    <w:rsid w:val="00D0591D"/>
    <w:rsid w:val="00D0617D"/>
    <w:rsid w:val="00D062FB"/>
    <w:rsid w:val="00D063EA"/>
    <w:rsid w:val="00D06820"/>
    <w:rsid w:val="00D06E32"/>
    <w:rsid w:val="00D06FBB"/>
    <w:rsid w:val="00D07603"/>
    <w:rsid w:val="00D079FA"/>
    <w:rsid w:val="00D07FF7"/>
    <w:rsid w:val="00D10BC3"/>
    <w:rsid w:val="00D112CD"/>
    <w:rsid w:val="00D113B2"/>
    <w:rsid w:val="00D1194E"/>
    <w:rsid w:val="00D1242C"/>
    <w:rsid w:val="00D127B3"/>
    <w:rsid w:val="00D13BF2"/>
    <w:rsid w:val="00D14257"/>
    <w:rsid w:val="00D14372"/>
    <w:rsid w:val="00D14438"/>
    <w:rsid w:val="00D155D7"/>
    <w:rsid w:val="00D15A28"/>
    <w:rsid w:val="00D16362"/>
    <w:rsid w:val="00D16745"/>
    <w:rsid w:val="00D16B03"/>
    <w:rsid w:val="00D17B4A"/>
    <w:rsid w:val="00D200AC"/>
    <w:rsid w:val="00D201DF"/>
    <w:rsid w:val="00D2132B"/>
    <w:rsid w:val="00D21765"/>
    <w:rsid w:val="00D21A0D"/>
    <w:rsid w:val="00D227AD"/>
    <w:rsid w:val="00D22C39"/>
    <w:rsid w:val="00D22C8C"/>
    <w:rsid w:val="00D22E1D"/>
    <w:rsid w:val="00D22F30"/>
    <w:rsid w:val="00D2303B"/>
    <w:rsid w:val="00D23A18"/>
    <w:rsid w:val="00D23AF6"/>
    <w:rsid w:val="00D241CE"/>
    <w:rsid w:val="00D25175"/>
    <w:rsid w:val="00D2559A"/>
    <w:rsid w:val="00D2587A"/>
    <w:rsid w:val="00D25C66"/>
    <w:rsid w:val="00D2637C"/>
    <w:rsid w:val="00D26927"/>
    <w:rsid w:val="00D26B54"/>
    <w:rsid w:val="00D26B79"/>
    <w:rsid w:val="00D26C4E"/>
    <w:rsid w:val="00D27A63"/>
    <w:rsid w:val="00D27DBF"/>
    <w:rsid w:val="00D27EAC"/>
    <w:rsid w:val="00D30968"/>
    <w:rsid w:val="00D312D0"/>
    <w:rsid w:val="00D318AA"/>
    <w:rsid w:val="00D32113"/>
    <w:rsid w:val="00D32AE1"/>
    <w:rsid w:val="00D32B3C"/>
    <w:rsid w:val="00D32CC4"/>
    <w:rsid w:val="00D32D9D"/>
    <w:rsid w:val="00D33222"/>
    <w:rsid w:val="00D3371C"/>
    <w:rsid w:val="00D338CE"/>
    <w:rsid w:val="00D34232"/>
    <w:rsid w:val="00D342EC"/>
    <w:rsid w:val="00D34AF4"/>
    <w:rsid w:val="00D34F0E"/>
    <w:rsid w:val="00D35104"/>
    <w:rsid w:val="00D35586"/>
    <w:rsid w:val="00D357FE"/>
    <w:rsid w:val="00D35CC9"/>
    <w:rsid w:val="00D35D2E"/>
    <w:rsid w:val="00D36247"/>
    <w:rsid w:val="00D362BD"/>
    <w:rsid w:val="00D36B67"/>
    <w:rsid w:val="00D36FCC"/>
    <w:rsid w:val="00D37FFB"/>
    <w:rsid w:val="00D41EB2"/>
    <w:rsid w:val="00D41FAE"/>
    <w:rsid w:val="00D42401"/>
    <w:rsid w:val="00D4312D"/>
    <w:rsid w:val="00D4322E"/>
    <w:rsid w:val="00D43B2C"/>
    <w:rsid w:val="00D43B6E"/>
    <w:rsid w:val="00D44192"/>
    <w:rsid w:val="00D445A1"/>
    <w:rsid w:val="00D447C6"/>
    <w:rsid w:val="00D44C1F"/>
    <w:rsid w:val="00D44CCD"/>
    <w:rsid w:val="00D44D32"/>
    <w:rsid w:val="00D44D3A"/>
    <w:rsid w:val="00D44FD8"/>
    <w:rsid w:val="00D45E85"/>
    <w:rsid w:val="00D46152"/>
    <w:rsid w:val="00D462D0"/>
    <w:rsid w:val="00D469A0"/>
    <w:rsid w:val="00D46D98"/>
    <w:rsid w:val="00D4742C"/>
    <w:rsid w:val="00D474C3"/>
    <w:rsid w:val="00D47CE5"/>
    <w:rsid w:val="00D500BD"/>
    <w:rsid w:val="00D5051E"/>
    <w:rsid w:val="00D50F21"/>
    <w:rsid w:val="00D512D2"/>
    <w:rsid w:val="00D51540"/>
    <w:rsid w:val="00D51AA7"/>
    <w:rsid w:val="00D51D85"/>
    <w:rsid w:val="00D51EB6"/>
    <w:rsid w:val="00D52037"/>
    <w:rsid w:val="00D52500"/>
    <w:rsid w:val="00D52BBC"/>
    <w:rsid w:val="00D52FF0"/>
    <w:rsid w:val="00D53DDD"/>
    <w:rsid w:val="00D5489D"/>
    <w:rsid w:val="00D54C8B"/>
    <w:rsid w:val="00D55187"/>
    <w:rsid w:val="00D551B5"/>
    <w:rsid w:val="00D55EC4"/>
    <w:rsid w:val="00D56314"/>
    <w:rsid w:val="00D57F80"/>
    <w:rsid w:val="00D61110"/>
    <w:rsid w:val="00D6159C"/>
    <w:rsid w:val="00D615E8"/>
    <w:rsid w:val="00D617AE"/>
    <w:rsid w:val="00D61BB0"/>
    <w:rsid w:val="00D61F21"/>
    <w:rsid w:val="00D625C0"/>
    <w:rsid w:val="00D6275A"/>
    <w:rsid w:val="00D62A99"/>
    <w:rsid w:val="00D63741"/>
    <w:rsid w:val="00D63D37"/>
    <w:rsid w:val="00D63D68"/>
    <w:rsid w:val="00D64250"/>
    <w:rsid w:val="00D64CCD"/>
    <w:rsid w:val="00D64DD2"/>
    <w:rsid w:val="00D64E21"/>
    <w:rsid w:val="00D6520A"/>
    <w:rsid w:val="00D65925"/>
    <w:rsid w:val="00D65CF8"/>
    <w:rsid w:val="00D66E14"/>
    <w:rsid w:val="00D670D0"/>
    <w:rsid w:val="00D67355"/>
    <w:rsid w:val="00D67368"/>
    <w:rsid w:val="00D677C9"/>
    <w:rsid w:val="00D67C61"/>
    <w:rsid w:val="00D67CF4"/>
    <w:rsid w:val="00D67F0F"/>
    <w:rsid w:val="00D71817"/>
    <w:rsid w:val="00D71AD1"/>
    <w:rsid w:val="00D7252C"/>
    <w:rsid w:val="00D72766"/>
    <w:rsid w:val="00D72BB1"/>
    <w:rsid w:val="00D72E4A"/>
    <w:rsid w:val="00D732AF"/>
    <w:rsid w:val="00D747BD"/>
    <w:rsid w:val="00D74BF5"/>
    <w:rsid w:val="00D74C3F"/>
    <w:rsid w:val="00D74EC1"/>
    <w:rsid w:val="00D7517D"/>
    <w:rsid w:val="00D7547F"/>
    <w:rsid w:val="00D75E0C"/>
    <w:rsid w:val="00D76586"/>
    <w:rsid w:val="00D767BD"/>
    <w:rsid w:val="00D76B79"/>
    <w:rsid w:val="00D76D64"/>
    <w:rsid w:val="00D76DF4"/>
    <w:rsid w:val="00D773BE"/>
    <w:rsid w:val="00D77469"/>
    <w:rsid w:val="00D7752C"/>
    <w:rsid w:val="00D77607"/>
    <w:rsid w:val="00D8036A"/>
    <w:rsid w:val="00D805BA"/>
    <w:rsid w:val="00D80E00"/>
    <w:rsid w:val="00D814AD"/>
    <w:rsid w:val="00D81AF8"/>
    <w:rsid w:val="00D81BCF"/>
    <w:rsid w:val="00D81C79"/>
    <w:rsid w:val="00D81CBB"/>
    <w:rsid w:val="00D81F7E"/>
    <w:rsid w:val="00D824CF"/>
    <w:rsid w:val="00D82A35"/>
    <w:rsid w:val="00D84200"/>
    <w:rsid w:val="00D846E5"/>
    <w:rsid w:val="00D84890"/>
    <w:rsid w:val="00D8497E"/>
    <w:rsid w:val="00D849D5"/>
    <w:rsid w:val="00D84E19"/>
    <w:rsid w:val="00D856CF"/>
    <w:rsid w:val="00D8582B"/>
    <w:rsid w:val="00D8599E"/>
    <w:rsid w:val="00D85A0A"/>
    <w:rsid w:val="00D85C4A"/>
    <w:rsid w:val="00D8600D"/>
    <w:rsid w:val="00D860C5"/>
    <w:rsid w:val="00D865FF"/>
    <w:rsid w:val="00D86724"/>
    <w:rsid w:val="00D871D7"/>
    <w:rsid w:val="00D8733C"/>
    <w:rsid w:val="00D87464"/>
    <w:rsid w:val="00D90012"/>
    <w:rsid w:val="00D90413"/>
    <w:rsid w:val="00D908F9"/>
    <w:rsid w:val="00D91752"/>
    <w:rsid w:val="00D91770"/>
    <w:rsid w:val="00D92059"/>
    <w:rsid w:val="00D92551"/>
    <w:rsid w:val="00D92628"/>
    <w:rsid w:val="00D92947"/>
    <w:rsid w:val="00D935F2"/>
    <w:rsid w:val="00D94CDA"/>
    <w:rsid w:val="00D94DAD"/>
    <w:rsid w:val="00D94DB0"/>
    <w:rsid w:val="00D9537F"/>
    <w:rsid w:val="00D953CD"/>
    <w:rsid w:val="00D95549"/>
    <w:rsid w:val="00D956A3"/>
    <w:rsid w:val="00D9594B"/>
    <w:rsid w:val="00D95CD9"/>
    <w:rsid w:val="00D96735"/>
    <w:rsid w:val="00D969CC"/>
    <w:rsid w:val="00D96CF0"/>
    <w:rsid w:val="00D96ED2"/>
    <w:rsid w:val="00D97057"/>
    <w:rsid w:val="00D9708F"/>
    <w:rsid w:val="00D97DC1"/>
    <w:rsid w:val="00DA013F"/>
    <w:rsid w:val="00DA0909"/>
    <w:rsid w:val="00DA095B"/>
    <w:rsid w:val="00DA126B"/>
    <w:rsid w:val="00DA15A1"/>
    <w:rsid w:val="00DA1803"/>
    <w:rsid w:val="00DA1ADE"/>
    <w:rsid w:val="00DA22D5"/>
    <w:rsid w:val="00DA2303"/>
    <w:rsid w:val="00DA27B2"/>
    <w:rsid w:val="00DA2A97"/>
    <w:rsid w:val="00DA2AE1"/>
    <w:rsid w:val="00DA2AFC"/>
    <w:rsid w:val="00DA2E3C"/>
    <w:rsid w:val="00DA37E0"/>
    <w:rsid w:val="00DA38AE"/>
    <w:rsid w:val="00DA3D00"/>
    <w:rsid w:val="00DA3F7E"/>
    <w:rsid w:val="00DA42F2"/>
    <w:rsid w:val="00DA438D"/>
    <w:rsid w:val="00DA4BAD"/>
    <w:rsid w:val="00DA4F6D"/>
    <w:rsid w:val="00DA5214"/>
    <w:rsid w:val="00DA5A68"/>
    <w:rsid w:val="00DA7A59"/>
    <w:rsid w:val="00DA7E0F"/>
    <w:rsid w:val="00DA7F08"/>
    <w:rsid w:val="00DB0615"/>
    <w:rsid w:val="00DB095C"/>
    <w:rsid w:val="00DB097D"/>
    <w:rsid w:val="00DB0A59"/>
    <w:rsid w:val="00DB0AAA"/>
    <w:rsid w:val="00DB1621"/>
    <w:rsid w:val="00DB208D"/>
    <w:rsid w:val="00DB326B"/>
    <w:rsid w:val="00DB3D1A"/>
    <w:rsid w:val="00DB411E"/>
    <w:rsid w:val="00DB48E9"/>
    <w:rsid w:val="00DB4FF4"/>
    <w:rsid w:val="00DB5923"/>
    <w:rsid w:val="00DB5E41"/>
    <w:rsid w:val="00DB6A0B"/>
    <w:rsid w:val="00DB6C1C"/>
    <w:rsid w:val="00DB6E63"/>
    <w:rsid w:val="00DB76DC"/>
    <w:rsid w:val="00DB7890"/>
    <w:rsid w:val="00DB7A2D"/>
    <w:rsid w:val="00DB7F78"/>
    <w:rsid w:val="00DC006C"/>
    <w:rsid w:val="00DC0200"/>
    <w:rsid w:val="00DC0265"/>
    <w:rsid w:val="00DC02A4"/>
    <w:rsid w:val="00DC0521"/>
    <w:rsid w:val="00DC08B3"/>
    <w:rsid w:val="00DC0B23"/>
    <w:rsid w:val="00DC0D5C"/>
    <w:rsid w:val="00DC10F7"/>
    <w:rsid w:val="00DC1168"/>
    <w:rsid w:val="00DC1889"/>
    <w:rsid w:val="00DC1967"/>
    <w:rsid w:val="00DC1B1B"/>
    <w:rsid w:val="00DC25C4"/>
    <w:rsid w:val="00DC27A5"/>
    <w:rsid w:val="00DC280E"/>
    <w:rsid w:val="00DC35E1"/>
    <w:rsid w:val="00DC38D3"/>
    <w:rsid w:val="00DC3B62"/>
    <w:rsid w:val="00DC3CB8"/>
    <w:rsid w:val="00DC44B5"/>
    <w:rsid w:val="00DC47C5"/>
    <w:rsid w:val="00DC5FB1"/>
    <w:rsid w:val="00DC623B"/>
    <w:rsid w:val="00DC71DB"/>
    <w:rsid w:val="00DC7394"/>
    <w:rsid w:val="00DC7609"/>
    <w:rsid w:val="00DC78D2"/>
    <w:rsid w:val="00DD0234"/>
    <w:rsid w:val="00DD0261"/>
    <w:rsid w:val="00DD07D5"/>
    <w:rsid w:val="00DD0A9B"/>
    <w:rsid w:val="00DD1235"/>
    <w:rsid w:val="00DD19B3"/>
    <w:rsid w:val="00DD2C5D"/>
    <w:rsid w:val="00DD3242"/>
    <w:rsid w:val="00DD37B4"/>
    <w:rsid w:val="00DD4320"/>
    <w:rsid w:val="00DD488A"/>
    <w:rsid w:val="00DD4ADC"/>
    <w:rsid w:val="00DD4CEE"/>
    <w:rsid w:val="00DD526A"/>
    <w:rsid w:val="00DD5359"/>
    <w:rsid w:val="00DD536F"/>
    <w:rsid w:val="00DD5E1E"/>
    <w:rsid w:val="00DD60B0"/>
    <w:rsid w:val="00DD74BC"/>
    <w:rsid w:val="00DD7512"/>
    <w:rsid w:val="00DD79C7"/>
    <w:rsid w:val="00DD7AFE"/>
    <w:rsid w:val="00DD7D70"/>
    <w:rsid w:val="00DE13E0"/>
    <w:rsid w:val="00DE1432"/>
    <w:rsid w:val="00DE1842"/>
    <w:rsid w:val="00DE1D45"/>
    <w:rsid w:val="00DE1E9F"/>
    <w:rsid w:val="00DE1F9F"/>
    <w:rsid w:val="00DE205B"/>
    <w:rsid w:val="00DE25A8"/>
    <w:rsid w:val="00DE302B"/>
    <w:rsid w:val="00DE3067"/>
    <w:rsid w:val="00DE3115"/>
    <w:rsid w:val="00DE32EC"/>
    <w:rsid w:val="00DE338C"/>
    <w:rsid w:val="00DE36B2"/>
    <w:rsid w:val="00DE397F"/>
    <w:rsid w:val="00DE3B0B"/>
    <w:rsid w:val="00DE3BB5"/>
    <w:rsid w:val="00DE3FC8"/>
    <w:rsid w:val="00DE4028"/>
    <w:rsid w:val="00DE4266"/>
    <w:rsid w:val="00DE427B"/>
    <w:rsid w:val="00DE449F"/>
    <w:rsid w:val="00DE5475"/>
    <w:rsid w:val="00DE5579"/>
    <w:rsid w:val="00DE5AA4"/>
    <w:rsid w:val="00DE5FCC"/>
    <w:rsid w:val="00DE6052"/>
    <w:rsid w:val="00DE6502"/>
    <w:rsid w:val="00DE6BD0"/>
    <w:rsid w:val="00DE6C7C"/>
    <w:rsid w:val="00DE74FF"/>
    <w:rsid w:val="00DE7631"/>
    <w:rsid w:val="00DE7E1F"/>
    <w:rsid w:val="00DF0AE1"/>
    <w:rsid w:val="00DF136C"/>
    <w:rsid w:val="00DF15E7"/>
    <w:rsid w:val="00DF2873"/>
    <w:rsid w:val="00DF28FB"/>
    <w:rsid w:val="00DF2B09"/>
    <w:rsid w:val="00DF32F2"/>
    <w:rsid w:val="00DF364C"/>
    <w:rsid w:val="00DF3EAE"/>
    <w:rsid w:val="00DF424B"/>
    <w:rsid w:val="00DF4637"/>
    <w:rsid w:val="00DF4667"/>
    <w:rsid w:val="00DF4715"/>
    <w:rsid w:val="00DF524B"/>
    <w:rsid w:val="00DF58EA"/>
    <w:rsid w:val="00DF5999"/>
    <w:rsid w:val="00DF5EB0"/>
    <w:rsid w:val="00DF60FB"/>
    <w:rsid w:val="00DF6108"/>
    <w:rsid w:val="00DF6417"/>
    <w:rsid w:val="00DF7292"/>
    <w:rsid w:val="00DF7690"/>
    <w:rsid w:val="00DF78FA"/>
    <w:rsid w:val="00DF7A3A"/>
    <w:rsid w:val="00E004C3"/>
    <w:rsid w:val="00E005A4"/>
    <w:rsid w:val="00E007EC"/>
    <w:rsid w:val="00E008DB"/>
    <w:rsid w:val="00E00B52"/>
    <w:rsid w:val="00E00C8D"/>
    <w:rsid w:val="00E01BBD"/>
    <w:rsid w:val="00E01E8B"/>
    <w:rsid w:val="00E02596"/>
    <w:rsid w:val="00E02E8C"/>
    <w:rsid w:val="00E031A7"/>
    <w:rsid w:val="00E03975"/>
    <w:rsid w:val="00E03DC3"/>
    <w:rsid w:val="00E048B2"/>
    <w:rsid w:val="00E04980"/>
    <w:rsid w:val="00E0515F"/>
    <w:rsid w:val="00E056ED"/>
    <w:rsid w:val="00E059A2"/>
    <w:rsid w:val="00E05AD5"/>
    <w:rsid w:val="00E05F84"/>
    <w:rsid w:val="00E06201"/>
    <w:rsid w:val="00E0646F"/>
    <w:rsid w:val="00E0665A"/>
    <w:rsid w:val="00E06692"/>
    <w:rsid w:val="00E06A07"/>
    <w:rsid w:val="00E0743A"/>
    <w:rsid w:val="00E07534"/>
    <w:rsid w:val="00E07CE8"/>
    <w:rsid w:val="00E1003E"/>
    <w:rsid w:val="00E10C79"/>
    <w:rsid w:val="00E110F7"/>
    <w:rsid w:val="00E11576"/>
    <w:rsid w:val="00E11811"/>
    <w:rsid w:val="00E11844"/>
    <w:rsid w:val="00E11A64"/>
    <w:rsid w:val="00E120C0"/>
    <w:rsid w:val="00E1232F"/>
    <w:rsid w:val="00E1236C"/>
    <w:rsid w:val="00E124BC"/>
    <w:rsid w:val="00E1261C"/>
    <w:rsid w:val="00E126B1"/>
    <w:rsid w:val="00E12A42"/>
    <w:rsid w:val="00E12F7F"/>
    <w:rsid w:val="00E142A3"/>
    <w:rsid w:val="00E1477A"/>
    <w:rsid w:val="00E14B69"/>
    <w:rsid w:val="00E15A4E"/>
    <w:rsid w:val="00E15F22"/>
    <w:rsid w:val="00E16A0F"/>
    <w:rsid w:val="00E16A69"/>
    <w:rsid w:val="00E17169"/>
    <w:rsid w:val="00E17D2E"/>
    <w:rsid w:val="00E17E08"/>
    <w:rsid w:val="00E20215"/>
    <w:rsid w:val="00E20403"/>
    <w:rsid w:val="00E20C93"/>
    <w:rsid w:val="00E214D3"/>
    <w:rsid w:val="00E2169C"/>
    <w:rsid w:val="00E21F88"/>
    <w:rsid w:val="00E2230D"/>
    <w:rsid w:val="00E226E6"/>
    <w:rsid w:val="00E22716"/>
    <w:rsid w:val="00E22F16"/>
    <w:rsid w:val="00E239C0"/>
    <w:rsid w:val="00E24BBA"/>
    <w:rsid w:val="00E24EB1"/>
    <w:rsid w:val="00E250DA"/>
    <w:rsid w:val="00E25486"/>
    <w:rsid w:val="00E25852"/>
    <w:rsid w:val="00E25A95"/>
    <w:rsid w:val="00E261DC"/>
    <w:rsid w:val="00E268DE"/>
    <w:rsid w:val="00E26BA3"/>
    <w:rsid w:val="00E26F81"/>
    <w:rsid w:val="00E2763D"/>
    <w:rsid w:val="00E27A3F"/>
    <w:rsid w:val="00E30643"/>
    <w:rsid w:val="00E3109F"/>
    <w:rsid w:val="00E3136B"/>
    <w:rsid w:val="00E31738"/>
    <w:rsid w:val="00E31EFB"/>
    <w:rsid w:val="00E32076"/>
    <w:rsid w:val="00E32A47"/>
    <w:rsid w:val="00E32A8E"/>
    <w:rsid w:val="00E32EE7"/>
    <w:rsid w:val="00E334C7"/>
    <w:rsid w:val="00E3350E"/>
    <w:rsid w:val="00E33992"/>
    <w:rsid w:val="00E33D3C"/>
    <w:rsid w:val="00E34079"/>
    <w:rsid w:val="00E34767"/>
    <w:rsid w:val="00E3488D"/>
    <w:rsid w:val="00E3558A"/>
    <w:rsid w:val="00E357B5"/>
    <w:rsid w:val="00E37218"/>
    <w:rsid w:val="00E379C0"/>
    <w:rsid w:val="00E4041D"/>
    <w:rsid w:val="00E406A7"/>
    <w:rsid w:val="00E419ED"/>
    <w:rsid w:val="00E41A76"/>
    <w:rsid w:val="00E4212B"/>
    <w:rsid w:val="00E425B5"/>
    <w:rsid w:val="00E42899"/>
    <w:rsid w:val="00E43318"/>
    <w:rsid w:val="00E434E0"/>
    <w:rsid w:val="00E43657"/>
    <w:rsid w:val="00E43856"/>
    <w:rsid w:val="00E4407C"/>
    <w:rsid w:val="00E442D6"/>
    <w:rsid w:val="00E449C7"/>
    <w:rsid w:val="00E449C8"/>
    <w:rsid w:val="00E44E14"/>
    <w:rsid w:val="00E4541C"/>
    <w:rsid w:val="00E460E5"/>
    <w:rsid w:val="00E462D6"/>
    <w:rsid w:val="00E466DA"/>
    <w:rsid w:val="00E46B06"/>
    <w:rsid w:val="00E46D72"/>
    <w:rsid w:val="00E470DB"/>
    <w:rsid w:val="00E47189"/>
    <w:rsid w:val="00E47595"/>
    <w:rsid w:val="00E4760B"/>
    <w:rsid w:val="00E47BF1"/>
    <w:rsid w:val="00E47F7B"/>
    <w:rsid w:val="00E50332"/>
    <w:rsid w:val="00E50AF0"/>
    <w:rsid w:val="00E512D0"/>
    <w:rsid w:val="00E520DA"/>
    <w:rsid w:val="00E52349"/>
    <w:rsid w:val="00E52DAD"/>
    <w:rsid w:val="00E5318F"/>
    <w:rsid w:val="00E5405C"/>
    <w:rsid w:val="00E5413B"/>
    <w:rsid w:val="00E549F8"/>
    <w:rsid w:val="00E55CCF"/>
    <w:rsid w:val="00E56FA8"/>
    <w:rsid w:val="00E5746C"/>
    <w:rsid w:val="00E57689"/>
    <w:rsid w:val="00E57DAB"/>
    <w:rsid w:val="00E57FC5"/>
    <w:rsid w:val="00E6026F"/>
    <w:rsid w:val="00E606E2"/>
    <w:rsid w:val="00E60710"/>
    <w:rsid w:val="00E60BFB"/>
    <w:rsid w:val="00E61250"/>
    <w:rsid w:val="00E61FF1"/>
    <w:rsid w:val="00E62344"/>
    <w:rsid w:val="00E624AC"/>
    <w:rsid w:val="00E62D48"/>
    <w:rsid w:val="00E62D83"/>
    <w:rsid w:val="00E632D3"/>
    <w:rsid w:val="00E636E0"/>
    <w:rsid w:val="00E63716"/>
    <w:rsid w:val="00E638DE"/>
    <w:rsid w:val="00E638E7"/>
    <w:rsid w:val="00E638EE"/>
    <w:rsid w:val="00E63A55"/>
    <w:rsid w:val="00E63EC2"/>
    <w:rsid w:val="00E64ED7"/>
    <w:rsid w:val="00E650C0"/>
    <w:rsid w:val="00E65159"/>
    <w:rsid w:val="00E651BB"/>
    <w:rsid w:val="00E65671"/>
    <w:rsid w:val="00E65B27"/>
    <w:rsid w:val="00E65CFC"/>
    <w:rsid w:val="00E66241"/>
    <w:rsid w:val="00E664BA"/>
    <w:rsid w:val="00E66BC9"/>
    <w:rsid w:val="00E67264"/>
    <w:rsid w:val="00E70756"/>
    <w:rsid w:val="00E70E1A"/>
    <w:rsid w:val="00E70E31"/>
    <w:rsid w:val="00E71024"/>
    <w:rsid w:val="00E71129"/>
    <w:rsid w:val="00E71327"/>
    <w:rsid w:val="00E7193A"/>
    <w:rsid w:val="00E71AA0"/>
    <w:rsid w:val="00E71DAC"/>
    <w:rsid w:val="00E72283"/>
    <w:rsid w:val="00E72E81"/>
    <w:rsid w:val="00E7346F"/>
    <w:rsid w:val="00E757DB"/>
    <w:rsid w:val="00E75D7F"/>
    <w:rsid w:val="00E761FE"/>
    <w:rsid w:val="00E7684A"/>
    <w:rsid w:val="00E769BE"/>
    <w:rsid w:val="00E76CBC"/>
    <w:rsid w:val="00E76EC8"/>
    <w:rsid w:val="00E80A48"/>
    <w:rsid w:val="00E81A09"/>
    <w:rsid w:val="00E81D75"/>
    <w:rsid w:val="00E820EF"/>
    <w:rsid w:val="00E826B3"/>
    <w:rsid w:val="00E82D31"/>
    <w:rsid w:val="00E83296"/>
    <w:rsid w:val="00E8337C"/>
    <w:rsid w:val="00E8376C"/>
    <w:rsid w:val="00E83E51"/>
    <w:rsid w:val="00E83EAA"/>
    <w:rsid w:val="00E841E7"/>
    <w:rsid w:val="00E8420F"/>
    <w:rsid w:val="00E84265"/>
    <w:rsid w:val="00E844A3"/>
    <w:rsid w:val="00E84A8B"/>
    <w:rsid w:val="00E84DF2"/>
    <w:rsid w:val="00E84E36"/>
    <w:rsid w:val="00E8531E"/>
    <w:rsid w:val="00E85376"/>
    <w:rsid w:val="00E85481"/>
    <w:rsid w:val="00E869E5"/>
    <w:rsid w:val="00E87DC2"/>
    <w:rsid w:val="00E90DD0"/>
    <w:rsid w:val="00E91133"/>
    <w:rsid w:val="00E91AA3"/>
    <w:rsid w:val="00E9218A"/>
    <w:rsid w:val="00E924A3"/>
    <w:rsid w:val="00E92878"/>
    <w:rsid w:val="00E92ECC"/>
    <w:rsid w:val="00E934A0"/>
    <w:rsid w:val="00E949BB"/>
    <w:rsid w:val="00E964F5"/>
    <w:rsid w:val="00E975A5"/>
    <w:rsid w:val="00E97766"/>
    <w:rsid w:val="00E979CC"/>
    <w:rsid w:val="00EA01F6"/>
    <w:rsid w:val="00EA02DE"/>
    <w:rsid w:val="00EA0577"/>
    <w:rsid w:val="00EA069D"/>
    <w:rsid w:val="00EA0DDE"/>
    <w:rsid w:val="00EA0EE9"/>
    <w:rsid w:val="00EA107F"/>
    <w:rsid w:val="00EA1708"/>
    <w:rsid w:val="00EA2280"/>
    <w:rsid w:val="00EA263A"/>
    <w:rsid w:val="00EA2A8D"/>
    <w:rsid w:val="00EA2C0E"/>
    <w:rsid w:val="00EA2F30"/>
    <w:rsid w:val="00EA3244"/>
    <w:rsid w:val="00EA3602"/>
    <w:rsid w:val="00EA3AAD"/>
    <w:rsid w:val="00EA3E17"/>
    <w:rsid w:val="00EA3F39"/>
    <w:rsid w:val="00EA44BB"/>
    <w:rsid w:val="00EA462B"/>
    <w:rsid w:val="00EA4DE6"/>
    <w:rsid w:val="00EA5AED"/>
    <w:rsid w:val="00EA64D3"/>
    <w:rsid w:val="00EA64DA"/>
    <w:rsid w:val="00EA677A"/>
    <w:rsid w:val="00EA68CE"/>
    <w:rsid w:val="00EA7061"/>
    <w:rsid w:val="00EA728F"/>
    <w:rsid w:val="00EA75C7"/>
    <w:rsid w:val="00EA781F"/>
    <w:rsid w:val="00EB0233"/>
    <w:rsid w:val="00EB0AC1"/>
    <w:rsid w:val="00EB1392"/>
    <w:rsid w:val="00EB1BEF"/>
    <w:rsid w:val="00EB2B82"/>
    <w:rsid w:val="00EB2D74"/>
    <w:rsid w:val="00EB2D94"/>
    <w:rsid w:val="00EB2E0C"/>
    <w:rsid w:val="00EB2E6F"/>
    <w:rsid w:val="00EB3029"/>
    <w:rsid w:val="00EB325B"/>
    <w:rsid w:val="00EB33D2"/>
    <w:rsid w:val="00EB36F0"/>
    <w:rsid w:val="00EB421F"/>
    <w:rsid w:val="00EB4289"/>
    <w:rsid w:val="00EB52CD"/>
    <w:rsid w:val="00EB57CA"/>
    <w:rsid w:val="00EB5BC5"/>
    <w:rsid w:val="00EB5C84"/>
    <w:rsid w:val="00EB6301"/>
    <w:rsid w:val="00EB65A7"/>
    <w:rsid w:val="00EB756C"/>
    <w:rsid w:val="00EB75C8"/>
    <w:rsid w:val="00EB770D"/>
    <w:rsid w:val="00EB7B9D"/>
    <w:rsid w:val="00EC0395"/>
    <w:rsid w:val="00EC039D"/>
    <w:rsid w:val="00EC0415"/>
    <w:rsid w:val="00EC052D"/>
    <w:rsid w:val="00EC069C"/>
    <w:rsid w:val="00EC072E"/>
    <w:rsid w:val="00EC1087"/>
    <w:rsid w:val="00EC1252"/>
    <w:rsid w:val="00EC1407"/>
    <w:rsid w:val="00EC1ABC"/>
    <w:rsid w:val="00EC1D43"/>
    <w:rsid w:val="00EC1FF5"/>
    <w:rsid w:val="00EC2283"/>
    <w:rsid w:val="00EC257E"/>
    <w:rsid w:val="00EC2BA5"/>
    <w:rsid w:val="00EC2D18"/>
    <w:rsid w:val="00EC2DF7"/>
    <w:rsid w:val="00EC2F42"/>
    <w:rsid w:val="00EC374F"/>
    <w:rsid w:val="00EC3871"/>
    <w:rsid w:val="00EC3EC6"/>
    <w:rsid w:val="00EC41A2"/>
    <w:rsid w:val="00EC428B"/>
    <w:rsid w:val="00EC443F"/>
    <w:rsid w:val="00EC460C"/>
    <w:rsid w:val="00EC4E4F"/>
    <w:rsid w:val="00EC5139"/>
    <w:rsid w:val="00EC547A"/>
    <w:rsid w:val="00EC5CE9"/>
    <w:rsid w:val="00EC5FBB"/>
    <w:rsid w:val="00EC640B"/>
    <w:rsid w:val="00EC677A"/>
    <w:rsid w:val="00EC684C"/>
    <w:rsid w:val="00EC694C"/>
    <w:rsid w:val="00EC6A6C"/>
    <w:rsid w:val="00EC7374"/>
    <w:rsid w:val="00EC785F"/>
    <w:rsid w:val="00EC7A70"/>
    <w:rsid w:val="00EC7F7F"/>
    <w:rsid w:val="00ED0159"/>
    <w:rsid w:val="00ED0387"/>
    <w:rsid w:val="00ED03DC"/>
    <w:rsid w:val="00ED0558"/>
    <w:rsid w:val="00ED06F5"/>
    <w:rsid w:val="00ED1A52"/>
    <w:rsid w:val="00ED1FCF"/>
    <w:rsid w:val="00ED2225"/>
    <w:rsid w:val="00ED2DE7"/>
    <w:rsid w:val="00ED35E1"/>
    <w:rsid w:val="00ED36F9"/>
    <w:rsid w:val="00ED4374"/>
    <w:rsid w:val="00ED47DC"/>
    <w:rsid w:val="00ED4FEE"/>
    <w:rsid w:val="00ED513A"/>
    <w:rsid w:val="00ED5A0F"/>
    <w:rsid w:val="00ED5A53"/>
    <w:rsid w:val="00ED66A9"/>
    <w:rsid w:val="00ED6A9D"/>
    <w:rsid w:val="00ED7102"/>
    <w:rsid w:val="00ED75C4"/>
    <w:rsid w:val="00EE0304"/>
    <w:rsid w:val="00EE0B87"/>
    <w:rsid w:val="00EE0EE6"/>
    <w:rsid w:val="00EE12B0"/>
    <w:rsid w:val="00EE177D"/>
    <w:rsid w:val="00EE1A29"/>
    <w:rsid w:val="00EE208D"/>
    <w:rsid w:val="00EE2603"/>
    <w:rsid w:val="00EE2A1E"/>
    <w:rsid w:val="00EE2C96"/>
    <w:rsid w:val="00EE2DFC"/>
    <w:rsid w:val="00EE2F43"/>
    <w:rsid w:val="00EE3059"/>
    <w:rsid w:val="00EE3F10"/>
    <w:rsid w:val="00EE413F"/>
    <w:rsid w:val="00EE487F"/>
    <w:rsid w:val="00EE4926"/>
    <w:rsid w:val="00EE4CCA"/>
    <w:rsid w:val="00EE50C3"/>
    <w:rsid w:val="00EE56B3"/>
    <w:rsid w:val="00EE576D"/>
    <w:rsid w:val="00EE5863"/>
    <w:rsid w:val="00EE5C48"/>
    <w:rsid w:val="00EE6575"/>
    <w:rsid w:val="00EE6BAC"/>
    <w:rsid w:val="00EE6D6D"/>
    <w:rsid w:val="00EE7BDD"/>
    <w:rsid w:val="00EE7CA1"/>
    <w:rsid w:val="00EE7E60"/>
    <w:rsid w:val="00EF0065"/>
    <w:rsid w:val="00EF009B"/>
    <w:rsid w:val="00EF0187"/>
    <w:rsid w:val="00EF022E"/>
    <w:rsid w:val="00EF0AF4"/>
    <w:rsid w:val="00EF0CE8"/>
    <w:rsid w:val="00EF126E"/>
    <w:rsid w:val="00EF1E99"/>
    <w:rsid w:val="00EF2113"/>
    <w:rsid w:val="00EF31CA"/>
    <w:rsid w:val="00EF3323"/>
    <w:rsid w:val="00EF3815"/>
    <w:rsid w:val="00EF3E05"/>
    <w:rsid w:val="00EF3F0E"/>
    <w:rsid w:val="00EF44E3"/>
    <w:rsid w:val="00EF4698"/>
    <w:rsid w:val="00EF47F2"/>
    <w:rsid w:val="00EF4CEA"/>
    <w:rsid w:val="00EF4EBF"/>
    <w:rsid w:val="00EF5237"/>
    <w:rsid w:val="00EF571A"/>
    <w:rsid w:val="00EF5DB9"/>
    <w:rsid w:val="00EF60C4"/>
    <w:rsid w:val="00EF6680"/>
    <w:rsid w:val="00EF6789"/>
    <w:rsid w:val="00EF6AB1"/>
    <w:rsid w:val="00EF6F30"/>
    <w:rsid w:val="00EF77A0"/>
    <w:rsid w:val="00EF781A"/>
    <w:rsid w:val="00F00952"/>
    <w:rsid w:val="00F00C88"/>
    <w:rsid w:val="00F0138A"/>
    <w:rsid w:val="00F01564"/>
    <w:rsid w:val="00F01583"/>
    <w:rsid w:val="00F01989"/>
    <w:rsid w:val="00F01A38"/>
    <w:rsid w:val="00F01C13"/>
    <w:rsid w:val="00F0213A"/>
    <w:rsid w:val="00F021C5"/>
    <w:rsid w:val="00F02483"/>
    <w:rsid w:val="00F024FD"/>
    <w:rsid w:val="00F03456"/>
    <w:rsid w:val="00F036BB"/>
    <w:rsid w:val="00F036DD"/>
    <w:rsid w:val="00F04241"/>
    <w:rsid w:val="00F0505F"/>
    <w:rsid w:val="00F05C77"/>
    <w:rsid w:val="00F06043"/>
    <w:rsid w:val="00F062B6"/>
    <w:rsid w:val="00F06785"/>
    <w:rsid w:val="00F067EE"/>
    <w:rsid w:val="00F07741"/>
    <w:rsid w:val="00F1085C"/>
    <w:rsid w:val="00F10985"/>
    <w:rsid w:val="00F11026"/>
    <w:rsid w:val="00F11A00"/>
    <w:rsid w:val="00F11ADD"/>
    <w:rsid w:val="00F11DD2"/>
    <w:rsid w:val="00F12628"/>
    <w:rsid w:val="00F129DF"/>
    <w:rsid w:val="00F12CD9"/>
    <w:rsid w:val="00F12E5C"/>
    <w:rsid w:val="00F12F84"/>
    <w:rsid w:val="00F13757"/>
    <w:rsid w:val="00F137B6"/>
    <w:rsid w:val="00F13A32"/>
    <w:rsid w:val="00F13E6A"/>
    <w:rsid w:val="00F1489C"/>
    <w:rsid w:val="00F149D4"/>
    <w:rsid w:val="00F159E1"/>
    <w:rsid w:val="00F15EF0"/>
    <w:rsid w:val="00F16828"/>
    <w:rsid w:val="00F169C4"/>
    <w:rsid w:val="00F16FBC"/>
    <w:rsid w:val="00F170CA"/>
    <w:rsid w:val="00F17530"/>
    <w:rsid w:val="00F17566"/>
    <w:rsid w:val="00F203E0"/>
    <w:rsid w:val="00F2097D"/>
    <w:rsid w:val="00F20B45"/>
    <w:rsid w:val="00F20EA3"/>
    <w:rsid w:val="00F21096"/>
    <w:rsid w:val="00F214C1"/>
    <w:rsid w:val="00F21900"/>
    <w:rsid w:val="00F219F3"/>
    <w:rsid w:val="00F21FA5"/>
    <w:rsid w:val="00F220E2"/>
    <w:rsid w:val="00F2274D"/>
    <w:rsid w:val="00F22B4F"/>
    <w:rsid w:val="00F2334E"/>
    <w:rsid w:val="00F233E6"/>
    <w:rsid w:val="00F23824"/>
    <w:rsid w:val="00F23C73"/>
    <w:rsid w:val="00F2481E"/>
    <w:rsid w:val="00F24C39"/>
    <w:rsid w:val="00F24C43"/>
    <w:rsid w:val="00F261A2"/>
    <w:rsid w:val="00F26397"/>
    <w:rsid w:val="00F2676A"/>
    <w:rsid w:val="00F26946"/>
    <w:rsid w:val="00F26BFB"/>
    <w:rsid w:val="00F2789C"/>
    <w:rsid w:val="00F27A28"/>
    <w:rsid w:val="00F27FB8"/>
    <w:rsid w:val="00F307A7"/>
    <w:rsid w:val="00F30D52"/>
    <w:rsid w:val="00F318B4"/>
    <w:rsid w:val="00F3211F"/>
    <w:rsid w:val="00F3212B"/>
    <w:rsid w:val="00F32282"/>
    <w:rsid w:val="00F3267F"/>
    <w:rsid w:val="00F3286B"/>
    <w:rsid w:val="00F32A6C"/>
    <w:rsid w:val="00F331D2"/>
    <w:rsid w:val="00F336F4"/>
    <w:rsid w:val="00F33CB0"/>
    <w:rsid w:val="00F34240"/>
    <w:rsid w:val="00F34859"/>
    <w:rsid w:val="00F352A7"/>
    <w:rsid w:val="00F35B54"/>
    <w:rsid w:val="00F36582"/>
    <w:rsid w:val="00F367F5"/>
    <w:rsid w:val="00F3699C"/>
    <w:rsid w:val="00F369DB"/>
    <w:rsid w:val="00F37212"/>
    <w:rsid w:val="00F37667"/>
    <w:rsid w:val="00F3771B"/>
    <w:rsid w:val="00F37993"/>
    <w:rsid w:val="00F37B75"/>
    <w:rsid w:val="00F37BA1"/>
    <w:rsid w:val="00F40040"/>
    <w:rsid w:val="00F408B4"/>
    <w:rsid w:val="00F4103A"/>
    <w:rsid w:val="00F414A5"/>
    <w:rsid w:val="00F41A3D"/>
    <w:rsid w:val="00F421C5"/>
    <w:rsid w:val="00F43072"/>
    <w:rsid w:val="00F43A27"/>
    <w:rsid w:val="00F43A52"/>
    <w:rsid w:val="00F43C1E"/>
    <w:rsid w:val="00F43E33"/>
    <w:rsid w:val="00F44435"/>
    <w:rsid w:val="00F44ECE"/>
    <w:rsid w:val="00F45379"/>
    <w:rsid w:val="00F453F9"/>
    <w:rsid w:val="00F45406"/>
    <w:rsid w:val="00F45EB5"/>
    <w:rsid w:val="00F46059"/>
    <w:rsid w:val="00F46289"/>
    <w:rsid w:val="00F46402"/>
    <w:rsid w:val="00F464B7"/>
    <w:rsid w:val="00F46910"/>
    <w:rsid w:val="00F46968"/>
    <w:rsid w:val="00F473FC"/>
    <w:rsid w:val="00F475BF"/>
    <w:rsid w:val="00F4760D"/>
    <w:rsid w:val="00F4769D"/>
    <w:rsid w:val="00F477C4"/>
    <w:rsid w:val="00F47F93"/>
    <w:rsid w:val="00F5007B"/>
    <w:rsid w:val="00F500E3"/>
    <w:rsid w:val="00F504A2"/>
    <w:rsid w:val="00F50708"/>
    <w:rsid w:val="00F50728"/>
    <w:rsid w:val="00F50956"/>
    <w:rsid w:val="00F50A13"/>
    <w:rsid w:val="00F50FCF"/>
    <w:rsid w:val="00F51B13"/>
    <w:rsid w:val="00F51DF2"/>
    <w:rsid w:val="00F51E92"/>
    <w:rsid w:val="00F51EAF"/>
    <w:rsid w:val="00F52567"/>
    <w:rsid w:val="00F52F88"/>
    <w:rsid w:val="00F534B7"/>
    <w:rsid w:val="00F538AC"/>
    <w:rsid w:val="00F53C9E"/>
    <w:rsid w:val="00F53FDA"/>
    <w:rsid w:val="00F54254"/>
    <w:rsid w:val="00F54AC3"/>
    <w:rsid w:val="00F5568B"/>
    <w:rsid w:val="00F559E8"/>
    <w:rsid w:val="00F55A7B"/>
    <w:rsid w:val="00F56CAB"/>
    <w:rsid w:val="00F57058"/>
    <w:rsid w:val="00F57BED"/>
    <w:rsid w:val="00F600A9"/>
    <w:rsid w:val="00F60BB1"/>
    <w:rsid w:val="00F60DDD"/>
    <w:rsid w:val="00F60E7D"/>
    <w:rsid w:val="00F60EB7"/>
    <w:rsid w:val="00F62759"/>
    <w:rsid w:val="00F6371A"/>
    <w:rsid w:val="00F63788"/>
    <w:rsid w:val="00F63CB9"/>
    <w:rsid w:val="00F6440A"/>
    <w:rsid w:val="00F6486A"/>
    <w:rsid w:val="00F64FD1"/>
    <w:rsid w:val="00F652C6"/>
    <w:rsid w:val="00F65782"/>
    <w:rsid w:val="00F659B0"/>
    <w:rsid w:val="00F659E4"/>
    <w:rsid w:val="00F65D68"/>
    <w:rsid w:val="00F66291"/>
    <w:rsid w:val="00F66459"/>
    <w:rsid w:val="00F66553"/>
    <w:rsid w:val="00F666B4"/>
    <w:rsid w:val="00F66816"/>
    <w:rsid w:val="00F67D2B"/>
    <w:rsid w:val="00F705B9"/>
    <w:rsid w:val="00F7126C"/>
    <w:rsid w:val="00F712ED"/>
    <w:rsid w:val="00F71694"/>
    <w:rsid w:val="00F71C5E"/>
    <w:rsid w:val="00F727C4"/>
    <w:rsid w:val="00F728A4"/>
    <w:rsid w:val="00F72957"/>
    <w:rsid w:val="00F72B30"/>
    <w:rsid w:val="00F7322D"/>
    <w:rsid w:val="00F73233"/>
    <w:rsid w:val="00F73368"/>
    <w:rsid w:val="00F737A2"/>
    <w:rsid w:val="00F73D6E"/>
    <w:rsid w:val="00F73EAC"/>
    <w:rsid w:val="00F742FF"/>
    <w:rsid w:val="00F74668"/>
    <w:rsid w:val="00F7485E"/>
    <w:rsid w:val="00F75FFB"/>
    <w:rsid w:val="00F76058"/>
    <w:rsid w:val="00F7631B"/>
    <w:rsid w:val="00F765CD"/>
    <w:rsid w:val="00F77A8B"/>
    <w:rsid w:val="00F77FBA"/>
    <w:rsid w:val="00F803F1"/>
    <w:rsid w:val="00F80609"/>
    <w:rsid w:val="00F80F18"/>
    <w:rsid w:val="00F8142D"/>
    <w:rsid w:val="00F8155C"/>
    <w:rsid w:val="00F81666"/>
    <w:rsid w:val="00F81F8C"/>
    <w:rsid w:val="00F8284C"/>
    <w:rsid w:val="00F83777"/>
    <w:rsid w:val="00F8396E"/>
    <w:rsid w:val="00F8454A"/>
    <w:rsid w:val="00F847AB"/>
    <w:rsid w:val="00F8619B"/>
    <w:rsid w:val="00F867BF"/>
    <w:rsid w:val="00F8690C"/>
    <w:rsid w:val="00F86B59"/>
    <w:rsid w:val="00F86F54"/>
    <w:rsid w:val="00F87002"/>
    <w:rsid w:val="00F871C6"/>
    <w:rsid w:val="00F876AF"/>
    <w:rsid w:val="00F904E0"/>
    <w:rsid w:val="00F9072D"/>
    <w:rsid w:val="00F90B5C"/>
    <w:rsid w:val="00F90D60"/>
    <w:rsid w:val="00F90E65"/>
    <w:rsid w:val="00F91287"/>
    <w:rsid w:val="00F91469"/>
    <w:rsid w:val="00F91B6E"/>
    <w:rsid w:val="00F922BF"/>
    <w:rsid w:val="00F924E1"/>
    <w:rsid w:val="00F9253B"/>
    <w:rsid w:val="00F92C71"/>
    <w:rsid w:val="00F92F00"/>
    <w:rsid w:val="00F92F64"/>
    <w:rsid w:val="00F9387E"/>
    <w:rsid w:val="00F938ED"/>
    <w:rsid w:val="00F93CDD"/>
    <w:rsid w:val="00F93F00"/>
    <w:rsid w:val="00F94509"/>
    <w:rsid w:val="00F95180"/>
    <w:rsid w:val="00F9529F"/>
    <w:rsid w:val="00F952C3"/>
    <w:rsid w:val="00F955EC"/>
    <w:rsid w:val="00F95CF4"/>
    <w:rsid w:val="00F96277"/>
    <w:rsid w:val="00F97014"/>
    <w:rsid w:val="00F97131"/>
    <w:rsid w:val="00F97B5B"/>
    <w:rsid w:val="00F97D67"/>
    <w:rsid w:val="00F97F91"/>
    <w:rsid w:val="00F97FDE"/>
    <w:rsid w:val="00FA01FE"/>
    <w:rsid w:val="00FA0344"/>
    <w:rsid w:val="00FA09DF"/>
    <w:rsid w:val="00FA0BB0"/>
    <w:rsid w:val="00FA151F"/>
    <w:rsid w:val="00FA1651"/>
    <w:rsid w:val="00FA1675"/>
    <w:rsid w:val="00FA1A5D"/>
    <w:rsid w:val="00FA1CBF"/>
    <w:rsid w:val="00FA3772"/>
    <w:rsid w:val="00FA3ADE"/>
    <w:rsid w:val="00FA3B0F"/>
    <w:rsid w:val="00FA3DAA"/>
    <w:rsid w:val="00FA3FE6"/>
    <w:rsid w:val="00FA497E"/>
    <w:rsid w:val="00FA4B8C"/>
    <w:rsid w:val="00FA4D2F"/>
    <w:rsid w:val="00FA53FB"/>
    <w:rsid w:val="00FA5CF4"/>
    <w:rsid w:val="00FA5DDC"/>
    <w:rsid w:val="00FA5F96"/>
    <w:rsid w:val="00FA6D39"/>
    <w:rsid w:val="00FA7082"/>
    <w:rsid w:val="00FA731F"/>
    <w:rsid w:val="00FA78F3"/>
    <w:rsid w:val="00FA7D6C"/>
    <w:rsid w:val="00FB073E"/>
    <w:rsid w:val="00FB0A00"/>
    <w:rsid w:val="00FB0BAB"/>
    <w:rsid w:val="00FB1011"/>
    <w:rsid w:val="00FB132C"/>
    <w:rsid w:val="00FB1407"/>
    <w:rsid w:val="00FB17AA"/>
    <w:rsid w:val="00FB1B61"/>
    <w:rsid w:val="00FB1C1B"/>
    <w:rsid w:val="00FB1D0C"/>
    <w:rsid w:val="00FB1E45"/>
    <w:rsid w:val="00FB219D"/>
    <w:rsid w:val="00FB2485"/>
    <w:rsid w:val="00FB2E58"/>
    <w:rsid w:val="00FB32B2"/>
    <w:rsid w:val="00FB3F53"/>
    <w:rsid w:val="00FB44F9"/>
    <w:rsid w:val="00FB4C30"/>
    <w:rsid w:val="00FB4EF7"/>
    <w:rsid w:val="00FB5089"/>
    <w:rsid w:val="00FB5332"/>
    <w:rsid w:val="00FB53CB"/>
    <w:rsid w:val="00FB54C4"/>
    <w:rsid w:val="00FB5564"/>
    <w:rsid w:val="00FB690B"/>
    <w:rsid w:val="00FB6B95"/>
    <w:rsid w:val="00FB6C64"/>
    <w:rsid w:val="00FB7D91"/>
    <w:rsid w:val="00FB7FF1"/>
    <w:rsid w:val="00FC0093"/>
    <w:rsid w:val="00FC00A1"/>
    <w:rsid w:val="00FC0597"/>
    <w:rsid w:val="00FC0755"/>
    <w:rsid w:val="00FC0934"/>
    <w:rsid w:val="00FC0952"/>
    <w:rsid w:val="00FC0A7D"/>
    <w:rsid w:val="00FC0D23"/>
    <w:rsid w:val="00FC10D6"/>
    <w:rsid w:val="00FC12B0"/>
    <w:rsid w:val="00FC16EF"/>
    <w:rsid w:val="00FC17D4"/>
    <w:rsid w:val="00FC1AA0"/>
    <w:rsid w:val="00FC20A0"/>
    <w:rsid w:val="00FC21EF"/>
    <w:rsid w:val="00FC2694"/>
    <w:rsid w:val="00FC2838"/>
    <w:rsid w:val="00FC32E8"/>
    <w:rsid w:val="00FC378A"/>
    <w:rsid w:val="00FC3793"/>
    <w:rsid w:val="00FC38F1"/>
    <w:rsid w:val="00FC3D8A"/>
    <w:rsid w:val="00FC46FB"/>
    <w:rsid w:val="00FC476E"/>
    <w:rsid w:val="00FC4CAE"/>
    <w:rsid w:val="00FC58B5"/>
    <w:rsid w:val="00FC5E21"/>
    <w:rsid w:val="00FC5F17"/>
    <w:rsid w:val="00FC64BF"/>
    <w:rsid w:val="00FC6C18"/>
    <w:rsid w:val="00FC6C8B"/>
    <w:rsid w:val="00FC7260"/>
    <w:rsid w:val="00FC72B7"/>
    <w:rsid w:val="00FC77C7"/>
    <w:rsid w:val="00FC794D"/>
    <w:rsid w:val="00FC7C0D"/>
    <w:rsid w:val="00FC7C85"/>
    <w:rsid w:val="00FC7F87"/>
    <w:rsid w:val="00FD0076"/>
    <w:rsid w:val="00FD1C2B"/>
    <w:rsid w:val="00FD1C95"/>
    <w:rsid w:val="00FD2EFE"/>
    <w:rsid w:val="00FD2F0A"/>
    <w:rsid w:val="00FD339A"/>
    <w:rsid w:val="00FD3426"/>
    <w:rsid w:val="00FD349A"/>
    <w:rsid w:val="00FD3765"/>
    <w:rsid w:val="00FD4E27"/>
    <w:rsid w:val="00FD4E69"/>
    <w:rsid w:val="00FD5E13"/>
    <w:rsid w:val="00FD5E7E"/>
    <w:rsid w:val="00FD666B"/>
    <w:rsid w:val="00FD7067"/>
    <w:rsid w:val="00FE0286"/>
    <w:rsid w:val="00FE09EC"/>
    <w:rsid w:val="00FE1391"/>
    <w:rsid w:val="00FE1589"/>
    <w:rsid w:val="00FE1982"/>
    <w:rsid w:val="00FE1A97"/>
    <w:rsid w:val="00FE1D34"/>
    <w:rsid w:val="00FE221C"/>
    <w:rsid w:val="00FE2977"/>
    <w:rsid w:val="00FE315E"/>
    <w:rsid w:val="00FE3248"/>
    <w:rsid w:val="00FE466F"/>
    <w:rsid w:val="00FE528B"/>
    <w:rsid w:val="00FE581F"/>
    <w:rsid w:val="00FE5AAF"/>
    <w:rsid w:val="00FE61B5"/>
    <w:rsid w:val="00FE6770"/>
    <w:rsid w:val="00FE6ECF"/>
    <w:rsid w:val="00FE7567"/>
    <w:rsid w:val="00FE7A46"/>
    <w:rsid w:val="00FE7C45"/>
    <w:rsid w:val="00FF0993"/>
    <w:rsid w:val="00FF0AC7"/>
    <w:rsid w:val="00FF0DC4"/>
    <w:rsid w:val="00FF0F33"/>
    <w:rsid w:val="00FF1509"/>
    <w:rsid w:val="00FF176D"/>
    <w:rsid w:val="00FF1B5A"/>
    <w:rsid w:val="00FF237B"/>
    <w:rsid w:val="00FF23FB"/>
    <w:rsid w:val="00FF3370"/>
    <w:rsid w:val="00FF33C1"/>
    <w:rsid w:val="00FF3455"/>
    <w:rsid w:val="00FF3519"/>
    <w:rsid w:val="00FF3D01"/>
    <w:rsid w:val="00FF4154"/>
    <w:rsid w:val="00FF4159"/>
    <w:rsid w:val="00FF6779"/>
    <w:rsid w:val="00FF6992"/>
    <w:rsid w:val="00FF6A96"/>
    <w:rsid w:val="00FF6B4A"/>
    <w:rsid w:val="00FF6E15"/>
    <w:rsid w:val="00FF6F66"/>
    <w:rsid w:val="00FF7024"/>
    <w:rsid w:val="00FF7A5A"/>
    <w:rsid w:val="00FF7A64"/>
    <w:rsid w:val="017128E8"/>
    <w:rsid w:val="0554B8BF"/>
    <w:rsid w:val="06F5C3EF"/>
    <w:rsid w:val="0751855B"/>
    <w:rsid w:val="09E6A75A"/>
    <w:rsid w:val="0C13ED7D"/>
    <w:rsid w:val="0C50AD09"/>
    <w:rsid w:val="110E9AA6"/>
    <w:rsid w:val="11940E16"/>
    <w:rsid w:val="152333DE"/>
    <w:rsid w:val="18BBFF37"/>
    <w:rsid w:val="1DD3F551"/>
    <w:rsid w:val="207A2051"/>
    <w:rsid w:val="212AB2BD"/>
    <w:rsid w:val="23A1825B"/>
    <w:rsid w:val="23FFA1A7"/>
    <w:rsid w:val="26BBFFAC"/>
    <w:rsid w:val="2F295EC2"/>
    <w:rsid w:val="31573C5D"/>
    <w:rsid w:val="3C98F2E5"/>
    <w:rsid w:val="3E90B714"/>
    <w:rsid w:val="45074E1A"/>
    <w:rsid w:val="468305B2"/>
    <w:rsid w:val="4ED5CA4D"/>
    <w:rsid w:val="506FA4DA"/>
    <w:rsid w:val="5195C57F"/>
    <w:rsid w:val="539640F1"/>
    <w:rsid w:val="54698579"/>
    <w:rsid w:val="57B22F3C"/>
    <w:rsid w:val="582423AD"/>
    <w:rsid w:val="589DE9DE"/>
    <w:rsid w:val="595CAABE"/>
    <w:rsid w:val="5BBF0DBF"/>
    <w:rsid w:val="5CB98E4D"/>
    <w:rsid w:val="5E1F12E0"/>
    <w:rsid w:val="5EDEB514"/>
    <w:rsid w:val="6B3C66B4"/>
    <w:rsid w:val="6DC2DD92"/>
    <w:rsid w:val="6EC08649"/>
    <w:rsid w:val="71DF9626"/>
    <w:rsid w:val="71FE7FFF"/>
    <w:rsid w:val="73A8FB81"/>
    <w:rsid w:val="79A3EAB4"/>
    <w:rsid w:val="79C4364E"/>
    <w:rsid w:val="79D4105F"/>
    <w:rsid w:val="7A723809"/>
    <w:rsid w:val="7D2119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C1113"/>
  <w15:chartTrackingRefBased/>
  <w15:docId w15:val="{E638B7AC-B369-43C9-BCD3-1E21EC3B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60"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iPriority="9" w:unhideWhenUsed="1"/>
    <w:lsdException w:name="List Continue 2" w:semiHidden="1" w:uiPriority="9" w:unhideWhenUsed="1"/>
    <w:lsdException w:name="List Continue 3" w:semiHidden="1" w:uiPriority="9" w:unhideWhenUsed="1"/>
    <w:lsdException w:name="List Continue 4" w:semiHidden="1" w:uiPriority="9" w:unhideWhenUsed="1"/>
    <w:lsdException w:name="List Continue 5" w:semiHidden="1" w:uiPriority="9"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A46"/>
    <w:pPr>
      <w:spacing w:before="0" w:after="200" w:line="276" w:lineRule="auto"/>
    </w:pPr>
    <w:rPr>
      <w:rFonts w:ascii="Arial" w:hAnsi="Arial"/>
      <w:kern w:val="0"/>
      <w14:ligatures w14:val="none"/>
    </w:rPr>
  </w:style>
  <w:style w:type="paragraph" w:styleId="Heading1">
    <w:name w:val="heading 1"/>
    <w:basedOn w:val="Normal"/>
    <w:link w:val="Heading1Char"/>
    <w:uiPriority w:val="9"/>
    <w:qFormat/>
    <w:rsid w:val="00F17566"/>
    <w:pPr>
      <w:spacing w:line="240" w:lineRule="auto"/>
      <w:outlineLvl w:val="0"/>
    </w:pPr>
    <w:rPr>
      <w:rFonts w:asciiTheme="majorHAnsi" w:eastAsia="Times New Roman" w:hAnsiTheme="majorHAnsi" w:cs="Times New Roman"/>
      <w:color w:val="003A5D" w:themeColor="accent1"/>
      <w:kern w:val="36"/>
      <w:sz w:val="36"/>
      <w:szCs w:val="40"/>
    </w:rPr>
  </w:style>
  <w:style w:type="paragraph" w:styleId="Heading2">
    <w:name w:val="heading 2"/>
    <w:basedOn w:val="Normal"/>
    <w:link w:val="Heading2Char"/>
    <w:uiPriority w:val="9"/>
    <w:qFormat/>
    <w:rsid w:val="00F17566"/>
    <w:pPr>
      <w:spacing w:line="240" w:lineRule="auto"/>
      <w:outlineLvl w:val="1"/>
    </w:pPr>
    <w:rPr>
      <w:rFonts w:asciiTheme="majorHAnsi" w:eastAsia="Times New Roman" w:hAnsiTheme="majorHAnsi" w:cs="Times New Roman"/>
      <w:color w:val="003A5D" w:themeColor="accent1"/>
      <w:sz w:val="32"/>
      <w:szCs w:val="32"/>
    </w:rPr>
  </w:style>
  <w:style w:type="paragraph" w:styleId="Heading3">
    <w:name w:val="heading 3"/>
    <w:basedOn w:val="Normal"/>
    <w:link w:val="Heading3Char"/>
    <w:uiPriority w:val="9"/>
    <w:qFormat/>
    <w:rsid w:val="00F17566"/>
    <w:pPr>
      <w:spacing w:line="240" w:lineRule="auto"/>
      <w:outlineLvl w:val="2"/>
    </w:pPr>
    <w:rPr>
      <w:rFonts w:asciiTheme="majorHAnsi" w:eastAsia="Times New Roman" w:hAnsiTheme="majorHAnsi" w:cs="Times New Roman"/>
      <w:bCs/>
      <w:color w:val="003A5D" w:themeColor="accent1"/>
      <w:sz w:val="28"/>
      <w:szCs w:val="27"/>
    </w:rPr>
  </w:style>
  <w:style w:type="paragraph" w:styleId="Heading4">
    <w:name w:val="heading 4"/>
    <w:aliases w:val="Attachment Heading 2"/>
    <w:basedOn w:val="Normal"/>
    <w:link w:val="Heading4Char"/>
    <w:uiPriority w:val="9"/>
    <w:qFormat/>
    <w:rsid w:val="00F17566"/>
    <w:pPr>
      <w:spacing w:line="240" w:lineRule="auto"/>
      <w:outlineLvl w:val="3"/>
    </w:pPr>
    <w:rPr>
      <w:rFonts w:asciiTheme="majorHAnsi" w:eastAsia="Times New Roman" w:hAnsiTheme="majorHAnsi" w:cs="Times New Roman"/>
      <w:bCs/>
      <w:color w:val="003A5D" w:themeColor="accent1"/>
      <w:sz w:val="24"/>
    </w:rPr>
  </w:style>
  <w:style w:type="paragraph" w:styleId="Heading5">
    <w:name w:val="heading 5"/>
    <w:basedOn w:val="Heading4"/>
    <w:next w:val="Normal"/>
    <w:link w:val="Heading5Char"/>
    <w:uiPriority w:val="9"/>
    <w:qFormat/>
    <w:rsid w:val="00FC16EF"/>
    <w:pPr>
      <w:outlineLvl w:val="4"/>
    </w:pPr>
    <w:rPr>
      <w:bCs w:val="0"/>
      <w:sz w:val="22"/>
      <w:szCs w:val="20"/>
    </w:rPr>
  </w:style>
  <w:style w:type="paragraph" w:styleId="Heading6">
    <w:name w:val="heading 6"/>
    <w:basedOn w:val="Heading5"/>
    <w:next w:val="Normal"/>
    <w:link w:val="Heading6Char"/>
    <w:uiPriority w:val="9"/>
    <w:unhideWhenUsed/>
    <w:qFormat/>
    <w:rsid w:val="00FC16EF"/>
    <w:pPr>
      <w:keepNext/>
      <w:keepLines/>
      <w:outlineLvl w:val="5"/>
    </w:pPr>
    <w:rPr>
      <w:rFonts w:asciiTheme="minorHAnsi" w:eastAsiaTheme="majorEastAsia" w:hAnsiTheme="minorHAnsi" w:cstheme="majorBidi"/>
      <w:i/>
    </w:rPr>
  </w:style>
  <w:style w:type="paragraph" w:styleId="Heading7">
    <w:name w:val="heading 7"/>
    <w:basedOn w:val="Heading6"/>
    <w:next w:val="Normal"/>
    <w:link w:val="Heading7Char"/>
    <w:uiPriority w:val="1"/>
    <w:unhideWhenUsed/>
    <w:qFormat/>
    <w:rsid w:val="000543D4"/>
    <w:pPr>
      <w:spacing w:before="40" w:after="40"/>
      <w:outlineLvl w:val="6"/>
    </w:pPr>
    <w:rPr>
      <w:iCs/>
      <w:color w:val="001C2E" w:themeColor="accent1" w:themeShade="7F"/>
      <w:sz w:val="20"/>
    </w:rPr>
  </w:style>
  <w:style w:type="paragraph" w:styleId="Heading8">
    <w:name w:val="heading 8"/>
    <w:basedOn w:val="Heading7"/>
    <w:next w:val="Normal"/>
    <w:link w:val="Heading8Char"/>
    <w:uiPriority w:val="9"/>
    <w:unhideWhenUsed/>
    <w:qFormat/>
    <w:rsid w:val="00633348"/>
    <w:pPr>
      <w:outlineLvl w:val="7"/>
    </w:pPr>
    <w:rPr>
      <w:color w:val="272727" w:themeColor="text1" w:themeTint="D8"/>
      <w:szCs w:val="21"/>
    </w:rPr>
  </w:style>
  <w:style w:type="paragraph" w:styleId="Heading9">
    <w:name w:val="heading 9"/>
    <w:basedOn w:val="Heading8"/>
    <w:next w:val="Normal"/>
    <w:link w:val="Heading9Char"/>
    <w:uiPriority w:val="9"/>
    <w:semiHidden/>
    <w:unhideWhenUsed/>
    <w:qFormat/>
    <w:rsid w:val="00FC16EF"/>
    <w:pPr>
      <w:spacing w:before="160" w:after="160"/>
      <w:outlineLvl w:val="8"/>
    </w:pPr>
    <w:rPr>
      <w:rFonts w:asciiTheme="majorHAnsi" w:hAnsiTheme="majorHAnsi"/>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
    <w:name w:val="Notes"/>
    <w:autoRedefine/>
    <w:uiPriority w:val="12"/>
    <w:qFormat/>
    <w:rsid w:val="00FC16EF"/>
    <w:pPr>
      <w:widowControl w:val="0"/>
      <w:autoSpaceDE w:val="0"/>
      <w:autoSpaceDN w:val="0"/>
      <w:spacing w:after="0" w:line="240" w:lineRule="auto"/>
    </w:pPr>
    <w:rPr>
      <w:rFonts w:ascii="Comic Sans MS" w:eastAsia="Times New Roman" w:hAnsi="Comic Sans MS" w:cs="Times New Roman"/>
      <w:bCs/>
      <w:color w:val="E04403" w:themeColor="accent6"/>
      <w:sz w:val="28"/>
      <w:szCs w:val="28"/>
      <w:lang w:bidi="en-US"/>
    </w:rPr>
  </w:style>
  <w:style w:type="character" w:customStyle="1" w:styleId="Heading1Char">
    <w:name w:val="Heading 1 Char"/>
    <w:basedOn w:val="DefaultParagraphFont"/>
    <w:link w:val="Heading1"/>
    <w:uiPriority w:val="9"/>
    <w:rsid w:val="00F17566"/>
    <w:rPr>
      <w:rFonts w:asciiTheme="majorHAnsi" w:eastAsia="Times New Roman" w:hAnsiTheme="majorHAnsi" w:cs="Times New Roman"/>
      <w:color w:val="003A5D" w:themeColor="accent1"/>
      <w:kern w:val="36"/>
      <w:sz w:val="36"/>
      <w:szCs w:val="40"/>
    </w:rPr>
  </w:style>
  <w:style w:type="character" w:customStyle="1" w:styleId="Heading2Char">
    <w:name w:val="Heading 2 Char"/>
    <w:basedOn w:val="DefaultParagraphFont"/>
    <w:link w:val="Heading2"/>
    <w:uiPriority w:val="9"/>
    <w:rsid w:val="00F17566"/>
    <w:rPr>
      <w:rFonts w:asciiTheme="majorHAnsi" w:eastAsia="Times New Roman" w:hAnsiTheme="majorHAnsi" w:cs="Times New Roman"/>
      <w:color w:val="003A5D" w:themeColor="accent1"/>
      <w:sz w:val="32"/>
      <w:szCs w:val="32"/>
    </w:rPr>
  </w:style>
  <w:style w:type="character" w:customStyle="1" w:styleId="Heading3Char">
    <w:name w:val="Heading 3 Char"/>
    <w:basedOn w:val="DefaultParagraphFont"/>
    <w:link w:val="Heading3"/>
    <w:uiPriority w:val="9"/>
    <w:rsid w:val="00F17566"/>
    <w:rPr>
      <w:rFonts w:asciiTheme="majorHAnsi" w:eastAsia="Times New Roman" w:hAnsiTheme="majorHAnsi" w:cs="Times New Roman"/>
      <w:bCs/>
      <w:color w:val="003A5D" w:themeColor="accent1"/>
      <w:sz w:val="28"/>
      <w:szCs w:val="27"/>
    </w:rPr>
  </w:style>
  <w:style w:type="character" w:customStyle="1" w:styleId="Heading4Char">
    <w:name w:val="Heading 4 Char"/>
    <w:aliases w:val="Attachment Heading 2 Char"/>
    <w:basedOn w:val="DefaultParagraphFont"/>
    <w:link w:val="Heading4"/>
    <w:uiPriority w:val="9"/>
    <w:rsid w:val="00F17566"/>
    <w:rPr>
      <w:rFonts w:asciiTheme="majorHAnsi" w:eastAsia="Times New Roman" w:hAnsiTheme="majorHAnsi" w:cs="Times New Roman"/>
      <w:bCs/>
      <w:color w:val="003A5D" w:themeColor="accent1"/>
      <w:sz w:val="24"/>
    </w:rPr>
  </w:style>
  <w:style w:type="character" w:customStyle="1" w:styleId="Heading5Char">
    <w:name w:val="Heading 5 Char"/>
    <w:basedOn w:val="DefaultParagraphFont"/>
    <w:link w:val="Heading5"/>
    <w:uiPriority w:val="9"/>
    <w:rsid w:val="00FC16EF"/>
    <w:rPr>
      <w:rFonts w:asciiTheme="majorHAnsi" w:eastAsia="Times New Roman" w:hAnsiTheme="majorHAnsi" w:cs="Times New Roman"/>
      <w:bCs/>
      <w:color w:val="003A5D" w:themeColor="accent1"/>
      <w:kern w:val="36"/>
      <w:szCs w:val="20"/>
    </w:rPr>
  </w:style>
  <w:style w:type="paragraph" w:styleId="NormalWeb">
    <w:name w:val="Normal (Web)"/>
    <w:basedOn w:val="Normal"/>
    <w:uiPriority w:val="99"/>
    <w:unhideWhenUsed/>
    <w:rsid w:val="00FC07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32D4"/>
    <w:rPr>
      <w:color w:val="007BC5" w:themeColor="accent1" w:themeTint="BF"/>
      <w:u w:val="single"/>
    </w:rPr>
  </w:style>
  <w:style w:type="character" w:styleId="HTMLDefinition">
    <w:name w:val="HTML Definition"/>
    <w:basedOn w:val="DefaultParagraphFont"/>
    <w:uiPriority w:val="99"/>
    <w:semiHidden/>
    <w:unhideWhenUsed/>
    <w:rsid w:val="00FC0755"/>
    <w:rPr>
      <w:i/>
      <w:iCs/>
    </w:rPr>
  </w:style>
  <w:style w:type="paragraph" w:styleId="ListParagraph">
    <w:name w:val="List Paragraph"/>
    <w:aliases w:val="Alpha List Paragraph,P3Numbered List,CRP Numbered List,List Paragraph1,Clean Titles By G,Keystone Numbered List,List1,Equipment,Figure_name,Numbered Indented Text,List Paragraph Char Char Char,lp1,TOC style,Numbered,BD List Paragraph,L1"/>
    <w:basedOn w:val="Normal"/>
    <w:link w:val="ListParagraphChar"/>
    <w:uiPriority w:val="34"/>
    <w:qFormat/>
    <w:rsid w:val="00FC16EF"/>
    <w:pPr>
      <w:ind w:left="720"/>
      <w:contextualSpacing/>
    </w:pPr>
  </w:style>
  <w:style w:type="character" w:customStyle="1" w:styleId="Heading6Char">
    <w:name w:val="Heading 6 Char"/>
    <w:basedOn w:val="DefaultParagraphFont"/>
    <w:link w:val="Heading6"/>
    <w:uiPriority w:val="9"/>
    <w:rsid w:val="00FC16EF"/>
    <w:rPr>
      <w:rFonts w:eastAsiaTheme="majorEastAsia" w:cstheme="majorBidi"/>
      <w:bCs/>
      <w:i/>
      <w:color w:val="003A5D" w:themeColor="accent1"/>
      <w:kern w:val="36"/>
      <w:szCs w:val="20"/>
    </w:rPr>
  </w:style>
  <w:style w:type="character" w:customStyle="1" w:styleId="Heading7Char">
    <w:name w:val="Heading 7 Char"/>
    <w:basedOn w:val="DefaultParagraphFont"/>
    <w:link w:val="Heading7"/>
    <w:uiPriority w:val="9"/>
    <w:rsid w:val="000543D4"/>
    <w:rPr>
      <w:rFonts w:asciiTheme="majorHAnsi" w:eastAsiaTheme="majorEastAsia" w:hAnsiTheme="majorHAnsi" w:cstheme="majorBidi"/>
      <w:bCs/>
      <w:i/>
      <w:iCs/>
      <w:color w:val="001C2E" w:themeColor="accent1" w:themeShade="7F"/>
      <w:kern w:val="36"/>
      <w:sz w:val="20"/>
      <w:szCs w:val="20"/>
    </w:rPr>
  </w:style>
  <w:style w:type="character" w:styleId="Strong">
    <w:name w:val="Strong"/>
    <w:basedOn w:val="DefaultParagraphFont"/>
    <w:uiPriority w:val="22"/>
    <w:qFormat/>
    <w:rsid w:val="00FC16EF"/>
    <w:rPr>
      <w:b/>
      <w:bCs/>
    </w:rPr>
  </w:style>
  <w:style w:type="paragraph" w:styleId="Title">
    <w:name w:val="Title"/>
    <w:basedOn w:val="Normal"/>
    <w:next w:val="Normal"/>
    <w:link w:val="TitleChar"/>
    <w:uiPriority w:val="10"/>
    <w:qFormat/>
    <w:rsid w:val="00F17566"/>
    <w:pPr>
      <w:spacing w:after="0" w:line="240" w:lineRule="auto"/>
      <w:contextualSpacing/>
    </w:pPr>
    <w:rPr>
      <w:rFonts w:asciiTheme="majorHAnsi" w:eastAsiaTheme="majorEastAsia" w:hAnsiTheme="majorHAnsi" w:cstheme="majorBidi"/>
      <w:color w:val="003A5D" w:themeColor="accent1"/>
      <w:spacing w:val="-10"/>
      <w:kern w:val="28"/>
      <w:sz w:val="44"/>
      <w:szCs w:val="56"/>
    </w:rPr>
  </w:style>
  <w:style w:type="character" w:customStyle="1" w:styleId="TitleChar">
    <w:name w:val="Title Char"/>
    <w:basedOn w:val="DefaultParagraphFont"/>
    <w:link w:val="Title"/>
    <w:uiPriority w:val="10"/>
    <w:rsid w:val="00F17566"/>
    <w:rPr>
      <w:rFonts w:asciiTheme="majorHAnsi" w:eastAsiaTheme="majorEastAsia" w:hAnsiTheme="majorHAnsi" w:cstheme="majorBidi"/>
      <w:color w:val="003A5D" w:themeColor="accent1"/>
      <w:spacing w:val="-10"/>
      <w:kern w:val="28"/>
      <w:sz w:val="44"/>
      <w:szCs w:val="56"/>
    </w:rPr>
  </w:style>
  <w:style w:type="character" w:customStyle="1" w:styleId="Heading8Char">
    <w:name w:val="Heading 8 Char"/>
    <w:basedOn w:val="DefaultParagraphFont"/>
    <w:link w:val="Heading8"/>
    <w:uiPriority w:val="9"/>
    <w:rsid w:val="00633348"/>
    <w:rPr>
      <w:rFonts w:eastAsiaTheme="majorEastAsia" w:cstheme="majorBidi"/>
      <w:bCs/>
      <w:i/>
      <w:iCs/>
      <w:color w:val="272727" w:themeColor="text1" w:themeTint="D8"/>
      <w:kern w:val="36"/>
      <w:sz w:val="20"/>
      <w:szCs w:val="21"/>
    </w:rPr>
  </w:style>
  <w:style w:type="paragraph" w:styleId="Quote">
    <w:name w:val="Quote"/>
    <w:basedOn w:val="Normal"/>
    <w:next w:val="Normal"/>
    <w:link w:val="QuoteChar"/>
    <w:uiPriority w:val="29"/>
    <w:qFormat/>
    <w:rsid w:val="00FC16EF"/>
    <w:pPr>
      <w:spacing w:before="200"/>
      <w:ind w:left="864" w:right="864"/>
      <w:jc w:val="center"/>
    </w:pPr>
    <w:rPr>
      <w:rFonts w:cstheme="minorHAnsi"/>
      <w:i/>
      <w:iCs/>
    </w:rPr>
  </w:style>
  <w:style w:type="character" w:customStyle="1" w:styleId="QuoteChar">
    <w:name w:val="Quote Char"/>
    <w:basedOn w:val="DefaultParagraphFont"/>
    <w:link w:val="Quote"/>
    <w:uiPriority w:val="29"/>
    <w:rsid w:val="00FC16EF"/>
    <w:rPr>
      <w:rFonts w:cstheme="minorHAnsi"/>
      <w:i/>
      <w:iCs/>
    </w:rPr>
  </w:style>
  <w:style w:type="paragraph" w:styleId="IntenseQuote">
    <w:name w:val="Intense Quote"/>
    <w:basedOn w:val="Normal"/>
    <w:next w:val="Normal"/>
    <w:link w:val="IntenseQuoteChar"/>
    <w:uiPriority w:val="30"/>
    <w:qFormat/>
    <w:rsid w:val="00FC16EF"/>
    <w:pPr>
      <w:pBdr>
        <w:top w:val="single" w:sz="4" w:space="10" w:color="A1D038" w:themeColor="accent2"/>
        <w:bottom w:val="single" w:sz="4" w:space="10" w:color="A1D038" w:themeColor="accent2"/>
      </w:pBdr>
      <w:spacing w:before="360" w:after="360"/>
      <w:ind w:left="864" w:right="864"/>
      <w:jc w:val="center"/>
    </w:pPr>
    <w:rPr>
      <w:rFonts w:cstheme="minorHAnsi"/>
      <w:b/>
      <w:i/>
      <w:iCs/>
      <w:color w:val="003A5D" w:themeColor="accent1"/>
    </w:rPr>
  </w:style>
  <w:style w:type="character" w:customStyle="1" w:styleId="IntenseQuoteChar">
    <w:name w:val="Intense Quote Char"/>
    <w:basedOn w:val="DefaultParagraphFont"/>
    <w:link w:val="IntenseQuote"/>
    <w:uiPriority w:val="30"/>
    <w:rsid w:val="00FC16EF"/>
    <w:rPr>
      <w:rFonts w:cstheme="minorHAnsi"/>
      <w:b/>
      <w:i/>
      <w:iCs/>
      <w:color w:val="003A5D" w:themeColor="accent1"/>
    </w:rPr>
  </w:style>
  <w:style w:type="character" w:styleId="SubtleReference">
    <w:name w:val="Subtle Reference"/>
    <w:basedOn w:val="DefaultParagraphFont"/>
    <w:uiPriority w:val="31"/>
    <w:unhideWhenUsed/>
    <w:qFormat/>
    <w:rsid w:val="00FC16EF"/>
    <w:rPr>
      <w:caps/>
      <w:color w:val="5A5A5A" w:themeColor="text1" w:themeTint="A5"/>
    </w:rPr>
  </w:style>
  <w:style w:type="character" w:styleId="IntenseReference">
    <w:name w:val="Intense Reference"/>
    <w:basedOn w:val="DefaultParagraphFont"/>
    <w:uiPriority w:val="32"/>
    <w:unhideWhenUsed/>
    <w:qFormat/>
    <w:rsid w:val="00FC16EF"/>
    <w:rPr>
      <w:b/>
      <w:bCs/>
      <w:caps/>
      <w:smallCaps w:val="0"/>
      <w:color w:val="003A5D" w:themeColor="accent1"/>
      <w:spacing w:val="5"/>
    </w:rPr>
  </w:style>
  <w:style w:type="character" w:styleId="SubtleEmphasis">
    <w:name w:val="Subtle Emphasis"/>
    <w:basedOn w:val="DefaultParagraphFont"/>
    <w:uiPriority w:val="19"/>
    <w:qFormat/>
    <w:rsid w:val="00FC16EF"/>
    <w:rPr>
      <w:i/>
      <w:iCs/>
      <w:color w:val="404040" w:themeColor="text1" w:themeTint="BF"/>
    </w:rPr>
  </w:style>
  <w:style w:type="character" w:styleId="Emphasis">
    <w:name w:val="Emphasis"/>
    <w:basedOn w:val="DefaultParagraphFont"/>
    <w:uiPriority w:val="20"/>
    <w:qFormat/>
    <w:rsid w:val="00FC16EF"/>
    <w:rPr>
      <w:i/>
      <w:iCs/>
    </w:rPr>
  </w:style>
  <w:style w:type="character" w:styleId="IntenseEmphasis">
    <w:name w:val="Intense Emphasis"/>
    <w:basedOn w:val="DefaultParagraphFont"/>
    <w:uiPriority w:val="21"/>
    <w:qFormat/>
    <w:rsid w:val="00FC16EF"/>
    <w:rPr>
      <w:b/>
      <w:i/>
      <w:iCs/>
      <w:color w:val="003A5D" w:themeColor="accent1"/>
    </w:rPr>
  </w:style>
  <w:style w:type="paragraph" w:styleId="BlockText">
    <w:name w:val="Block Text"/>
    <w:basedOn w:val="Normal"/>
    <w:uiPriority w:val="99"/>
    <w:rsid w:val="00633434"/>
    <w:pPr>
      <w:pBdr>
        <w:left w:val="single" w:sz="18" w:space="10" w:color="A1D038" w:themeColor="accent2"/>
      </w:pBdr>
      <w:ind w:left="1152" w:right="1152"/>
    </w:pPr>
    <w:rPr>
      <w:rFonts w:eastAsiaTheme="minorEastAsia"/>
      <w:i/>
      <w:iCs/>
      <w:color w:val="003A5D" w:themeColor="accent1"/>
    </w:rPr>
  </w:style>
  <w:style w:type="paragraph" w:styleId="Caption">
    <w:name w:val="caption"/>
    <w:aliases w:val="table,CORRECT: Caption Style"/>
    <w:basedOn w:val="Normal"/>
    <w:next w:val="Normal"/>
    <w:link w:val="CaptionChar"/>
    <w:uiPriority w:val="35"/>
    <w:qFormat/>
    <w:rsid w:val="00FC16EF"/>
    <w:pPr>
      <w:spacing w:line="240" w:lineRule="auto"/>
    </w:pPr>
    <w:rPr>
      <w:i/>
      <w:iCs/>
      <w:color w:val="003A5D" w:themeColor="accent1"/>
      <w:sz w:val="18"/>
      <w:szCs w:val="18"/>
    </w:rPr>
  </w:style>
  <w:style w:type="table" w:styleId="TableGrid">
    <w:name w:val="Table Grid"/>
    <w:basedOn w:val="TableNormal"/>
    <w:uiPriority w:val="59"/>
    <w:rsid w:val="00865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8656ED"/>
    <w:pPr>
      <w:spacing w:after="0" w:line="240" w:lineRule="auto"/>
    </w:pPr>
    <w:tblPr>
      <w:tblStyleRowBandSize w:val="1"/>
      <w:tblStyleColBandSize w:val="1"/>
      <w:tblBorders>
        <w:top w:val="single" w:sz="4" w:space="0" w:color="003A5D" w:themeColor="accent1"/>
        <w:left w:val="single" w:sz="4" w:space="0" w:color="003A5D" w:themeColor="accent1"/>
        <w:bottom w:val="single" w:sz="4" w:space="0" w:color="003A5D" w:themeColor="accent1"/>
        <w:right w:val="single" w:sz="4" w:space="0" w:color="003A5D" w:themeColor="accent1"/>
      </w:tblBorders>
    </w:tblPr>
    <w:tblStylePr w:type="firstRow">
      <w:rPr>
        <w:b/>
        <w:bCs/>
        <w:color w:val="FFFFFF" w:themeColor="background1"/>
      </w:rPr>
      <w:tblPr/>
      <w:tcPr>
        <w:shd w:val="clear" w:color="auto" w:fill="003A5D" w:themeFill="accent1"/>
      </w:tcPr>
    </w:tblStylePr>
    <w:tblStylePr w:type="lastRow">
      <w:rPr>
        <w:b/>
        <w:bCs/>
      </w:rPr>
      <w:tblPr/>
      <w:tcPr>
        <w:tcBorders>
          <w:top w:val="double" w:sz="4" w:space="0" w:color="003A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5D" w:themeColor="accent1"/>
          <w:right w:val="single" w:sz="4" w:space="0" w:color="003A5D" w:themeColor="accent1"/>
        </w:tcBorders>
      </w:tcPr>
    </w:tblStylePr>
    <w:tblStylePr w:type="band1Horz">
      <w:tblPr/>
      <w:tcPr>
        <w:tcBorders>
          <w:top w:val="single" w:sz="4" w:space="0" w:color="003A5D" w:themeColor="accent1"/>
          <w:bottom w:val="single" w:sz="4" w:space="0" w:color="003A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themeColor="accent1"/>
          <w:left w:val="nil"/>
        </w:tcBorders>
      </w:tcPr>
    </w:tblStylePr>
    <w:tblStylePr w:type="swCell">
      <w:tblPr/>
      <w:tcPr>
        <w:tcBorders>
          <w:top w:val="double" w:sz="4" w:space="0" w:color="003A5D" w:themeColor="accent1"/>
          <w:right w:val="nil"/>
        </w:tcBorders>
      </w:tcPr>
    </w:tblStylePr>
  </w:style>
  <w:style w:type="paragraph" w:styleId="Subtitle">
    <w:name w:val="Subtitle"/>
    <w:next w:val="Normal"/>
    <w:link w:val="SubtitleChar"/>
    <w:uiPriority w:val="11"/>
    <w:qFormat/>
    <w:rsid w:val="00FC16EF"/>
    <w:pPr>
      <w:numPr>
        <w:ilvl w:val="1"/>
      </w:numPr>
    </w:pPr>
    <w:rPr>
      <w:rFonts w:eastAsiaTheme="minorEastAsia" w:cstheme="minorHAnsi"/>
      <w:color w:val="5A5A5A" w:themeColor="text1" w:themeTint="A5"/>
      <w:spacing w:val="15"/>
      <w:sz w:val="24"/>
    </w:rPr>
  </w:style>
  <w:style w:type="character" w:customStyle="1" w:styleId="SubtitleChar">
    <w:name w:val="Subtitle Char"/>
    <w:basedOn w:val="DefaultParagraphFont"/>
    <w:link w:val="Subtitle"/>
    <w:uiPriority w:val="11"/>
    <w:rsid w:val="00FC16EF"/>
    <w:rPr>
      <w:rFonts w:eastAsiaTheme="minorEastAsia" w:cstheme="minorHAnsi"/>
      <w:color w:val="5A5A5A" w:themeColor="text1" w:themeTint="A5"/>
      <w:spacing w:val="15"/>
      <w:sz w:val="24"/>
    </w:rPr>
  </w:style>
  <w:style w:type="paragraph" w:styleId="FootnoteText">
    <w:name w:val="footnote text"/>
    <w:basedOn w:val="Normal"/>
    <w:link w:val="FootnoteTextChar"/>
    <w:uiPriority w:val="99"/>
    <w:unhideWhenUsed/>
    <w:rsid w:val="00D45E85"/>
    <w:pPr>
      <w:spacing w:after="0" w:line="240" w:lineRule="auto"/>
    </w:pPr>
    <w:rPr>
      <w:sz w:val="20"/>
      <w:szCs w:val="20"/>
    </w:rPr>
  </w:style>
  <w:style w:type="character" w:customStyle="1" w:styleId="FootnoteTextChar">
    <w:name w:val="Footnote Text Char"/>
    <w:basedOn w:val="DefaultParagraphFont"/>
    <w:link w:val="FootnoteText"/>
    <w:uiPriority w:val="99"/>
    <w:rsid w:val="00D45E85"/>
    <w:rPr>
      <w:sz w:val="20"/>
      <w:szCs w:val="20"/>
    </w:rPr>
  </w:style>
  <w:style w:type="character" w:styleId="FootnoteReference">
    <w:name w:val="footnote reference"/>
    <w:basedOn w:val="DefaultParagraphFont"/>
    <w:uiPriority w:val="99"/>
    <w:semiHidden/>
    <w:unhideWhenUsed/>
    <w:rsid w:val="00D45E85"/>
    <w:rPr>
      <w:vertAlign w:val="superscript"/>
    </w:rPr>
  </w:style>
  <w:style w:type="paragraph" w:styleId="NoSpacing">
    <w:name w:val="No Spacing"/>
    <w:link w:val="NoSpacingChar"/>
    <w:uiPriority w:val="1"/>
    <w:qFormat/>
    <w:rsid w:val="00FC16EF"/>
    <w:pPr>
      <w:spacing w:before="0" w:after="0" w:line="240" w:lineRule="auto"/>
    </w:pPr>
    <w:rPr>
      <w:rFonts w:eastAsiaTheme="minorEastAsia"/>
    </w:rPr>
  </w:style>
  <w:style w:type="character" w:customStyle="1" w:styleId="NoSpacingChar">
    <w:name w:val="No Spacing Char"/>
    <w:basedOn w:val="DefaultParagraphFont"/>
    <w:link w:val="NoSpacing"/>
    <w:uiPriority w:val="1"/>
    <w:rsid w:val="00FC16EF"/>
    <w:rPr>
      <w:rFonts w:eastAsiaTheme="minorEastAsia"/>
    </w:rPr>
  </w:style>
  <w:style w:type="paragraph" w:styleId="TOCHeading">
    <w:name w:val="TOC Heading"/>
    <w:basedOn w:val="Heading1"/>
    <w:next w:val="Normal"/>
    <w:uiPriority w:val="39"/>
    <w:unhideWhenUsed/>
    <w:qFormat/>
    <w:rsid w:val="00FC16EF"/>
    <w:pPr>
      <w:keepNext/>
      <w:keepLines/>
      <w:spacing w:before="240" w:after="240"/>
      <w:outlineLvl w:val="9"/>
    </w:pPr>
    <w:rPr>
      <w:rFonts w:eastAsiaTheme="majorEastAsia" w:cstheme="majorBidi"/>
      <w:color w:val="002B45" w:themeColor="accent1" w:themeShade="BF"/>
      <w:kern w:val="0"/>
      <w:sz w:val="32"/>
      <w:szCs w:val="32"/>
    </w:rPr>
  </w:style>
  <w:style w:type="paragraph" w:styleId="TOC1">
    <w:name w:val="toc 1"/>
    <w:basedOn w:val="Normal"/>
    <w:next w:val="Normal"/>
    <w:autoRedefine/>
    <w:uiPriority w:val="39"/>
    <w:unhideWhenUsed/>
    <w:qFormat/>
    <w:rsid w:val="00DA1ADE"/>
    <w:pPr>
      <w:tabs>
        <w:tab w:val="right" w:leader="dot" w:pos="9350"/>
      </w:tabs>
      <w:spacing w:after="80"/>
    </w:pPr>
    <w:rPr>
      <w:b/>
      <w:noProof/>
      <w:color w:val="003A5D" w:themeColor="accent1"/>
    </w:rPr>
  </w:style>
  <w:style w:type="paragraph" w:styleId="TOC2">
    <w:name w:val="toc 2"/>
    <w:basedOn w:val="Normal"/>
    <w:next w:val="Normal"/>
    <w:autoRedefine/>
    <w:uiPriority w:val="39"/>
    <w:unhideWhenUsed/>
    <w:qFormat/>
    <w:rsid w:val="00686400"/>
    <w:pPr>
      <w:tabs>
        <w:tab w:val="right" w:leader="dot" w:pos="9350"/>
      </w:tabs>
      <w:spacing w:before="80" w:after="80"/>
      <w:ind w:left="216"/>
    </w:pPr>
  </w:style>
  <w:style w:type="paragraph" w:styleId="TOC3">
    <w:name w:val="toc 3"/>
    <w:basedOn w:val="Normal"/>
    <w:next w:val="Normal"/>
    <w:autoRedefine/>
    <w:uiPriority w:val="39"/>
    <w:unhideWhenUsed/>
    <w:qFormat/>
    <w:rsid w:val="00686400"/>
    <w:pPr>
      <w:tabs>
        <w:tab w:val="right" w:leader="dot" w:pos="9350"/>
      </w:tabs>
      <w:spacing w:before="80" w:after="80"/>
      <w:ind w:left="446"/>
    </w:pPr>
    <w:rPr>
      <w:noProof/>
    </w:rPr>
  </w:style>
  <w:style w:type="character" w:styleId="CommentReference">
    <w:name w:val="annotation reference"/>
    <w:basedOn w:val="DefaultParagraphFont"/>
    <w:uiPriority w:val="99"/>
    <w:unhideWhenUsed/>
    <w:rsid w:val="00B63267"/>
    <w:rPr>
      <w:sz w:val="16"/>
      <w:szCs w:val="16"/>
    </w:rPr>
  </w:style>
  <w:style w:type="paragraph" w:styleId="CommentText">
    <w:name w:val="annotation text"/>
    <w:basedOn w:val="Normal"/>
    <w:link w:val="CommentTextChar"/>
    <w:uiPriority w:val="99"/>
    <w:unhideWhenUsed/>
    <w:rsid w:val="00B63267"/>
    <w:pPr>
      <w:spacing w:line="240" w:lineRule="auto"/>
    </w:pPr>
    <w:rPr>
      <w:sz w:val="20"/>
      <w:szCs w:val="20"/>
    </w:rPr>
  </w:style>
  <w:style w:type="character" w:customStyle="1" w:styleId="CommentTextChar">
    <w:name w:val="Comment Text Char"/>
    <w:basedOn w:val="DefaultParagraphFont"/>
    <w:link w:val="CommentText"/>
    <w:uiPriority w:val="99"/>
    <w:rsid w:val="00B63267"/>
    <w:rPr>
      <w:sz w:val="20"/>
      <w:szCs w:val="20"/>
    </w:rPr>
  </w:style>
  <w:style w:type="paragraph" w:styleId="CommentSubject">
    <w:name w:val="annotation subject"/>
    <w:basedOn w:val="CommentText"/>
    <w:next w:val="CommentText"/>
    <w:link w:val="CommentSubjectChar"/>
    <w:uiPriority w:val="99"/>
    <w:semiHidden/>
    <w:unhideWhenUsed/>
    <w:rsid w:val="00B63267"/>
    <w:rPr>
      <w:b/>
      <w:bCs/>
    </w:rPr>
  </w:style>
  <w:style w:type="character" w:customStyle="1" w:styleId="CommentSubjectChar">
    <w:name w:val="Comment Subject Char"/>
    <w:basedOn w:val="CommentTextChar"/>
    <w:link w:val="CommentSubject"/>
    <w:uiPriority w:val="99"/>
    <w:semiHidden/>
    <w:rsid w:val="00B63267"/>
    <w:rPr>
      <w:b/>
      <w:bCs/>
      <w:sz w:val="20"/>
      <w:szCs w:val="20"/>
    </w:rPr>
  </w:style>
  <w:style w:type="paragraph" w:styleId="BalloonText">
    <w:name w:val="Balloon Text"/>
    <w:basedOn w:val="Normal"/>
    <w:link w:val="BalloonTextChar"/>
    <w:uiPriority w:val="99"/>
    <w:semiHidden/>
    <w:unhideWhenUsed/>
    <w:rsid w:val="00B632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267"/>
    <w:rPr>
      <w:rFonts w:ascii="Segoe UI" w:hAnsi="Segoe UI" w:cs="Segoe UI"/>
      <w:sz w:val="18"/>
      <w:szCs w:val="18"/>
    </w:rPr>
  </w:style>
  <w:style w:type="numbering" w:customStyle="1" w:styleId="StyleBulletedLatinCourierNewAccent1Left075Hangin">
    <w:name w:val="Style Bulleted (Latin) Courier New Accent 1 Left:  0.75&quot; Hangin..."/>
    <w:basedOn w:val="NoList"/>
    <w:rsid w:val="00926C35"/>
    <w:pPr>
      <w:numPr>
        <w:numId w:val="6"/>
      </w:numPr>
    </w:pPr>
  </w:style>
  <w:style w:type="paragraph" w:styleId="ListBullet">
    <w:name w:val="List Bullet"/>
    <w:basedOn w:val="Normal"/>
    <w:uiPriority w:val="99"/>
    <w:rsid w:val="00F17566"/>
    <w:pPr>
      <w:numPr>
        <w:numId w:val="10"/>
      </w:numPr>
    </w:pPr>
  </w:style>
  <w:style w:type="paragraph" w:styleId="ListBullet2">
    <w:name w:val="List Bullet 2"/>
    <w:basedOn w:val="Normal"/>
    <w:uiPriority w:val="8"/>
    <w:rsid w:val="00F17566"/>
    <w:pPr>
      <w:numPr>
        <w:numId w:val="11"/>
      </w:numPr>
    </w:pPr>
  </w:style>
  <w:style w:type="paragraph" w:styleId="ListBullet3">
    <w:name w:val="List Bullet 3"/>
    <w:basedOn w:val="Normal"/>
    <w:uiPriority w:val="99"/>
    <w:rsid w:val="00FD7067"/>
    <w:pPr>
      <w:numPr>
        <w:numId w:val="9"/>
      </w:numPr>
    </w:pPr>
  </w:style>
  <w:style w:type="paragraph" w:styleId="ListNumber">
    <w:name w:val="List Number"/>
    <w:basedOn w:val="Normal"/>
    <w:uiPriority w:val="8"/>
    <w:unhideWhenUsed/>
    <w:rsid w:val="00AD55B4"/>
    <w:pPr>
      <w:numPr>
        <w:numId w:val="1"/>
      </w:numPr>
      <w:ind w:left="720"/>
    </w:pPr>
  </w:style>
  <w:style w:type="paragraph" w:styleId="ListNumber2">
    <w:name w:val="List Number 2"/>
    <w:basedOn w:val="Normal"/>
    <w:uiPriority w:val="8"/>
    <w:unhideWhenUsed/>
    <w:rsid w:val="00AD55B4"/>
    <w:pPr>
      <w:numPr>
        <w:numId w:val="2"/>
      </w:numPr>
      <w:ind w:left="1080"/>
    </w:pPr>
  </w:style>
  <w:style w:type="paragraph" w:styleId="ListNumber3">
    <w:name w:val="List Number 3"/>
    <w:basedOn w:val="Normal"/>
    <w:uiPriority w:val="8"/>
    <w:unhideWhenUsed/>
    <w:rsid w:val="00FD7067"/>
    <w:pPr>
      <w:numPr>
        <w:numId w:val="3"/>
      </w:numPr>
      <w:ind w:left="1440"/>
    </w:pPr>
  </w:style>
  <w:style w:type="paragraph" w:styleId="ListBullet4">
    <w:name w:val="List Bullet 4"/>
    <w:basedOn w:val="Normal"/>
    <w:uiPriority w:val="8"/>
    <w:unhideWhenUsed/>
    <w:rsid w:val="00FD7067"/>
    <w:pPr>
      <w:numPr>
        <w:numId w:val="7"/>
      </w:numPr>
    </w:pPr>
  </w:style>
  <w:style w:type="paragraph" w:styleId="ListBullet5">
    <w:name w:val="List Bullet 5"/>
    <w:basedOn w:val="Normal"/>
    <w:uiPriority w:val="8"/>
    <w:unhideWhenUsed/>
    <w:rsid w:val="00FD7067"/>
    <w:pPr>
      <w:numPr>
        <w:numId w:val="8"/>
      </w:numPr>
    </w:pPr>
  </w:style>
  <w:style w:type="paragraph" w:styleId="ListNumber4">
    <w:name w:val="List Number 4"/>
    <w:basedOn w:val="Normal"/>
    <w:uiPriority w:val="8"/>
    <w:unhideWhenUsed/>
    <w:rsid w:val="00FD7067"/>
    <w:pPr>
      <w:numPr>
        <w:numId w:val="4"/>
      </w:numPr>
      <w:tabs>
        <w:tab w:val="clear" w:pos="1440"/>
        <w:tab w:val="num" w:pos="1800"/>
      </w:tabs>
      <w:ind w:left="1800"/>
    </w:pPr>
  </w:style>
  <w:style w:type="paragraph" w:styleId="ListNumber5">
    <w:name w:val="List Number 5"/>
    <w:basedOn w:val="Normal"/>
    <w:uiPriority w:val="8"/>
    <w:unhideWhenUsed/>
    <w:rsid w:val="00FD7067"/>
    <w:pPr>
      <w:numPr>
        <w:numId w:val="5"/>
      </w:numPr>
      <w:ind w:left="2160"/>
    </w:pPr>
  </w:style>
  <w:style w:type="paragraph" w:styleId="List">
    <w:name w:val="List"/>
    <w:basedOn w:val="Normal"/>
    <w:uiPriority w:val="9"/>
    <w:rsid w:val="00AD55B4"/>
    <w:pPr>
      <w:ind w:left="720" w:hanging="360"/>
    </w:pPr>
  </w:style>
  <w:style w:type="paragraph" w:styleId="List2">
    <w:name w:val="List 2"/>
    <w:basedOn w:val="Normal"/>
    <w:uiPriority w:val="9"/>
    <w:rsid w:val="00AD55B4"/>
    <w:pPr>
      <w:ind w:left="1080" w:hanging="360"/>
    </w:pPr>
  </w:style>
  <w:style w:type="paragraph" w:styleId="List3">
    <w:name w:val="List 3"/>
    <w:basedOn w:val="Normal"/>
    <w:uiPriority w:val="9"/>
    <w:rsid w:val="00AD55B4"/>
    <w:pPr>
      <w:ind w:left="1440" w:hanging="360"/>
    </w:pPr>
  </w:style>
  <w:style w:type="paragraph" w:styleId="List4">
    <w:name w:val="List 4"/>
    <w:basedOn w:val="Normal"/>
    <w:uiPriority w:val="9"/>
    <w:unhideWhenUsed/>
    <w:rsid w:val="00AD55B4"/>
    <w:pPr>
      <w:ind w:left="1800" w:hanging="360"/>
    </w:pPr>
  </w:style>
  <w:style w:type="paragraph" w:styleId="List5">
    <w:name w:val="List 5"/>
    <w:basedOn w:val="Normal"/>
    <w:uiPriority w:val="9"/>
    <w:unhideWhenUsed/>
    <w:rsid w:val="00AD55B4"/>
    <w:pPr>
      <w:ind w:left="2160" w:hanging="360"/>
    </w:pPr>
  </w:style>
  <w:style w:type="paragraph" w:customStyle="1" w:styleId="TableText-toprow">
    <w:name w:val="Table Text - top row"/>
    <w:uiPriority w:val="4"/>
    <w:qFormat/>
    <w:rsid w:val="00FC16EF"/>
    <w:pPr>
      <w:spacing w:before="60" w:after="60" w:line="240" w:lineRule="auto"/>
    </w:pPr>
    <w:rPr>
      <w:rFonts w:cstheme="minorHAnsi"/>
      <w:color w:val="FFFFFF" w:themeColor="background1"/>
      <w:sz w:val="20"/>
    </w:rPr>
  </w:style>
  <w:style w:type="paragraph" w:customStyle="1" w:styleId="TableText-otherrows">
    <w:name w:val="Table Text - other rows"/>
    <w:basedOn w:val="Normal"/>
    <w:uiPriority w:val="4"/>
    <w:qFormat/>
    <w:rsid w:val="00FC16EF"/>
    <w:pPr>
      <w:spacing w:before="60" w:after="60"/>
    </w:pPr>
    <w:rPr>
      <w:bCs/>
      <w:sz w:val="20"/>
    </w:rPr>
  </w:style>
  <w:style w:type="paragraph" w:customStyle="1" w:styleId="Tablebullet">
    <w:name w:val="Table bullet"/>
    <w:basedOn w:val="ListBullet"/>
    <w:uiPriority w:val="5"/>
    <w:qFormat/>
    <w:rsid w:val="00F17566"/>
    <w:pPr>
      <w:spacing w:before="60" w:after="60"/>
    </w:pPr>
    <w:rPr>
      <w:sz w:val="20"/>
    </w:rPr>
  </w:style>
  <w:style w:type="paragraph" w:customStyle="1" w:styleId="Tablebullet2">
    <w:name w:val="Table bullet 2"/>
    <w:basedOn w:val="ListBullet2"/>
    <w:uiPriority w:val="5"/>
    <w:qFormat/>
    <w:rsid w:val="00F17566"/>
    <w:pPr>
      <w:spacing w:before="60" w:after="60"/>
      <w:ind w:left="720"/>
    </w:pPr>
    <w:rPr>
      <w:sz w:val="20"/>
    </w:rPr>
  </w:style>
  <w:style w:type="paragraph" w:customStyle="1" w:styleId="Tablebullet3">
    <w:name w:val="Table bullet 3"/>
    <w:basedOn w:val="ListBullet3"/>
    <w:uiPriority w:val="5"/>
    <w:qFormat/>
    <w:rsid w:val="00FC16EF"/>
    <w:pPr>
      <w:spacing w:after="0" w:line="240" w:lineRule="auto"/>
    </w:pPr>
    <w:rPr>
      <w:sz w:val="20"/>
    </w:rPr>
  </w:style>
  <w:style w:type="paragraph" w:customStyle="1" w:styleId="Title-Table">
    <w:name w:val="Title - Table"/>
    <w:basedOn w:val="Normal"/>
    <w:uiPriority w:val="3"/>
    <w:qFormat/>
    <w:rsid w:val="00FC16EF"/>
    <w:rPr>
      <w:rFonts w:cs="Arial"/>
      <w:b/>
      <w:sz w:val="20"/>
    </w:rPr>
  </w:style>
  <w:style w:type="paragraph" w:customStyle="1" w:styleId="Title-Image">
    <w:name w:val="Title - Image"/>
    <w:basedOn w:val="Title-Table"/>
    <w:uiPriority w:val="3"/>
    <w:qFormat/>
    <w:rsid w:val="00FC16EF"/>
  </w:style>
  <w:style w:type="paragraph" w:customStyle="1" w:styleId="Title-Figure">
    <w:name w:val="Title - Figure"/>
    <w:basedOn w:val="Title-Table"/>
    <w:uiPriority w:val="3"/>
    <w:qFormat/>
    <w:rsid w:val="00FC16EF"/>
  </w:style>
  <w:style w:type="paragraph" w:customStyle="1" w:styleId="Title-Chart">
    <w:name w:val="Title - Chart"/>
    <w:basedOn w:val="Title-Table"/>
    <w:uiPriority w:val="3"/>
    <w:rsid w:val="002E685C"/>
  </w:style>
  <w:style w:type="paragraph" w:styleId="Header">
    <w:name w:val="header"/>
    <w:basedOn w:val="Normal"/>
    <w:link w:val="HeaderChar"/>
    <w:uiPriority w:val="99"/>
    <w:rsid w:val="00D16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2D4"/>
    <w:rPr>
      <w:rFonts w:cstheme="minorHAnsi"/>
    </w:rPr>
  </w:style>
  <w:style w:type="paragraph" w:styleId="Footer">
    <w:name w:val="footer"/>
    <w:aliases w:val="f"/>
    <w:basedOn w:val="Normal"/>
    <w:link w:val="FooterChar"/>
    <w:uiPriority w:val="99"/>
    <w:rsid w:val="00595D2F"/>
    <w:pPr>
      <w:tabs>
        <w:tab w:val="center" w:pos="4680"/>
        <w:tab w:val="right" w:pos="9360"/>
      </w:tabs>
      <w:spacing w:after="0" w:line="240" w:lineRule="auto"/>
    </w:pPr>
    <w:rPr>
      <w:color w:val="003A5D" w:themeColor="accent1"/>
      <w:sz w:val="20"/>
      <w:szCs w:val="20"/>
    </w:rPr>
  </w:style>
  <w:style w:type="character" w:customStyle="1" w:styleId="FooterChar">
    <w:name w:val="Footer Char"/>
    <w:aliases w:val="f Char"/>
    <w:basedOn w:val="DefaultParagraphFont"/>
    <w:link w:val="Footer"/>
    <w:uiPriority w:val="99"/>
    <w:rsid w:val="00B232D4"/>
    <w:rPr>
      <w:rFonts w:cstheme="minorHAnsi"/>
      <w:color w:val="003A5D" w:themeColor="accent1"/>
      <w:sz w:val="20"/>
      <w:szCs w:val="20"/>
    </w:rPr>
  </w:style>
  <w:style w:type="character" w:styleId="PlaceholderText">
    <w:name w:val="Placeholder Text"/>
    <w:basedOn w:val="DefaultParagraphFont"/>
    <w:uiPriority w:val="99"/>
    <w:semiHidden/>
    <w:rsid w:val="00D16362"/>
    <w:rPr>
      <w:color w:val="808080"/>
    </w:rPr>
  </w:style>
  <w:style w:type="character" w:styleId="PageNumber">
    <w:name w:val="page number"/>
    <w:uiPriority w:val="99"/>
    <w:unhideWhenUsed/>
    <w:rsid w:val="000D6785"/>
  </w:style>
  <w:style w:type="paragraph" w:styleId="BodyText">
    <w:name w:val="Body Text"/>
    <w:basedOn w:val="Normal"/>
    <w:link w:val="BodyTextChar"/>
    <w:uiPriority w:val="1"/>
    <w:qFormat/>
    <w:rsid w:val="00FC16EF"/>
  </w:style>
  <w:style w:type="character" w:customStyle="1" w:styleId="BodyTextChar">
    <w:name w:val="Body Text Char"/>
    <w:basedOn w:val="DefaultParagraphFont"/>
    <w:link w:val="BodyText"/>
    <w:uiPriority w:val="1"/>
    <w:rsid w:val="00FC16EF"/>
  </w:style>
  <w:style w:type="paragraph" w:customStyle="1" w:styleId="Address">
    <w:name w:val="Address"/>
    <w:basedOn w:val="Normal"/>
    <w:qFormat/>
    <w:rsid w:val="00FC16EF"/>
    <w:pPr>
      <w:contextualSpacing/>
    </w:pPr>
  </w:style>
  <w:style w:type="character" w:customStyle="1" w:styleId="Heading9Char">
    <w:name w:val="Heading 9 Char"/>
    <w:basedOn w:val="DefaultParagraphFont"/>
    <w:link w:val="Heading9"/>
    <w:uiPriority w:val="9"/>
    <w:semiHidden/>
    <w:rsid w:val="00FC16EF"/>
    <w:rPr>
      <w:rFonts w:asciiTheme="majorHAnsi" w:eastAsiaTheme="majorEastAsia" w:hAnsiTheme="majorHAnsi" w:cstheme="majorBidi"/>
      <w:bCs/>
      <w:color w:val="272727" w:themeColor="text1" w:themeTint="D8"/>
      <w:kern w:val="36"/>
      <w:sz w:val="20"/>
      <w:szCs w:val="21"/>
    </w:rPr>
  </w:style>
  <w:style w:type="paragraph" w:styleId="EnvelopeAddress">
    <w:name w:val="envelope address"/>
    <w:basedOn w:val="Normal"/>
    <w:uiPriority w:val="99"/>
    <w:semiHidden/>
    <w:unhideWhenUsed/>
    <w:rsid w:val="00C72ED7"/>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EnvelopeReturn">
    <w:name w:val="envelope return"/>
    <w:basedOn w:val="Normal"/>
    <w:uiPriority w:val="99"/>
    <w:semiHidden/>
    <w:unhideWhenUsed/>
    <w:rsid w:val="00C72ED7"/>
    <w:pPr>
      <w:spacing w:after="0" w:line="240" w:lineRule="auto"/>
    </w:pPr>
    <w:rPr>
      <w:rFonts w:eastAsiaTheme="majorEastAsia" w:cstheme="majorBidi"/>
      <w:sz w:val="20"/>
      <w:szCs w:val="20"/>
    </w:rPr>
  </w:style>
  <w:style w:type="paragraph" w:styleId="BodyText3">
    <w:name w:val="Body Text 3"/>
    <w:basedOn w:val="BodyText"/>
    <w:link w:val="BodyText3Char"/>
    <w:uiPriority w:val="99"/>
    <w:semiHidden/>
    <w:unhideWhenUsed/>
    <w:rsid w:val="00B23680"/>
    <w:pPr>
      <w:spacing w:line="240" w:lineRule="auto"/>
    </w:pPr>
    <w:rPr>
      <w:sz w:val="16"/>
      <w:szCs w:val="16"/>
    </w:rPr>
  </w:style>
  <w:style w:type="character" w:customStyle="1" w:styleId="BodyText3Char">
    <w:name w:val="Body Text 3 Char"/>
    <w:basedOn w:val="DefaultParagraphFont"/>
    <w:link w:val="BodyText3"/>
    <w:uiPriority w:val="99"/>
    <w:semiHidden/>
    <w:rsid w:val="00B23680"/>
    <w:rPr>
      <w:sz w:val="16"/>
      <w:szCs w:val="16"/>
    </w:rPr>
  </w:style>
  <w:style w:type="paragraph" w:styleId="TOAHeading">
    <w:name w:val="toa heading"/>
    <w:basedOn w:val="Normal"/>
    <w:next w:val="Normal"/>
    <w:uiPriority w:val="99"/>
    <w:semiHidden/>
    <w:unhideWhenUsed/>
    <w:rsid w:val="008B7F5E"/>
    <w:pPr>
      <w:spacing w:before="120"/>
    </w:pPr>
    <w:rPr>
      <w:rFonts w:eastAsiaTheme="majorEastAsia" w:cstheme="majorBidi"/>
      <w:bCs/>
      <w:color w:val="003A5D" w:themeColor="accent1"/>
      <w:sz w:val="24"/>
      <w:szCs w:val="24"/>
    </w:rPr>
  </w:style>
  <w:style w:type="character" w:customStyle="1" w:styleId="ListParagraphChar">
    <w:name w:val="List Paragraph Char"/>
    <w:aliases w:val="Alpha List Paragraph Char,P3Numbered List Char,CRP Numbered List Char,List Paragraph1 Char,Clean Titles By G Char,Keystone Numbered List Char,List1 Char,Equipment Char,Figure_name Char,Numbered Indented Text Char,lp1 Char,L1 Char"/>
    <w:basedOn w:val="DefaultParagraphFont"/>
    <w:link w:val="ListParagraph"/>
    <w:uiPriority w:val="34"/>
    <w:qFormat/>
    <w:locked/>
    <w:rsid w:val="00B023B5"/>
  </w:style>
  <w:style w:type="character" w:styleId="Mention">
    <w:name w:val="Mention"/>
    <w:basedOn w:val="DefaultParagraphFont"/>
    <w:uiPriority w:val="99"/>
    <w:unhideWhenUsed/>
    <w:rsid w:val="00B023B5"/>
    <w:rPr>
      <w:color w:val="2B579A"/>
      <w:shd w:val="clear" w:color="auto" w:fill="E1DFDD"/>
    </w:rPr>
  </w:style>
  <w:style w:type="paragraph" w:customStyle="1" w:styleId="Title1">
    <w:name w:val="Title1"/>
    <w:basedOn w:val="Heading1"/>
    <w:link w:val="TITLEChar0"/>
    <w:qFormat/>
    <w:rsid w:val="00043374"/>
    <w:pPr>
      <w:autoSpaceDE w:val="0"/>
      <w:autoSpaceDN w:val="0"/>
      <w:adjustRightInd w:val="0"/>
      <w:spacing w:after="160" w:line="276" w:lineRule="auto"/>
      <w:ind w:left="360" w:hanging="360"/>
    </w:pPr>
    <w:rPr>
      <w:rFonts w:cstheme="minorHAnsi"/>
      <w:b/>
      <w:color w:val="154454"/>
      <w:kern w:val="0"/>
      <w:sz w:val="32"/>
      <w:szCs w:val="32"/>
    </w:rPr>
  </w:style>
  <w:style w:type="character" w:customStyle="1" w:styleId="TITLEChar0">
    <w:name w:val="TITLE Char"/>
    <w:basedOn w:val="Heading1Char"/>
    <w:link w:val="Title1"/>
    <w:rsid w:val="00043374"/>
    <w:rPr>
      <w:rFonts w:asciiTheme="majorHAnsi" w:eastAsia="Times New Roman" w:hAnsiTheme="majorHAnsi" w:cstheme="minorHAnsi"/>
      <w:b/>
      <w:color w:val="154454"/>
      <w:kern w:val="0"/>
      <w:sz w:val="32"/>
      <w:szCs w:val="32"/>
      <w14:ligatures w14:val="none"/>
    </w:rPr>
  </w:style>
  <w:style w:type="paragraph" w:customStyle="1" w:styleId="paragraph">
    <w:name w:val="paragraph"/>
    <w:basedOn w:val="Normal"/>
    <w:rsid w:val="00043374"/>
    <w:rPr>
      <w:rFonts w:ascii="Times New Roman" w:eastAsia="Times New Roman" w:hAnsi="Times New Roman" w:cs="Times New Roman"/>
      <w:sz w:val="24"/>
      <w:szCs w:val="24"/>
    </w:rPr>
  </w:style>
  <w:style w:type="character" w:customStyle="1" w:styleId="normaltextrun1">
    <w:name w:val="normaltextrun1"/>
    <w:basedOn w:val="DefaultParagraphFont"/>
    <w:rsid w:val="00043374"/>
  </w:style>
  <w:style w:type="character" w:customStyle="1" w:styleId="eop">
    <w:name w:val="eop"/>
    <w:basedOn w:val="DefaultParagraphFont"/>
    <w:rsid w:val="00043374"/>
  </w:style>
  <w:style w:type="paragraph" w:customStyle="1" w:styleId="BoldTextnotheadingBlack">
    <w:name w:val="Bold Text not heading Black"/>
    <w:basedOn w:val="BodyText"/>
    <w:qFormat/>
    <w:rsid w:val="00043374"/>
    <w:pPr>
      <w:keepNext/>
      <w:pBdr>
        <w:top w:val="nil"/>
        <w:left w:val="nil"/>
        <w:bottom w:val="nil"/>
        <w:right w:val="nil"/>
        <w:between w:val="nil"/>
      </w:pBdr>
      <w:spacing w:after="120"/>
    </w:pPr>
    <w:rPr>
      <w:rFonts w:ascii="Century Gothic" w:hAnsi="Century Gothic"/>
      <w:b/>
      <w:bCs/>
    </w:rPr>
  </w:style>
  <w:style w:type="paragraph" w:customStyle="1" w:styleId="BulletList1">
    <w:name w:val="Bullet List 1"/>
    <w:basedOn w:val="Normal"/>
    <w:qFormat/>
    <w:rsid w:val="00043374"/>
    <w:pPr>
      <w:numPr>
        <w:numId w:val="24"/>
      </w:numPr>
      <w:spacing w:after="120"/>
      <w:contextualSpacing/>
    </w:pPr>
    <w:rPr>
      <w:rFonts w:ascii="Century Gothic" w:eastAsia="Arial Narrow" w:hAnsi="Century Gothic" w:cs="Times New Roman"/>
    </w:rPr>
  </w:style>
  <w:style w:type="paragraph" w:customStyle="1" w:styleId="BodyText0">
    <w:name w:val="BodyText"/>
    <w:basedOn w:val="BodyText"/>
    <w:link w:val="BodyTextChar0"/>
    <w:qFormat/>
    <w:rsid w:val="00043374"/>
    <w:pPr>
      <w:spacing w:after="240"/>
      <w:jc w:val="both"/>
    </w:pPr>
    <w:rPr>
      <w:rFonts w:ascii="Verdana" w:hAnsi="Verdana"/>
    </w:rPr>
  </w:style>
  <w:style w:type="character" w:customStyle="1" w:styleId="BodyTextChar0">
    <w:name w:val="BodyText Char"/>
    <w:basedOn w:val="DefaultParagraphFont"/>
    <w:link w:val="BodyText0"/>
    <w:rsid w:val="00043374"/>
    <w:rPr>
      <w:rFonts w:ascii="Verdana" w:hAnsi="Verdana"/>
      <w:kern w:val="0"/>
      <w14:ligatures w14:val="none"/>
    </w:rPr>
  </w:style>
  <w:style w:type="paragraph" w:customStyle="1" w:styleId="Bullet1">
    <w:name w:val="Bullet 1"/>
    <w:basedOn w:val="Normal"/>
    <w:link w:val="Bullet1Char"/>
    <w:autoRedefine/>
    <w:qFormat/>
    <w:rsid w:val="00043374"/>
    <w:pPr>
      <w:numPr>
        <w:ilvl w:val="2"/>
        <w:numId w:val="31"/>
      </w:numPr>
      <w:spacing w:before="60" w:after="60"/>
      <w:ind w:left="1800" w:hanging="180"/>
    </w:pPr>
    <w:rPr>
      <w:rFonts w:eastAsia="Times New Roman" w:cs="Arial"/>
    </w:rPr>
  </w:style>
  <w:style w:type="character" w:customStyle="1" w:styleId="Bullet1Char">
    <w:name w:val="Bullet 1 Char"/>
    <w:basedOn w:val="DefaultParagraphFont"/>
    <w:link w:val="Bullet1"/>
    <w:rsid w:val="00043374"/>
    <w:rPr>
      <w:rFonts w:ascii="Arial" w:eastAsia="Times New Roman" w:hAnsi="Arial" w:cs="Arial"/>
      <w:kern w:val="0"/>
      <w14:ligatures w14:val="none"/>
    </w:rPr>
  </w:style>
  <w:style w:type="character" w:customStyle="1" w:styleId="CaptionChar">
    <w:name w:val="Caption Char"/>
    <w:aliases w:val="table Char,CORRECT: Caption Style Char"/>
    <w:link w:val="Caption"/>
    <w:uiPriority w:val="35"/>
    <w:locked/>
    <w:rsid w:val="00043374"/>
    <w:rPr>
      <w:rFonts w:ascii="Arial" w:hAnsi="Arial"/>
      <w:i/>
      <w:iCs/>
      <w:color w:val="003A5D" w:themeColor="accent1"/>
      <w:kern w:val="0"/>
      <w:sz w:val="18"/>
      <w:szCs w:val="18"/>
      <w14:ligatures w14:val="none"/>
    </w:rPr>
  </w:style>
  <w:style w:type="paragraph" w:customStyle="1" w:styleId="AttachmentHeading1">
    <w:name w:val="Attachment Heading 1"/>
    <w:basedOn w:val="Normal"/>
    <w:qFormat/>
    <w:rsid w:val="00043374"/>
    <w:pPr>
      <w:keepNext/>
      <w:keepLines/>
      <w:spacing w:after="120"/>
      <w:jc w:val="center"/>
      <w:outlineLvl w:val="0"/>
    </w:pPr>
    <w:rPr>
      <w:rFonts w:eastAsia="Calibri" w:cstheme="minorHAnsi"/>
      <w:b/>
      <w:smallCaps/>
      <w:color w:val="00527B"/>
      <w:sz w:val="28"/>
      <w:szCs w:val="28"/>
    </w:rPr>
  </w:style>
  <w:style w:type="paragraph" w:customStyle="1" w:styleId="MainHeading">
    <w:name w:val="Main Heading"/>
    <w:basedOn w:val="Heading1"/>
    <w:link w:val="MainHeadingChar"/>
    <w:qFormat/>
    <w:rsid w:val="00043374"/>
    <w:pPr>
      <w:keepNext/>
      <w:keepLines/>
      <w:numPr>
        <w:numId w:val="16"/>
      </w:numPr>
      <w:autoSpaceDE w:val="0"/>
      <w:autoSpaceDN w:val="0"/>
      <w:adjustRightInd w:val="0"/>
      <w:spacing w:line="276" w:lineRule="auto"/>
    </w:pPr>
    <w:rPr>
      <w:rFonts w:ascii="Arial" w:eastAsia="Calibri" w:hAnsi="Arial" w:cs="Ondo"/>
      <w:bCs/>
      <w:color w:val="003A5D"/>
      <w:kern w:val="0"/>
      <w:sz w:val="32"/>
      <w:szCs w:val="28"/>
    </w:rPr>
  </w:style>
  <w:style w:type="table" w:customStyle="1" w:styleId="TableGrid1">
    <w:name w:val="Table Grid1"/>
    <w:basedOn w:val="TableNormal"/>
    <w:next w:val="TableGrid"/>
    <w:uiPriority w:val="59"/>
    <w:rsid w:val="00043374"/>
    <w:pPr>
      <w:spacing w:before="0" w:after="0" w:line="240" w:lineRule="auto"/>
    </w:pPr>
    <w:rPr>
      <w:rFonts w:eastAsia="MS Minch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43374"/>
    <w:pPr>
      <w:spacing w:before="60" w:after="60" w:line="276" w:lineRule="auto"/>
    </w:pPr>
    <w:rPr>
      <w:rFonts w:eastAsia="Arial"/>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locked/>
    <w:rsid w:val="00043374"/>
    <w:pPr>
      <w:spacing w:before="0" w:after="0" w:line="240" w:lineRule="auto"/>
    </w:pPr>
    <w:rPr>
      <w:rFonts w:eastAsia="Times New Roman" w:cs="Times New Roman"/>
      <w:kern w:val="0"/>
      <w:sz w:val="19"/>
      <w:szCs w:val="19"/>
      <w14:ligatures w14:val="none"/>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RFPTableStyle11">
    <w:name w:val="RFP Table Style11"/>
    <w:basedOn w:val="TableNormal"/>
    <w:uiPriority w:val="99"/>
    <w:rsid w:val="00043374"/>
    <w:pPr>
      <w:spacing w:before="0" w:after="0" w:line="240" w:lineRule="auto"/>
    </w:pPr>
    <w:rPr>
      <w:rFonts w:eastAsia="Times New Roman"/>
      <w:kern w:val="0"/>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character" w:customStyle="1" w:styleId="A0">
    <w:name w:val="A0"/>
    <w:uiPriority w:val="99"/>
    <w:rsid w:val="00043374"/>
    <w:rPr>
      <w:rFonts w:cs="Futura Book"/>
      <w:color w:val="221E1F"/>
      <w:sz w:val="18"/>
      <w:szCs w:val="18"/>
    </w:rPr>
  </w:style>
  <w:style w:type="paragraph" w:customStyle="1" w:styleId="Default">
    <w:name w:val="Default"/>
    <w:rsid w:val="00043374"/>
    <w:pPr>
      <w:autoSpaceDE w:val="0"/>
      <w:autoSpaceDN w:val="0"/>
      <w:adjustRightInd w:val="0"/>
      <w:spacing w:before="0" w:after="0" w:line="240" w:lineRule="auto"/>
    </w:pPr>
    <w:rPr>
      <w:rFonts w:ascii="Futura Medium" w:eastAsia="MS Mincho" w:hAnsi="Futura Medium" w:cs="Futura Medium"/>
      <w:color w:val="000000"/>
      <w:kern w:val="0"/>
      <w:sz w:val="24"/>
      <w:szCs w:val="24"/>
      <w14:ligatures w14:val="none"/>
    </w:rPr>
  </w:style>
  <w:style w:type="paragraph" w:customStyle="1" w:styleId="AttHeading2">
    <w:name w:val="Att Heading 2"/>
    <w:basedOn w:val="Normal"/>
    <w:qFormat/>
    <w:rsid w:val="00043374"/>
    <w:pPr>
      <w:keepNext/>
      <w:keepLines/>
      <w:spacing w:before="120" w:after="120"/>
      <w:ind w:left="360" w:hanging="360"/>
      <w:outlineLvl w:val="1"/>
    </w:pPr>
    <w:rPr>
      <w:rFonts w:eastAsia="MS Gothic" w:cs="Arial"/>
      <w:b/>
      <w:color w:val="00527B"/>
      <w:sz w:val="26"/>
      <w:szCs w:val="26"/>
    </w:rPr>
  </w:style>
  <w:style w:type="table" w:customStyle="1" w:styleId="TableGrid2">
    <w:name w:val="Table Grid2"/>
    <w:basedOn w:val="TableNormal"/>
    <w:next w:val="TableGrid"/>
    <w:uiPriority w:val="59"/>
    <w:rsid w:val="00043374"/>
    <w:pPr>
      <w:spacing w:before="0" w:after="0" w:line="240" w:lineRule="auto"/>
    </w:pPr>
    <w:rPr>
      <w:rFonts w:eastAsia="MS Minch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043374"/>
    <w:pPr>
      <w:spacing w:before="0" w:after="0" w:line="240" w:lineRule="auto"/>
    </w:pPr>
    <w:rPr>
      <w:rFonts w:eastAsia="MS Mincho"/>
      <w:kern w:val="0"/>
      <w14:ligatures w14:val="none"/>
    </w:rPr>
    <w:tblPr>
      <w:tblStyleRowBandSize w:val="1"/>
      <w:tblStyleColBandSize w:val="1"/>
      <w:tblBorders>
        <w:top w:val="single" w:sz="8" w:space="0" w:color="820210"/>
        <w:left w:val="single" w:sz="8" w:space="0" w:color="820210"/>
        <w:bottom w:val="single" w:sz="8" w:space="0" w:color="820210"/>
        <w:right w:val="single" w:sz="8" w:space="0" w:color="820210"/>
      </w:tblBorders>
    </w:tblPr>
    <w:tblStylePr w:type="firstRow">
      <w:pPr>
        <w:spacing w:before="0" w:after="0" w:line="240" w:lineRule="auto"/>
      </w:pPr>
      <w:rPr>
        <w:b/>
        <w:bCs/>
        <w:color w:val="FFFFFF"/>
      </w:rPr>
      <w:tblPr/>
      <w:tcPr>
        <w:shd w:val="clear" w:color="auto" w:fill="820210"/>
      </w:tcPr>
    </w:tblStylePr>
    <w:tblStylePr w:type="lastRow">
      <w:pPr>
        <w:spacing w:before="0" w:after="0" w:line="240" w:lineRule="auto"/>
      </w:pPr>
      <w:rPr>
        <w:b/>
        <w:bCs/>
      </w:rPr>
      <w:tblPr/>
      <w:tcPr>
        <w:tcBorders>
          <w:top w:val="double" w:sz="6" w:space="0" w:color="820210"/>
          <w:left w:val="single" w:sz="8" w:space="0" w:color="820210"/>
          <w:bottom w:val="single" w:sz="8" w:space="0" w:color="820210"/>
          <w:right w:val="single" w:sz="8" w:space="0" w:color="820210"/>
        </w:tcBorders>
      </w:tcPr>
    </w:tblStylePr>
    <w:tblStylePr w:type="firstCol">
      <w:rPr>
        <w:b/>
        <w:bCs/>
      </w:rPr>
    </w:tblStylePr>
    <w:tblStylePr w:type="lastCol">
      <w:rPr>
        <w:b/>
        <w:bCs/>
      </w:rPr>
    </w:tblStylePr>
    <w:tblStylePr w:type="band1Vert">
      <w:tblPr/>
      <w:tcPr>
        <w:tcBorders>
          <w:top w:val="single" w:sz="8" w:space="0" w:color="820210"/>
          <w:left w:val="single" w:sz="8" w:space="0" w:color="820210"/>
          <w:bottom w:val="single" w:sz="8" w:space="0" w:color="820210"/>
          <w:right w:val="single" w:sz="8" w:space="0" w:color="820210"/>
        </w:tcBorders>
      </w:tcPr>
    </w:tblStylePr>
    <w:tblStylePr w:type="band1Horz">
      <w:tblPr/>
      <w:tcPr>
        <w:tcBorders>
          <w:top w:val="single" w:sz="8" w:space="0" w:color="820210"/>
          <w:left w:val="single" w:sz="8" w:space="0" w:color="820210"/>
          <w:bottom w:val="single" w:sz="8" w:space="0" w:color="820210"/>
          <w:right w:val="single" w:sz="8" w:space="0" w:color="820210"/>
        </w:tcBorders>
      </w:tcPr>
    </w:tblStylePr>
  </w:style>
  <w:style w:type="table" w:customStyle="1" w:styleId="MediumShading2-Accent21">
    <w:name w:val="Medium Shading 2 - Accent 21"/>
    <w:basedOn w:val="TableNormal"/>
    <w:next w:val="MediumShading2-Accent2"/>
    <w:uiPriority w:val="64"/>
    <w:rsid w:val="00043374"/>
    <w:pPr>
      <w:spacing w:before="60" w:after="60" w:line="240" w:lineRule="auto"/>
    </w:pPr>
    <w:rPr>
      <w:rFonts w:eastAsia="MS Mincho"/>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C001B"/>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C001B"/>
      </w:tcPr>
    </w:tblStylePr>
    <w:tblStylePr w:type="lastCol">
      <w:rPr>
        <w:b/>
        <w:bCs/>
        <w:color w:val="FFFFFF"/>
      </w:rPr>
      <w:tblPr/>
      <w:tcPr>
        <w:tcBorders>
          <w:left w:val="nil"/>
          <w:right w:val="nil"/>
          <w:insideH w:val="nil"/>
          <w:insideV w:val="nil"/>
        </w:tcBorders>
        <w:shd w:val="clear" w:color="auto" w:fill="AC001B"/>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next w:val="LightShading-Accent1"/>
    <w:uiPriority w:val="60"/>
    <w:rsid w:val="00043374"/>
    <w:pPr>
      <w:spacing w:before="0" w:after="0" w:line="240" w:lineRule="auto"/>
    </w:pPr>
    <w:rPr>
      <w:rFonts w:eastAsia="MS Mincho"/>
      <w:color w:val="61010B"/>
      <w:kern w:val="0"/>
      <w14:ligatures w14:val="none"/>
    </w:rPr>
    <w:tblPr>
      <w:tblStyleRowBandSize w:val="1"/>
      <w:tblStyleColBandSize w:val="1"/>
      <w:tblBorders>
        <w:top w:val="single" w:sz="8" w:space="0" w:color="820210"/>
        <w:bottom w:val="single" w:sz="8" w:space="0" w:color="820210"/>
      </w:tblBorders>
    </w:tblPr>
    <w:tblStylePr w:type="firstRow">
      <w:pPr>
        <w:spacing w:before="0" w:after="0" w:line="240" w:lineRule="auto"/>
      </w:pPr>
      <w:rPr>
        <w:b/>
        <w:bCs/>
      </w:rPr>
      <w:tblPr/>
      <w:tcPr>
        <w:tcBorders>
          <w:top w:val="single" w:sz="8" w:space="0" w:color="820210"/>
          <w:left w:val="nil"/>
          <w:bottom w:val="single" w:sz="8" w:space="0" w:color="820210"/>
          <w:right w:val="nil"/>
          <w:insideH w:val="nil"/>
          <w:insideV w:val="nil"/>
        </w:tcBorders>
      </w:tcPr>
    </w:tblStylePr>
    <w:tblStylePr w:type="lastRow">
      <w:pPr>
        <w:spacing w:before="0" w:after="0" w:line="240" w:lineRule="auto"/>
      </w:pPr>
      <w:rPr>
        <w:b/>
        <w:bCs/>
      </w:rPr>
      <w:tblPr/>
      <w:tcPr>
        <w:tcBorders>
          <w:top w:val="single" w:sz="8" w:space="0" w:color="820210"/>
          <w:left w:val="nil"/>
          <w:bottom w:val="single" w:sz="8" w:space="0" w:color="82021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A2AC"/>
      </w:tcPr>
    </w:tblStylePr>
    <w:tblStylePr w:type="band1Horz">
      <w:tblPr/>
      <w:tcPr>
        <w:tcBorders>
          <w:left w:val="nil"/>
          <w:right w:val="nil"/>
          <w:insideH w:val="nil"/>
          <w:insideV w:val="nil"/>
        </w:tcBorders>
        <w:shd w:val="clear" w:color="auto" w:fill="FDA2AC"/>
      </w:tcPr>
    </w:tblStylePr>
  </w:style>
  <w:style w:type="table" w:customStyle="1" w:styleId="MediumList2-Accent21">
    <w:name w:val="Medium List 2 - Accent 21"/>
    <w:basedOn w:val="TableNormal"/>
    <w:next w:val="MediumList2-Accent2"/>
    <w:uiPriority w:val="66"/>
    <w:rsid w:val="00043374"/>
    <w:pPr>
      <w:spacing w:before="0" w:after="0" w:line="240" w:lineRule="auto"/>
    </w:pPr>
    <w:rPr>
      <w:rFonts w:ascii="Arial" w:eastAsia="MS Gothic" w:hAnsi="Arial" w:cs="Times New Roman"/>
      <w:color w:val="000000"/>
      <w:kern w:val="0"/>
      <w14:ligatures w14:val="none"/>
    </w:rPr>
    <w:tblPr>
      <w:tblStyleRowBandSize w:val="1"/>
      <w:tblStyleColBandSize w:val="1"/>
      <w:tblBorders>
        <w:top w:val="single" w:sz="8" w:space="0" w:color="AC001B"/>
        <w:left w:val="single" w:sz="8" w:space="0" w:color="AC001B"/>
        <w:bottom w:val="single" w:sz="8" w:space="0" w:color="AC001B"/>
        <w:right w:val="single" w:sz="8" w:space="0" w:color="AC001B"/>
      </w:tblBorders>
    </w:tblPr>
    <w:tblStylePr w:type="firstRow">
      <w:rPr>
        <w:sz w:val="24"/>
        <w:szCs w:val="24"/>
      </w:rPr>
      <w:tblPr/>
      <w:tcPr>
        <w:tcBorders>
          <w:top w:val="nil"/>
          <w:left w:val="nil"/>
          <w:bottom w:val="single" w:sz="24" w:space="0" w:color="AC001B"/>
          <w:right w:val="nil"/>
          <w:insideH w:val="nil"/>
          <w:insideV w:val="nil"/>
        </w:tcBorders>
        <w:shd w:val="clear" w:color="auto" w:fill="FFFFFF"/>
      </w:tcPr>
    </w:tblStylePr>
    <w:tblStylePr w:type="lastRow">
      <w:tblPr/>
      <w:tcPr>
        <w:tcBorders>
          <w:top w:val="single" w:sz="8" w:space="0" w:color="AC001B"/>
          <w:left w:val="nil"/>
          <w:bottom w:val="nil"/>
          <w:right w:val="nil"/>
          <w:insideH w:val="nil"/>
          <w:insideV w:val="nil"/>
        </w:tcBorders>
        <w:shd w:val="clear" w:color="auto" w:fill="FFFFFF"/>
      </w:tcPr>
    </w:tblStylePr>
    <w:tblStylePr w:type="firstCol">
      <w:tblPr/>
      <w:tcPr>
        <w:tcBorders>
          <w:top w:val="nil"/>
          <w:left w:val="nil"/>
          <w:bottom w:val="nil"/>
          <w:right w:val="single" w:sz="8" w:space="0" w:color="AC001B"/>
          <w:insideH w:val="nil"/>
          <w:insideV w:val="nil"/>
        </w:tcBorders>
        <w:shd w:val="clear" w:color="auto" w:fill="FFFFFF"/>
      </w:tcPr>
    </w:tblStylePr>
    <w:tblStylePr w:type="lastCol">
      <w:tblPr/>
      <w:tcPr>
        <w:tcBorders>
          <w:top w:val="nil"/>
          <w:left w:val="single" w:sz="8" w:space="0" w:color="AC001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ABB8"/>
      </w:tcPr>
    </w:tblStylePr>
    <w:tblStylePr w:type="band1Horz">
      <w:tblPr/>
      <w:tcPr>
        <w:tcBorders>
          <w:top w:val="nil"/>
          <w:bottom w:val="nil"/>
          <w:insideH w:val="nil"/>
          <w:insideV w:val="nil"/>
        </w:tcBorders>
        <w:shd w:val="clear" w:color="auto" w:fill="FFABB8"/>
      </w:tcPr>
    </w:tblStylePr>
    <w:tblStylePr w:type="nwCell">
      <w:tblPr/>
      <w:tcPr>
        <w:shd w:val="clear" w:color="auto" w:fill="FFFFFF"/>
      </w:tcPr>
    </w:tblStylePr>
    <w:tblStylePr w:type="swCell">
      <w:tblPr/>
      <w:tcPr>
        <w:tcBorders>
          <w:top w:val="nil"/>
        </w:tcBorders>
      </w:tcPr>
    </w:tblStylePr>
  </w:style>
  <w:style w:type="table" w:customStyle="1" w:styleId="LightShading1">
    <w:name w:val="Light Shading1"/>
    <w:basedOn w:val="TableNormal"/>
    <w:next w:val="LightShading"/>
    <w:uiPriority w:val="60"/>
    <w:rsid w:val="00043374"/>
    <w:pPr>
      <w:spacing w:before="0" w:after="0" w:line="240" w:lineRule="auto"/>
    </w:pPr>
    <w:rPr>
      <w:rFonts w:eastAsia="MS Mincho"/>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1">
    <w:name w:val="Colorful List1"/>
    <w:basedOn w:val="TableNormal"/>
    <w:next w:val="ColorfulList"/>
    <w:uiPriority w:val="72"/>
    <w:rsid w:val="00043374"/>
    <w:pPr>
      <w:spacing w:before="0" w:after="0" w:line="240" w:lineRule="auto"/>
    </w:pPr>
    <w:rPr>
      <w:rFonts w:eastAsia="MS Mincho"/>
      <w:color w:val="000000"/>
      <w:kern w:val="0"/>
      <w14:ligatures w14:val="non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890015"/>
      </w:tcPr>
    </w:tblStylePr>
    <w:tblStylePr w:type="lastRow">
      <w:rPr>
        <w:b/>
        <w:bCs/>
        <w:color w:val="89001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MediumList1-Accent31">
    <w:name w:val="Medium List 1 - Accent 31"/>
    <w:basedOn w:val="TableNormal"/>
    <w:next w:val="MediumList1-Accent3"/>
    <w:uiPriority w:val="65"/>
    <w:rsid w:val="00043374"/>
    <w:pPr>
      <w:spacing w:before="0" w:after="0" w:line="240" w:lineRule="auto"/>
    </w:pPr>
    <w:rPr>
      <w:rFonts w:eastAsia="MS Mincho"/>
      <w:color w:val="000000"/>
      <w:kern w:val="0"/>
      <w14:ligatures w14:val="none"/>
    </w:rPr>
    <w:tblPr>
      <w:tblStyleRowBandSize w:val="1"/>
      <w:tblStyleColBandSize w:val="1"/>
      <w:tblBorders>
        <w:top w:val="single" w:sz="8" w:space="0" w:color="929192"/>
        <w:bottom w:val="single" w:sz="8" w:space="0" w:color="929192"/>
      </w:tblBorders>
    </w:tblPr>
    <w:tblStylePr w:type="firstRow">
      <w:rPr>
        <w:rFonts w:ascii="Arial" w:eastAsia="MS Gothic" w:hAnsi="Arial" w:cs="Times New Roman"/>
      </w:rPr>
      <w:tblPr/>
      <w:tcPr>
        <w:tcBorders>
          <w:top w:val="nil"/>
          <w:bottom w:val="single" w:sz="8" w:space="0" w:color="929192"/>
        </w:tcBorders>
      </w:tcPr>
    </w:tblStylePr>
    <w:tblStylePr w:type="lastRow">
      <w:rPr>
        <w:b/>
        <w:bCs/>
        <w:color w:val="00527B"/>
      </w:rPr>
      <w:tblPr/>
      <w:tcPr>
        <w:tcBorders>
          <w:top w:val="single" w:sz="8" w:space="0" w:color="929192"/>
          <w:bottom w:val="single" w:sz="8" w:space="0" w:color="929192"/>
        </w:tcBorders>
      </w:tcPr>
    </w:tblStylePr>
    <w:tblStylePr w:type="firstCol">
      <w:rPr>
        <w:b/>
        <w:bCs/>
      </w:rPr>
    </w:tblStylePr>
    <w:tblStylePr w:type="lastCol">
      <w:rPr>
        <w:b/>
        <w:bCs/>
      </w:rPr>
      <w:tblPr/>
      <w:tcPr>
        <w:tcBorders>
          <w:top w:val="single" w:sz="8" w:space="0" w:color="929192"/>
          <w:bottom w:val="single" w:sz="8" w:space="0" w:color="929192"/>
        </w:tcBorders>
      </w:tcPr>
    </w:tblStylePr>
    <w:tblStylePr w:type="band1Vert">
      <w:tblPr/>
      <w:tcPr>
        <w:shd w:val="clear" w:color="auto" w:fill="E4E3E4"/>
      </w:tcPr>
    </w:tblStylePr>
    <w:tblStylePr w:type="band1Horz">
      <w:tblPr/>
      <w:tcPr>
        <w:shd w:val="clear" w:color="auto" w:fill="E4E3E4"/>
      </w:tcPr>
    </w:tblStylePr>
  </w:style>
  <w:style w:type="paragraph" w:customStyle="1" w:styleId="TableHeader">
    <w:name w:val="Table Header"/>
    <w:basedOn w:val="Normal"/>
    <w:link w:val="TableHeaderChar"/>
    <w:autoRedefine/>
    <w:rsid w:val="00043374"/>
    <w:pPr>
      <w:spacing w:after="120"/>
      <w:ind w:left="720" w:hanging="360"/>
      <w:jc w:val="center"/>
    </w:pPr>
    <w:rPr>
      <w:rFonts w:ascii="Calibri" w:eastAsia="MS Mincho" w:hAnsi="Calibri"/>
      <w:b/>
      <w:sz w:val="20"/>
    </w:rPr>
  </w:style>
  <w:style w:type="character" w:customStyle="1" w:styleId="TableHeaderChar">
    <w:name w:val="Table Header Char"/>
    <w:basedOn w:val="DefaultParagraphFont"/>
    <w:link w:val="TableHeader"/>
    <w:rsid w:val="00043374"/>
    <w:rPr>
      <w:rFonts w:ascii="Calibri" w:eastAsia="MS Mincho" w:hAnsi="Calibri"/>
      <w:b/>
      <w:kern w:val="0"/>
      <w:sz w:val="20"/>
      <w14:ligatures w14:val="none"/>
    </w:rPr>
  </w:style>
  <w:style w:type="paragraph" w:customStyle="1" w:styleId="ExhibitHeader">
    <w:name w:val="Exhibit Header"/>
    <w:basedOn w:val="TableHeader"/>
    <w:link w:val="ExhibitHeaderChar"/>
    <w:autoRedefine/>
    <w:rsid w:val="00043374"/>
    <w:pPr>
      <w:ind w:left="0" w:firstLine="0"/>
    </w:pPr>
  </w:style>
  <w:style w:type="character" w:customStyle="1" w:styleId="ExhibitHeaderChar">
    <w:name w:val="Exhibit Header Char"/>
    <w:basedOn w:val="DefaultParagraphFont"/>
    <w:link w:val="ExhibitHeader"/>
    <w:rsid w:val="00043374"/>
    <w:rPr>
      <w:rFonts w:ascii="Calibri" w:eastAsia="MS Mincho" w:hAnsi="Calibri"/>
      <w:b/>
      <w:kern w:val="0"/>
      <w:sz w:val="20"/>
      <w14:ligatures w14:val="none"/>
    </w:rPr>
  </w:style>
  <w:style w:type="paragraph" w:customStyle="1" w:styleId="FigureStyle">
    <w:name w:val="Figure Style"/>
    <w:basedOn w:val="TableHeader"/>
    <w:link w:val="FigureStyleChar"/>
    <w:rsid w:val="00043374"/>
    <w:pPr>
      <w:ind w:left="360"/>
    </w:pPr>
    <w:rPr>
      <w:rFonts w:ascii="Arial" w:hAnsi="Arial"/>
    </w:rPr>
  </w:style>
  <w:style w:type="character" w:customStyle="1" w:styleId="FigureStyleChar">
    <w:name w:val="Figure Style Char"/>
    <w:basedOn w:val="TableHeaderChar"/>
    <w:link w:val="FigureStyle"/>
    <w:rsid w:val="00043374"/>
    <w:rPr>
      <w:rFonts w:ascii="Arial" w:eastAsia="MS Mincho" w:hAnsi="Arial"/>
      <w:b/>
      <w:kern w:val="0"/>
      <w:sz w:val="20"/>
      <w14:ligatures w14:val="none"/>
    </w:rPr>
  </w:style>
  <w:style w:type="paragraph" w:customStyle="1" w:styleId="Bullet">
    <w:name w:val="Bullet"/>
    <w:basedOn w:val="Normal"/>
    <w:link w:val="BulletChar"/>
    <w:rsid w:val="00043374"/>
    <w:pPr>
      <w:spacing w:before="120" w:after="120"/>
      <w:ind w:left="1440" w:hanging="360"/>
    </w:pPr>
    <w:rPr>
      <w:rFonts w:eastAsia="Calibri" w:cs="Arial"/>
      <w:color w:val="000000"/>
    </w:rPr>
  </w:style>
  <w:style w:type="character" w:customStyle="1" w:styleId="BulletChar">
    <w:name w:val="Bullet Char"/>
    <w:basedOn w:val="DefaultParagraphFont"/>
    <w:link w:val="Bullet"/>
    <w:rsid w:val="00043374"/>
    <w:rPr>
      <w:rFonts w:ascii="Arial" w:eastAsia="Calibri" w:hAnsi="Arial" w:cs="Arial"/>
      <w:color w:val="000000"/>
      <w:kern w:val="0"/>
      <w14:ligatures w14:val="none"/>
    </w:rPr>
  </w:style>
  <w:style w:type="table" w:customStyle="1" w:styleId="MediumList2-Accent51">
    <w:name w:val="Medium List 2 - Accent 51"/>
    <w:basedOn w:val="TableNormal"/>
    <w:next w:val="MediumList2-Accent5"/>
    <w:uiPriority w:val="66"/>
    <w:rsid w:val="00043374"/>
    <w:pPr>
      <w:spacing w:before="0" w:after="0" w:line="240" w:lineRule="auto"/>
    </w:pPr>
    <w:rPr>
      <w:rFonts w:ascii="Arial" w:eastAsia="MS Gothic" w:hAnsi="Arial" w:cs="Times New Roman"/>
      <w:color w:val="000000"/>
      <w:kern w:val="0"/>
      <w14:ligatures w14:val="none"/>
    </w:rPr>
    <w:tblPr>
      <w:tblStyleRowBandSize w:val="1"/>
      <w:tblStyleColBandSize w:val="1"/>
      <w:tblBorders>
        <w:top w:val="single" w:sz="8" w:space="0" w:color="659140"/>
        <w:left w:val="single" w:sz="8" w:space="0" w:color="659140"/>
        <w:bottom w:val="single" w:sz="8" w:space="0" w:color="659140"/>
        <w:right w:val="single" w:sz="8" w:space="0" w:color="659140"/>
      </w:tblBorders>
    </w:tblPr>
    <w:tblStylePr w:type="firstRow">
      <w:rPr>
        <w:sz w:val="24"/>
        <w:szCs w:val="24"/>
      </w:rPr>
      <w:tblPr/>
      <w:tcPr>
        <w:tcBorders>
          <w:top w:val="nil"/>
          <w:left w:val="nil"/>
          <w:bottom w:val="single" w:sz="24" w:space="0" w:color="659140"/>
          <w:right w:val="nil"/>
          <w:insideH w:val="nil"/>
          <w:insideV w:val="nil"/>
        </w:tcBorders>
        <w:shd w:val="clear" w:color="auto" w:fill="FFFFFF"/>
      </w:tcPr>
    </w:tblStylePr>
    <w:tblStylePr w:type="lastRow">
      <w:tblPr/>
      <w:tcPr>
        <w:tcBorders>
          <w:top w:val="single" w:sz="8" w:space="0" w:color="659140"/>
          <w:left w:val="nil"/>
          <w:bottom w:val="nil"/>
          <w:right w:val="nil"/>
          <w:insideH w:val="nil"/>
          <w:insideV w:val="nil"/>
        </w:tcBorders>
        <w:shd w:val="clear" w:color="auto" w:fill="FFFFFF"/>
      </w:tcPr>
    </w:tblStylePr>
    <w:tblStylePr w:type="firstCol">
      <w:tblPr/>
      <w:tcPr>
        <w:tcBorders>
          <w:top w:val="nil"/>
          <w:left w:val="nil"/>
          <w:bottom w:val="nil"/>
          <w:right w:val="single" w:sz="8" w:space="0" w:color="659140"/>
          <w:insideH w:val="nil"/>
          <w:insideV w:val="nil"/>
        </w:tcBorders>
        <w:shd w:val="clear" w:color="auto" w:fill="FFFFFF"/>
      </w:tcPr>
    </w:tblStylePr>
    <w:tblStylePr w:type="lastCol">
      <w:tblPr/>
      <w:tcPr>
        <w:tcBorders>
          <w:top w:val="nil"/>
          <w:left w:val="single" w:sz="8" w:space="0" w:color="65914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E8CB"/>
      </w:tcPr>
    </w:tblStylePr>
    <w:tblStylePr w:type="band1Horz">
      <w:tblPr/>
      <w:tcPr>
        <w:tcBorders>
          <w:top w:val="nil"/>
          <w:bottom w:val="nil"/>
          <w:insideH w:val="nil"/>
          <w:insideV w:val="nil"/>
        </w:tcBorders>
        <w:shd w:val="clear" w:color="auto" w:fill="D8E8CB"/>
      </w:tcPr>
    </w:tblStylePr>
    <w:tblStylePr w:type="nwCell">
      <w:tblPr/>
      <w:tcPr>
        <w:shd w:val="clear" w:color="auto" w:fill="FFFFFF"/>
      </w:tcPr>
    </w:tblStylePr>
    <w:tblStylePr w:type="swCell">
      <w:tblPr/>
      <w:tcPr>
        <w:tcBorders>
          <w:top w:val="nil"/>
        </w:tcBorders>
      </w:tcPr>
    </w:tblStylePr>
  </w:style>
  <w:style w:type="paragraph" w:customStyle="1" w:styleId="InfoBlue">
    <w:name w:val="InfoBlue"/>
    <w:basedOn w:val="Normal"/>
    <w:next w:val="Normal"/>
    <w:rsid w:val="00043374"/>
    <w:pPr>
      <w:widowControl w:val="0"/>
      <w:spacing w:after="120" w:line="240" w:lineRule="atLeast"/>
      <w:ind w:left="576"/>
      <w:jc w:val="both"/>
    </w:pPr>
    <w:rPr>
      <w:rFonts w:ascii="Times New Roman" w:eastAsia="Times New Roman" w:hAnsi="Times New Roman" w:cs="Times New Roman"/>
      <w:i/>
      <w:color w:val="0000FF"/>
      <w:sz w:val="24"/>
      <w:szCs w:val="20"/>
    </w:rPr>
  </w:style>
  <w:style w:type="character" w:customStyle="1" w:styleId="Style10pt">
    <w:name w:val="Style 10 pt"/>
    <w:rsid w:val="00043374"/>
    <w:rPr>
      <w:rFonts w:ascii="Times New Roman" w:hAnsi="Times New Roman"/>
      <w:b/>
      <w:sz w:val="28"/>
    </w:rPr>
  </w:style>
  <w:style w:type="paragraph" w:customStyle="1" w:styleId="TableText">
    <w:name w:val="Table Text"/>
    <w:qFormat/>
    <w:rsid w:val="00043374"/>
    <w:pPr>
      <w:spacing w:before="60" w:after="60" w:line="240" w:lineRule="auto"/>
    </w:pPr>
    <w:rPr>
      <w:rFonts w:ascii="Times New Roman" w:eastAsia="Times New Roman" w:hAnsi="Times New Roman" w:cs="Times New Roman"/>
      <w:kern w:val="0"/>
      <w:sz w:val="20"/>
      <w:szCs w:val="20"/>
      <w14:ligatures w14:val="none"/>
    </w:rPr>
  </w:style>
  <w:style w:type="paragraph" w:customStyle="1" w:styleId="TableHeading2">
    <w:name w:val="Table Heading 2"/>
    <w:basedOn w:val="Normal"/>
    <w:rsid w:val="00043374"/>
    <w:pPr>
      <w:widowControl w:val="0"/>
      <w:spacing w:before="120" w:after="120"/>
      <w:jc w:val="center"/>
    </w:pPr>
    <w:rPr>
      <w:rFonts w:eastAsia="Times New Roman" w:cs="Times New Roman"/>
      <w:b/>
      <w:snapToGrid w:val="0"/>
      <w:sz w:val="20"/>
      <w:szCs w:val="20"/>
    </w:rPr>
  </w:style>
  <w:style w:type="paragraph" w:styleId="BodyTextIndent2">
    <w:name w:val="Body Text Indent 2"/>
    <w:basedOn w:val="Normal"/>
    <w:link w:val="BodyTextIndent2Char"/>
    <w:uiPriority w:val="99"/>
    <w:semiHidden/>
    <w:unhideWhenUsed/>
    <w:rsid w:val="00043374"/>
    <w:pPr>
      <w:spacing w:after="120" w:line="480" w:lineRule="auto"/>
      <w:ind w:left="360"/>
    </w:pPr>
    <w:rPr>
      <w:rFonts w:eastAsia="MS Mincho"/>
    </w:rPr>
  </w:style>
  <w:style w:type="character" w:customStyle="1" w:styleId="BodyTextIndent2Char">
    <w:name w:val="Body Text Indent 2 Char"/>
    <w:basedOn w:val="DefaultParagraphFont"/>
    <w:link w:val="BodyTextIndent2"/>
    <w:uiPriority w:val="99"/>
    <w:semiHidden/>
    <w:rsid w:val="00043374"/>
    <w:rPr>
      <w:rFonts w:ascii="Arial" w:eastAsia="MS Mincho" w:hAnsi="Arial"/>
      <w:kern w:val="0"/>
      <w14:ligatures w14:val="none"/>
    </w:rPr>
  </w:style>
  <w:style w:type="paragraph" w:styleId="Revision">
    <w:name w:val="Revision"/>
    <w:hidden/>
    <w:uiPriority w:val="99"/>
    <w:semiHidden/>
    <w:rsid w:val="00043374"/>
    <w:pPr>
      <w:spacing w:before="0" w:after="0" w:line="240" w:lineRule="auto"/>
    </w:pPr>
    <w:rPr>
      <w:rFonts w:eastAsia="MS Mincho"/>
      <w:kern w:val="0"/>
      <w14:ligatures w14:val="none"/>
    </w:rPr>
  </w:style>
  <w:style w:type="paragraph" w:customStyle="1" w:styleId="Number1HIX">
    <w:name w:val="Number 1_HIX"/>
    <w:basedOn w:val="Normal"/>
    <w:autoRedefine/>
    <w:rsid w:val="00043374"/>
    <w:pPr>
      <w:tabs>
        <w:tab w:val="left" w:pos="360"/>
      </w:tabs>
      <w:ind w:left="720" w:hanging="360"/>
    </w:pPr>
    <w:rPr>
      <w:rFonts w:eastAsia="Times New Roman" w:cs="Times New Roman"/>
      <w:color w:val="000000"/>
      <w:sz w:val="36"/>
      <w:szCs w:val="24"/>
    </w:rPr>
  </w:style>
  <w:style w:type="table" w:customStyle="1" w:styleId="HIXTable1">
    <w:name w:val="HIX Table1"/>
    <w:basedOn w:val="TableNormal"/>
    <w:uiPriority w:val="99"/>
    <w:rsid w:val="00043374"/>
    <w:pPr>
      <w:spacing w:before="0" w:after="0" w:line="240" w:lineRule="auto"/>
    </w:pPr>
    <w:rPr>
      <w:rFonts w:ascii="Arial" w:eastAsia="Calibri" w:hAnsi="Arial"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w:hAnsi="Arial"/>
        <w:b/>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style>
  <w:style w:type="table" w:customStyle="1" w:styleId="TableGrid12">
    <w:name w:val="Table Grid12"/>
    <w:basedOn w:val="TableNormal"/>
    <w:next w:val="TableGrid"/>
    <w:uiPriority w:val="59"/>
    <w:rsid w:val="00043374"/>
    <w:pPr>
      <w:spacing w:before="0" w:after="0" w:line="240" w:lineRule="auto"/>
    </w:pPr>
    <w:rPr>
      <w:rFonts w:eastAsia="MS Minch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ullet3">
    <w:name w:val="Table Text Bullet_3"/>
    <w:basedOn w:val="Normal"/>
    <w:rsid w:val="00043374"/>
    <w:pPr>
      <w:tabs>
        <w:tab w:val="left" w:pos="522"/>
      </w:tabs>
      <w:ind w:left="720" w:hanging="360"/>
    </w:pPr>
    <w:rPr>
      <w:rFonts w:ascii="Arial Narrow" w:eastAsia="Times New Roman" w:hAnsi="Arial Narrow" w:cs="Arial"/>
      <w:sz w:val="20"/>
    </w:rPr>
  </w:style>
  <w:style w:type="paragraph" w:customStyle="1" w:styleId="TableHeaderHIX">
    <w:name w:val="Table Header_HIX"/>
    <w:next w:val="Normal"/>
    <w:autoRedefine/>
    <w:rsid w:val="00043374"/>
    <w:pPr>
      <w:keepNext/>
      <w:spacing w:before="80" w:after="80" w:line="240" w:lineRule="auto"/>
    </w:pPr>
    <w:rPr>
      <w:rFonts w:ascii="Arial Narrow" w:eastAsia="Times New Roman" w:hAnsi="Arial Narrow" w:cs="Times New Roman"/>
      <w:b/>
      <w:color w:val="000000"/>
      <w:kern w:val="0"/>
      <w:sz w:val="20"/>
      <w14:ligatures w14:val="none"/>
    </w:rPr>
  </w:style>
  <w:style w:type="paragraph" w:customStyle="1" w:styleId="TableTextHIX">
    <w:name w:val="Table Text_HIX"/>
    <w:autoRedefine/>
    <w:rsid w:val="00043374"/>
    <w:pPr>
      <w:spacing w:before="80" w:after="80" w:line="240" w:lineRule="auto"/>
    </w:pPr>
    <w:rPr>
      <w:rFonts w:ascii="Arial Narrow" w:eastAsia="Times New Roman" w:hAnsi="Arial Narrow" w:cs="Times New Roman"/>
      <w:kern w:val="0"/>
      <w:sz w:val="20"/>
      <w14:ligatures w14:val="none"/>
    </w:rPr>
  </w:style>
  <w:style w:type="paragraph" w:customStyle="1" w:styleId="TableTextBullet1">
    <w:name w:val="Table Text Bullet_1"/>
    <w:basedOn w:val="TableTextHIX"/>
    <w:rsid w:val="00043374"/>
    <w:pPr>
      <w:ind w:left="720" w:hanging="360"/>
    </w:pPr>
  </w:style>
  <w:style w:type="paragraph" w:customStyle="1" w:styleId="DeliverableNameHIX">
    <w:name w:val="Deliverable Name_HIX"/>
    <w:autoRedefine/>
    <w:rsid w:val="00043374"/>
    <w:pPr>
      <w:spacing w:before="0" w:after="0" w:line="240" w:lineRule="auto"/>
      <w:jc w:val="center"/>
    </w:pPr>
    <w:rPr>
      <w:rFonts w:eastAsia="Calibri" w:cs="Tahoma"/>
      <w:color w:val="000000"/>
      <w:kern w:val="0"/>
      <w:sz w:val="20"/>
      <w:szCs w:val="20"/>
      <w14:ligatures w14:val="none"/>
    </w:rPr>
  </w:style>
  <w:style w:type="character" w:customStyle="1" w:styleId="mainnavheader">
    <w:name w:val="mainnavheader"/>
    <w:basedOn w:val="DefaultParagraphFont"/>
    <w:rsid w:val="00043374"/>
  </w:style>
  <w:style w:type="character" w:customStyle="1" w:styleId="FollowedHyperlink1">
    <w:name w:val="FollowedHyperlink1"/>
    <w:basedOn w:val="DefaultParagraphFont"/>
    <w:uiPriority w:val="99"/>
    <w:semiHidden/>
    <w:unhideWhenUsed/>
    <w:rsid w:val="00043374"/>
    <w:rPr>
      <w:color w:val="800080"/>
      <w:u w:val="single"/>
    </w:rPr>
  </w:style>
  <w:style w:type="paragraph" w:customStyle="1" w:styleId="prj0">
    <w:name w:val="prj0"/>
    <w:basedOn w:val="Normal"/>
    <w:rsid w:val="00043374"/>
    <w:pPr>
      <w:pBdr>
        <w:top w:val="single" w:sz="4" w:space="0" w:color="9EB6CE"/>
        <w:left w:val="single" w:sz="4" w:space="0" w:color="9EB6CE"/>
        <w:bottom w:val="single" w:sz="4" w:space="0" w:color="9EB6CE"/>
        <w:right w:val="single" w:sz="4" w:space="0" w:color="9EB6CE"/>
      </w:pBdr>
      <w:spacing w:before="100" w:beforeAutospacing="1" w:after="100" w:afterAutospacing="1"/>
    </w:pPr>
    <w:rPr>
      <w:rFonts w:eastAsia="Times New Roman" w:cs="Arial"/>
      <w:sz w:val="16"/>
      <w:szCs w:val="16"/>
    </w:rPr>
  </w:style>
  <w:style w:type="table" w:customStyle="1" w:styleId="CSG">
    <w:name w:val="CSG"/>
    <w:basedOn w:val="TableNormal"/>
    <w:uiPriority w:val="99"/>
    <w:rsid w:val="00043374"/>
    <w:pPr>
      <w:spacing w:before="60" w:after="60" w:line="240" w:lineRule="auto"/>
    </w:pPr>
    <w:rPr>
      <w:rFonts w:ascii="Calibri" w:eastAsia="Times New Roman" w:hAnsi="Calibri" w:cs="Times New Roman"/>
      <w:kern w:val="0"/>
      <w:sz w:val="20"/>
      <w:szCs w:val="19"/>
      <w14:ligatures w14:val="none"/>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
    <w:name w:val="Table Grid21"/>
    <w:basedOn w:val="TableNormal"/>
    <w:next w:val="TableGrid"/>
    <w:uiPriority w:val="59"/>
    <w:rsid w:val="00043374"/>
    <w:pPr>
      <w:spacing w:before="0" w:after="0" w:line="240" w:lineRule="auto"/>
    </w:pPr>
    <w:rPr>
      <w:rFonts w:eastAsia="Times New Roman" w:cs="Times New Roman"/>
      <w:kern w:val="0"/>
      <w:sz w:val="19"/>
      <w:szCs w:val="19"/>
      <w14:ligatures w14:val="none"/>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3">
    <w:name w:val="Table Grid3"/>
    <w:basedOn w:val="TableNormal"/>
    <w:next w:val="TableGrid"/>
    <w:uiPriority w:val="59"/>
    <w:rsid w:val="00043374"/>
    <w:pPr>
      <w:spacing w:before="0" w:after="0" w:line="240" w:lineRule="auto"/>
    </w:pPr>
    <w:rPr>
      <w:rFonts w:eastAsia="Times New Roman" w:cs="Times New Roman"/>
      <w:kern w:val="0"/>
      <w:sz w:val="19"/>
      <w:szCs w:val="19"/>
      <w14:ligatures w14:val="none"/>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4">
    <w:name w:val="Table Grid4"/>
    <w:basedOn w:val="TableNormal"/>
    <w:next w:val="TableGrid"/>
    <w:uiPriority w:val="59"/>
    <w:rsid w:val="00043374"/>
    <w:pPr>
      <w:spacing w:before="0" w:after="0" w:line="240" w:lineRule="auto"/>
    </w:pPr>
    <w:rPr>
      <w:rFonts w:eastAsia="Times New Roman" w:cs="Times New Roman"/>
      <w:kern w:val="0"/>
      <w:sz w:val="19"/>
      <w:szCs w:val="19"/>
      <w14:ligatures w14:val="none"/>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1">
    <w:name w:val="CSG1"/>
    <w:basedOn w:val="TableNormal"/>
    <w:uiPriority w:val="99"/>
    <w:rsid w:val="00043374"/>
    <w:pPr>
      <w:spacing w:before="60" w:after="60" w:line="240" w:lineRule="auto"/>
    </w:pPr>
    <w:rPr>
      <w:rFonts w:ascii="Calibri" w:eastAsia="Times New Roman" w:hAnsi="Calibri" w:cs="Times New Roman"/>
      <w:kern w:val="0"/>
      <w:sz w:val="20"/>
      <w:szCs w:val="19"/>
      <w14:ligatures w14:val="none"/>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CSG2">
    <w:name w:val="CSG2"/>
    <w:basedOn w:val="TableNormal"/>
    <w:uiPriority w:val="99"/>
    <w:rsid w:val="00043374"/>
    <w:pPr>
      <w:spacing w:before="60" w:after="60" w:line="240" w:lineRule="auto"/>
    </w:pPr>
    <w:rPr>
      <w:rFonts w:ascii="Calibri" w:eastAsia="Times New Roman" w:hAnsi="Calibri" w:cs="Times New Roman"/>
      <w:kern w:val="0"/>
      <w:sz w:val="20"/>
      <w:szCs w:val="19"/>
      <w14:ligatures w14:val="none"/>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CSG3">
    <w:name w:val="CSG3"/>
    <w:basedOn w:val="TableNormal"/>
    <w:uiPriority w:val="99"/>
    <w:rsid w:val="00043374"/>
    <w:pPr>
      <w:spacing w:before="60" w:after="60" w:line="240" w:lineRule="auto"/>
    </w:pPr>
    <w:rPr>
      <w:rFonts w:ascii="Calibri" w:eastAsia="Times New Roman" w:hAnsi="Calibri" w:cs="Times New Roman"/>
      <w:kern w:val="0"/>
      <w:sz w:val="20"/>
      <w:szCs w:val="19"/>
      <w14:ligatures w14:val="none"/>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character" w:customStyle="1" w:styleId="msonormal1">
    <w:name w:val="msonormal1"/>
    <w:basedOn w:val="DefaultParagraphFont"/>
    <w:rsid w:val="00043374"/>
  </w:style>
  <w:style w:type="character" w:customStyle="1" w:styleId="radewrongword">
    <w:name w:val="radewrongword"/>
    <w:basedOn w:val="DefaultParagraphFont"/>
    <w:rsid w:val="00043374"/>
  </w:style>
  <w:style w:type="table" w:customStyle="1" w:styleId="CSG4">
    <w:name w:val="CSG4"/>
    <w:basedOn w:val="TableNormal"/>
    <w:uiPriority w:val="99"/>
    <w:rsid w:val="00043374"/>
    <w:pPr>
      <w:spacing w:before="60" w:after="60" w:line="276" w:lineRule="auto"/>
    </w:pPr>
    <w:rPr>
      <w:rFonts w:ascii="Arial" w:eastAsia="Times New Roman" w:hAnsi="Arial" w:cs="Times New Roman"/>
      <w:kern w:val="0"/>
      <w:sz w:val="20"/>
      <w:szCs w:val="19"/>
      <w14:ligatures w14:val="none"/>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1">
    <w:name w:val="Table Grid211"/>
    <w:basedOn w:val="TableNormal"/>
    <w:next w:val="TableGrid"/>
    <w:uiPriority w:val="59"/>
    <w:locked/>
    <w:rsid w:val="00043374"/>
    <w:pPr>
      <w:numPr>
        <w:ilvl w:val="4"/>
        <w:numId w:val="114"/>
      </w:numPr>
      <w:tabs>
        <w:tab w:val="num" w:pos="3600"/>
      </w:tabs>
      <w:spacing w:before="0" w:after="0" w:line="240" w:lineRule="auto"/>
      <w:ind w:left="1008" w:firstLine="0"/>
    </w:pPr>
    <w:rPr>
      <w:rFonts w:eastAsia="Times New Roman" w:cs="Times New Roman"/>
      <w:kern w:val="0"/>
      <w:sz w:val="19"/>
      <w:szCs w:val="19"/>
      <w14:ligatures w14:val="none"/>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
    <w:name w:val="CSG5"/>
    <w:basedOn w:val="TableNormal"/>
    <w:uiPriority w:val="99"/>
    <w:rsid w:val="00043374"/>
    <w:pPr>
      <w:spacing w:before="60" w:after="60" w:line="240" w:lineRule="auto"/>
    </w:pPr>
    <w:rPr>
      <w:rFonts w:ascii="Calibri" w:eastAsia="Times New Roman" w:hAnsi="Calibri" w:cs="Times New Roman"/>
      <w:kern w:val="0"/>
      <w:sz w:val="20"/>
      <w:szCs w:val="19"/>
      <w14:ligatures w14:val="none"/>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paragraph" w:styleId="TOC4">
    <w:name w:val="toc 4"/>
    <w:basedOn w:val="Normal"/>
    <w:next w:val="Normal"/>
    <w:autoRedefine/>
    <w:uiPriority w:val="39"/>
    <w:unhideWhenUsed/>
    <w:qFormat/>
    <w:rsid w:val="00043374"/>
    <w:pPr>
      <w:ind w:left="660"/>
    </w:pPr>
    <w:rPr>
      <w:rFonts w:eastAsia="MS Mincho"/>
      <w:sz w:val="20"/>
      <w:szCs w:val="20"/>
    </w:rPr>
  </w:style>
  <w:style w:type="paragraph" w:styleId="TOC5">
    <w:name w:val="toc 5"/>
    <w:basedOn w:val="Normal"/>
    <w:next w:val="Normal"/>
    <w:autoRedefine/>
    <w:uiPriority w:val="39"/>
    <w:unhideWhenUsed/>
    <w:rsid w:val="00E62344"/>
    <w:pPr>
      <w:tabs>
        <w:tab w:val="right" w:leader="dot" w:pos="9350"/>
      </w:tabs>
      <w:ind w:left="880"/>
    </w:pPr>
    <w:rPr>
      <w:rFonts w:eastAsia="MS Mincho"/>
      <w:sz w:val="20"/>
      <w:szCs w:val="20"/>
    </w:rPr>
  </w:style>
  <w:style w:type="paragraph" w:styleId="TOC6">
    <w:name w:val="toc 6"/>
    <w:basedOn w:val="Normal"/>
    <w:next w:val="Normal"/>
    <w:autoRedefine/>
    <w:uiPriority w:val="39"/>
    <w:unhideWhenUsed/>
    <w:rsid w:val="00043374"/>
    <w:pPr>
      <w:ind w:left="1100"/>
    </w:pPr>
    <w:rPr>
      <w:rFonts w:eastAsia="MS Mincho"/>
      <w:sz w:val="20"/>
      <w:szCs w:val="20"/>
    </w:rPr>
  </w:style>
  <w:style w:type="paragraph" w:styleId="TOC7">
    <w:name w:val="toc 7"/>
    <w:basedOn w:val="Normal"/>
    <w:next w:val="Normal"/>
    <w:autoRedefine/>
    <w:uiPriority w:val="39"/>
    <w:unhideWhenUsed/>
    <w:rsid w:val="00043374"/>
    <w:pPr>
      <w:ind w:left="1320"/>
    </w:pPr>
    <w:rPr>
      <w:rFonts w:eastAsia="MS Mincho"/>
      <w:sz w:val="20"/>
      <w:szCs w:val="20"/>
    </w:rPr>
  </w:style>
  <w:style w:type="paragraph" w:styleId="TOC8">
    <w:name w:val="toc 8"/>
    <w:basedOn w:val="Normal"/>
    <w:next w:val="Normal"/>
    <w:autoRedefine/>
    <w:uiPriority w:val="39"/>
    <w:unhideWhenUsed/>
    <w:rsid w:val="00043374"/>
    <w:pPr>
      <w:ind w:left="1540"/>
    </w:pPr>
    <w:rPr>
      <w:rFonts w:eastAsia="MS Mincho"/>
      <w:sz w:val="20"/>
      <w:szCs w:val="20"/>
    </w:rPr>
  </w:style>
  <w:style w:type="paragraph" w:styleId="TOC9">
    <w:name w:val="toc 9"/>
    <w:basedOn w:val="Normal"/>
    <w:next w:val="Normal"/>
    <w:autoRedefine/>
    <w:uiPriority w:val="39"/>
    <w:unhideWhenUsed/>
    <w:rsid w:val="00043374"/>
    <w:pPr>
      <w:ind w:left="1760"/>
    </w:pPr>
    <w:rPr>
      <w:rFonts w:eastAsia="MS Mincho"/>
      <w:sz w:val="20"/>
      <w:szCs w:val="20"/>
    </w:rPr>
  </w:style>
  <w:style w:type="table" w:customStyle="1" w:styleId="RFPTableStyle1">
    <w:name w:val="RFP Table Style1"/>
    <w:basedOn w:val="TableNormal"/>
    <w:uiPriority w:val="99"/>
    <w:rsid w:val="00043374"/>
    <w:pPr>
      <w:spacing w:before="0" w:after="0" w:line="240" w:lineRule="auto"/>
    </w:pPr>
    <w:rPr>
      <w:rFonts w:eastAsia="Times New Roman"/>
      <w:kern w:val="0"/>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paragraph" w:customStyle="1" w:styleId="a">
    <w:name w:val=""/>
    <w:rsid w:val="00043374"/>
    <w:pPr>
      <w:autoSpaceDE w:val="0"/>
      <w:autoSpaceDN w:val="0"/>
      <w:adjustRightInd w:val="0"/>
      <w:spacing w:before="0" w:after="0" w:line="240" w:lineRule="auto"/>
      <w:ind w:left="-1440"/>
    </w:pPr>
    <w:rPr>
      <w:rFonts w:ascii="Times New Roman" w:eastAsia="Times New Roman" w:hAnsi="Times New Roman" w:cs="Times New Roman"/>
      <w:kern w:val="0"/>
      <w:sz w:val="24"/>
      <w:szCs w:val="24"/>
      <w14:ligatures w14:val="none"/>
    </w:rPr>
  </w:style>
  <w:style w:type="character" w:customStyle="1" w:styleId="boldface">
    <w:name w:val="boldface"/>
    <w:basedOn w:val="DefaultParagraphFont"/>
    <w:rsid w:val="00043374"/>
  </w:style>
  <w:style w:type="table" w:customStyle="1" w:styleId="RFPTableStyle2">
    <w:name w:val="RFP Table Style2"/>
    <w:basedOn w:val="TableNormal"/>
    <w:uiPriority w:val="99"/>
    <w:rsid w:val="00043374"/>
    <w:pPr>
      <w:spacing w:before="0" w:after="0" w:line="240" w:lineRule="auto"/>
    </w:pPr>
    <w:rPr>
      <w:rFonts w:eastAsia="Times New Roman"/>
      <w:kern w:val="0"/>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character" w:customStyle="1" w:styleId="UnresolvedMention1">
    <w:name w:val="Unresolved Mention1"/>
    <w:basedOn w:val="DefaultParagraphFont"/>
    <w:uiPriority w:val="99"/>
    <w:semiHidden/>
    <w:unhideWhenUsed/>
    <w:rsid w:val="00043374"/>
    <w:rPr>
      <w:color w:val="605E5C"/>
      <w:shd w:val="clear" w:color="auto" w:fill="E1DFDD"/>
    </w:rPr>
  </w:style>
  <w:style w:type="table" w:customStyle="1" w:styleId="RFPTableStyle">
    <w:name w:val="RFP Table Style"/>
    <w:basedOn w:val="TableNormal"/>
    <w:uiPriority w:val="99"/>
    <w:rsid w:val="00043374"/>
    <w:pPr>
      <w:spacing w:before="0" w:after="0" w:line="240" w:lineRule="auto"/>
    </w:pPr>
    <w:rPr>
      <w:rFonts w:eastAsia="MS Mincho"/>
      <w:kern w:val="0"/>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paragraph" w:styleId="DocumentMap">
    <w:name w:val="Document Map"/>
    <w:basedOn w:val="Normal"/>
    <w:link w:val="DocumentMapChar"/>
    <w:uiPriority w:val="99"/>
    <w:semiHidden/>
    <w:unhideWhenUsed/>
    <w:rsid w:val="00043374"/>
    <w:rPr>
      <w:rFonts w:ascii="Lucida Grande" w:eastAsia="MS Mincho" w:hAnsi="Lucida Grande"/>
      <w:sz w:val="24"/>
      <w:szCs w:val="24"/>
    </w:rPr>
  </w:style>
  <w:style w:type="character" w:customStyle="1" w:styleId="DocumentMapChar">
    <w:name w:val="Document Map Char"/>
    <w:basedOn w:val="DefaultParagraphFont"/>
    <w:link w:val="DocumentMap"/>
    <w:uiPriority w:val="99"/>
    <w:semiHidden/>
    <w:rsid w:val="00043374"/>
    <w:rPr>
      <w:rFonts w:ascii="Lucida Grande" w:eastAsia="MS Mincho" w:hAnsi="Lucida Grande"/>
      <w:kern w:val="0"/>
      <w:sz w:val="24"/>
      <w:szCs w:val="24"/>
      <w14:ligatures w14:val="none"/>
    </w:rPr>
  </w:style>
  <w:style w:type="paragraph" w:customStyle="1" w:styleId="Indent1">
    <w:name w:val="Indent 1"/>
    <w:basedOn w:val="Normal"/>
    <w:qFormat/>
    <w:rsid w:val="00043374"/>
    <w:pPr>
      <w:spacing w:after="120"/>
      <w:ind w:left="547"/>
    </w:pPr>
    <w:rPr>
      <w:rFonts w:eastAsia="MS Mincho" w:cs="Arial"/>
    </w:rPr>
  </w:style>
  <w:style w:type="paragraph" w:customStyle="1" w:styleId="msonormal0">
    <w:name w:val="msonormal"/>
    <w:basedOn w:val="Normal"/>
    <w:rsid w:val="00043374"/>
    <w:pPr>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0433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24"/>
      <w:szCs w:val="24"/>
    </w:rPr>
  </w:style>
  <w:style w:type="paragraph" w:customStyle="1" w:styleId="xl66">
    <w:name w:val="xl66"/>
    <w:basedOn w:val="Normal"/>
    <w:rsid w:val="000433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color w:val="000000"/>
      <w:sz w:val="24"/>
      <w:szCs w:val="24"/>
    </w:rPr>
  </w:style>
  <w:style w:type="paragraph" w:customStyle="1" w:styleId="xl67">
    <w:name w:val="xl67"/>
    <w:basedOn w:val="Normal"/>
    <w:rsid w:val="0004337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Times New Roman" w:cs="Arial"/>
      <w:sz w:val="24"/>
      <w:szCs w:val="24"/>
    </w:rPr>
  </w:style>
  <w:style w:type="paragraph" w:customStyle="1" w:styleId="xl68">
    <w:name w:val="xl68"/>
    <w:basedOn w:val="Normal"/>
    <w:rsid w:val="000433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24"/>
      <w:szCs w:val="24"/>
    </w:rPr>
  </w:style>
  <w:style w:type="paragraph" w:customStyle="1" w:styleId="xl69">
    <w:name w:val="xl69"/>
    <w:basedOn w:val="Normal"/>
    <w:rsid w:val="00043374"/>
    <w:pPr>
      <w:pBdr>
        <w:top w:val="single" w:sz="4" w:space="0" w:color="auto"/>
        <w:bottom w:val="single" w:sz="4" w:space="0" w:color="auto"/>
        <w:right w:val="single" w:sz="4" w:space="0" w:color="auto"/>
      </w:pBdr>
      <w:spacing w:before="100" w:beforeAutospacing="1" w:after="100" w:afterAutospacing="1"/>
      <w:textAlignment w:val="top"/>
    </w:pPr>
    <w:rPr>
      <w:rFonts w:eastAsia="Times New Roman" w:cs="Arial"/>
      <w:b/>
      <w:bCs/>
      <w:color w:val="000000"/>
      <w:sz w:val="24"/>
      <w:szCs w:val="24"/>
    </w:rPr>
  </w:style>
  <w:style w:type="paragraph" w:customStyle="1" w:styleId="xl70">
    <w:name w:val="xl70"/>
    <w:basedOn w:val="Normal"/>
    <w:rsid w:val="00043374"/>
    <w:pPr>
      <w:pBdr>
        <w:top w:val="single" w:sz="4" w:space="0" w:color="auto"/>
        <w:bottom w:val="single" w:sz="4" w:space="0" w:color="auto"/>
        <w:right w:val="single" w:sz="4" w:space="0" w:color="auto"/>
      </w:pBdr>
      <w:spacing w:before="100" w:beforeAutospacing="1" w:after="100" w:afterAutospacing="1"/>
      <w:textAlignment w:val="top"/>
    </w:pPr>
    <w:rPr>
      <w:rFonts w:eastAsia="Times New Roman" w:cs="Arial"/>
      <w:b/>
      <w:bCs/>
      <w:sz w:val="24"/>
      <w:szCs w:val="24"/>
    </w:rPr>
  </w:style>
  <w:style w:type="paragraph" w:customStyle="1" w:styleId="xl71">
    <w:name w:val="xl71"/>
    <w:basedOn w:val="Normal"/>
    <w:rsid w:val="00043374"/>
    <w:pPr>
      <w:pBdr>
        <w:top w:val="single" w:sz="4" w:space="0" w:color="auto"/>
        <w:right w:val="single" w:sz="4" w:space="0" w:color="auto"/>
      </w:pBdr>
      <w:spacing w:before="100" w:beforeAutospacing="1" w:after="100" w:afterAutospacing="1"/>
      <w:textAlignment w:val="top"/>
    </w:pPr>
    <w:rPr>
      <w:rFonts w:eastAsia="Times New Roman" w:cs="Arial"/>
      <w:b/>
      <w:bCs/>
      <w:sz w:val="24"/>
      <w:szCs w:val="24"/>
    </w:rPr>
  </w:style>
  <w:style w:type="paragraph" w:customStyle="1" w:styleId="xl72">
    <w:name w:val="xl72"/>
    <w:basedOn w:val="Normal"/>
    <w:rsid w:val="00043374"/>
    <w:pPr>
      <w:pBdr>
        <w:top w:val="single" w:sz="4" w:space="0" w:color="auto"/>
        <w:left w:val="single" w:sz="4" w:space="0" w:color="auto"/>
        <w:right w:val="single" w:sz="4" w:space="0" w:color="auto"/>
      </w:pBdr>
      <w:spacing w:before="100" w:beforeAutospacing="1" w:after="100" w:afterAutospacing="1"/>
      <w:textAlignment w:val="top"/>
    </w:pPr>
    <w:rPr>
      <w:rFonts w:eastAsia="Times New Roman" w:cs="Arial"/>
      <w:sz w:val="24"/>
      <w:szCs w:val="24"/>
    </w:rPr>
  </w:style>
  <w:style w:type="paragraph" w:customStyle="1" w:styleId="xl73">
    <w:name w:val="xl73"/>
    <w:basedOn w:val="Normal"/>
    <w:rsid w:val="00043374"/>
    <w:pPr>
      <w:spacing w:before="100" w:beforeAutospacing="1" w:after="100" w:afterAutospacing="1"/>
      <w:textAlignment w:val="center"/>
    </w:pPr>
    <w:rPr>
      <w:rFonts w:eastAsia="Times New Roman" w:cs="Arial"/>
      <w:sz w:val="20"/>
      <w:szCs w:val="20"/>
    </w:rPr>
  </w:style>
  <w:style w:type="paragraph" w:customStyle="1" w:styleId="xl74">
    <w:name w:val="xl74"/>
    <w:basedOn w:val="Normal"/>
    <w:rsid w:val="00043374"/>
    <w:pPr>
      <w:pBdr>
        <w:top w:val="single" w:sz="4" w:space="0" w:color="auto"/>
        <w:bottom w:val="single" w:sz="4" w:space="0" w:color="auto"/>
        <w:right w:val="single" w:sz="4" w:space="0" w:color="auto"/>
      </w:pBdr>
      <w:spacing w:before="100" w:beforeAutospacing="1" w:after="100" w:afterAutospacing="1"/>
      <w:textAlignment w:val="top"/>
    </w:pPr>
    <w:rPr>
      <w:rFonts w:eastAsia="Times New Roman" w:cs="Arial"/>
      <w:b/>
      <w:bCs/>
      <w:sz w:val="24"/>
      <w:szCs w:val="24"/>
    </w:rPr>
  </w:style>
  <w:style w:type="paragraph" w:customStyle="1" w:styleId="xl75">
    <w:name w:val="xl75"/>
    <w:basedOn w:val="Normal"/>
    <w:rsid w:val="000433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24"/>
      <w:szCs w:val="24"/>
    </w:rPr>
  </w:style>
  <w:style w:type="paragraph" w:customStyle="1" w:styleId="FigureCaption">
    <w:name w:val="Figure Caption"/>
    <w:basedOn w:val="Caption"/>
    <w:link w:val="FigureCaptionChar"/>
    <w:qFormat/>
    <w:rsid w:val="00043374"/>
    <w:pPr>
      <w:keepNext/>
      <w:spacing w:after="60" w:line="276" w:lineRule="auto"/>
      <w:jc w:val="center"/>
    </w:pPr>
    <w:rPr>
      <w:rFonts w:eastAsia="Times New Roman" w:cs="Arial"/>
      <w:b/>
      <w:bCs/>
      <w:i w:val="0"/>
      <w:iCs w:val="0"/>
      <w:sz w:val="20"/>
      <w:szCs w:val="20"/>
    </w:rPr>
  </w:style>
  <w:style w:type="paragraph" w:customStyle="1" w:styleId="TableCaption">
    <w:name w:val="Table Caption"/>
    <w:basedOn w:val="Caption"/>
    <w:link w:val="TableCaptionChar"/>
    <w:qFormat/>
    <w:rsid w:val="00043374"/>
    <w:pPr>
      <w:spacing w:after="60" w:line="276" w:lineRule="auto"/>
      <w:jc w:val="center"/>
    </w:pPr>
    <w:rPr>
      <w:rFonts w:eastAsia="Times New Roman" w:cs="Arial"/>
      <w:b/>
      <w:bCs/>
      <w:i w:val="0"/>
      <w:iCs w:val="0"/>
      <w:sz w:val="20"/>
      <w:szCs w:val="20"/>
    </w:rPr>
  </w:style>
  <w:style w:type="character" w:customStyle="1" w:styleId="FigureCaptionChar">
    <w:name w:val="Figure Caption Char"/>
    <w:basedOn w:val="CaptionChar"/>
    <w:link w:val="FigureCaption"/>
    <w:rsid w:val="00043374"/>
    <w:rPr>
      <w:rFonts w:ascii="Arial" w:eastAsia="Times New Roman" w:hAnsi="Arial" w:cs="Arial"/>
      <w:b/>
      <w:bCs/>
      <w:i w:val="0"/>
      <w:iCs w:val="0"/>
      <w:color w:val="003A5D" w:themeColor="accent1"/>
      <w:kern w:val="0"/>
      <w:sz w:val="20"/>
      <w:szCs w:val="20"/>
      <w14:ligatures w14:val="none"/>
    </w:rPr>
  </w:style>
  <w:style w:type="paragraph" w:styleId="TableofFigures">
    <w:name w:val="table of figures"/>
    <w:basedOn w:val="Normal"/>
    <w:next w:val="Normal"/>
    <w:uiPriority w:val="99"/>
    <w:unhideWhenUsed/>
    <w:rsid w:val="00043374"/>
    <w:rPr>
      <w:rFonts w:eastAsia="MS Mincho"/>
    </w:rPr>
  </w:style>
  <w:style w:type="character" w:customStyle="1" w:styleId="TableCaptionChar">
    <w:name w:val="Table Caption Char"/>
    <w:basedOn w:val="CaptionChar"/>
    <w:link w:val="TableCaption"/>
    <w:rsid w:val="00043374"/>
    <w:rPr>
      <w:rFonts w:ascii="Arial" w:eastAsia="Times New Roman" w:hAnsi="Arial" w:cs="Arial"/>
      <w:b/>
      <w:bCs/>
      <w:i w:val="0"/>
      <w:iCs w:val="0"/>
      <w:color w:val="003A5D" w:themeColor="accent1"/>
      <w:kern w:val="0"/>
      <w:sz w:val="20"/>
      <w:szCs w:val="20"/>
      <w14:ligatures w14:val="none"/>
    </w:rPr>
  </w:style>
  <w:style w:type="table" w:customStyle="1" w:styleId="TableGrid5">
    <w:name w:val="Table Grid5"/>
    <w:basedOn w:val="TableNormal"/>
    <w:next w:val="TableGrid"/>
    <w:uiPriority w:val="59"/>
    <w:rsid w:val="00043374"/>
    <w:pPr>
      <w:spacing w:before="0"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SG41">
    <w:name w:val="CSG41"/>
    <w:basedOn w:val="TableNormal"/>
    <w:uiPriority w:val="99"/>
    <w:rsid w:val="00043374"/>
    <w:pPr>
      <w:spacing w:before="60" w:after="60" w:line="240" w:lineRule="auto"/>
    </w:pPr>
    <w:rPr>
      <w:rFonts w:ascii="Calibri" w:eastAsia="Times New Roman" w:hAnsi="Calibri" w:cs="Times New Roman"/>
      <w:kern w:val="0"/>
      <w:sz w:val="20"/>
      <w:szCs w:val="19"/>
      <w14:ligatures w14:val="none"/>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11">
    <w:name w:val="Table Grid2111"/>
    <w:basedOn w:val="TableNormal"/>
    <w:next w:val="TableGrid"/>
    <w:uiPriority w:val="59"/>
    <w:locked/>
    <w:rsid w:val="00043374"/>
    <w:pPr>
      <w:spacing w:before="0" w:after="0" w:line="240" w:lineRule="auto"/>
    </w:pPr>
    <w:rPr>
      <w:rFonts w:eastAsia="Times New Roman" w:cs="Times New Roman"/>
      <w:kern w:val="0"/>
      <w:sz w:val="19"/>
      <w:szCs w:val="19"/>
      <w14:ligatures w14:val="none"/>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character" w:customStyle="1" w:styleId="UnresolvedMention2">
    <w:name w:val="Unresolved Mention2"/>
    <w:basedOn w:val="DefaultParagraphFont"/>
    <w:uiPriority w:val="99"/>
    <w:semiHidden/>
    <w:unhideWhenUsed/>
    <w:rsid w:val="00043374"/>
    <w:rPr>
      <w:color w:val="605E5C"/>
      <w:shd w:val="clear" w:color="auto" w:fill="E1DFDD"/>
    </w:rPr>
  </w:style>
  <w:style w:type="paragraph" w:customStyle="1" w:styleId="Style1">
    <w:name w:val="Style1"/>
    <w:basedOn w:val="Normal"/>
    <w:link w:val="Style1Char"/>
    <w:qFormat/>
    <w:rsid w:val="00043374"/>
    <w:pPr>
      <w:tabs>
        <w:tab w:val="left" w:pos="720"/>
      </w:tabs>
    </w:pPr>
    <w:rPr>
      <w:rFonts w:eastAsia="MS Mincho" w:cs="Arial"/>
      <w:i/>
      <w:color w:val="00527B"/>
    </w:rPr>
  </w:style>
  <w:style w:type="character" w:customStyle="1" w:styleId="MainHeadingChar">
    <w:name w:val="Main Heading Char"/>
    <w:basedOn w:val="Heading1Char"/>
    <w:link w:val="MainHeading"/>
    <w:rsid w:val="00043374"/>
    <w:rPr>
      <w:rFonts w:ascii="Arial" w:eastAsia="Calibri" w:hAnsi="Arial" w:cs="Ondo"/>
      <w:bCs/>
      <w:color w:val="003A5D"/>
      <w:kern w:val="0"/>
      <w:sz w:val="32"/>
      <w:szCs w:val="28"/>
      <w14:ligatures w14:val="none"/>
    </w:rPr>
  </w:style>
  <w:style w:type="character" w:customStyle="1" w:styleId="Style1Char">
    <w:name w:val="Style1 Char"/>
    <w:basedOn w:val="DefaultParagraphFont"/>
    <w:link w:val="Style1"/>
    <w:rsid w:val="00043374"/>
    <w:rPr>
      <w:rFonts w:ascii="Arial" w:eastAsia="MS Mincho" w:hAnsi="Arial" w:cs="Arial"/>
      <w:i/>
      <w:color w:val="00527B"/>
      <w:kern w:val="0"/>
      <w14:ligatures w14:val="none"/>
    </w:rPr>
  </w:style>
  <w:style w:type="character" w:customStyle="1" w:styleId="UnresolvedMention3">
    <w:name w:val="Unresolved Mention3"/>
    <w:basedOn w:val="DefaultParagraphFont"/>
    <w:uiPriority w:val="99"/>
    <w:semiHidden/>
    <w:unhideWhenUsed/>
    <w:rsid w:val="00043374"/>
    <w:rPr>
      <w:color w:val="605E5C"/>
      <w:shd w:val="clear" w:color="auto" w:fill="E1DFDD"/>
    </w:rPr>
  </w:style>
  <w:style w:type="character" w:customStyle="1" w:styleId="hgkelc">
    <w:name w:val="hgkelc"/>
    <w:basedOn w:val="DefaultParagraphFont"/>
    <w:rsid w:val="00043374"/>
  </w:style>
  <w:style w:type="character" w:customStyle="1" w:styleId="acopre1">
    <w:name w:val="acopre1"/>
    <w:basedOn w:val="DefaultParagraphFont"/>
    <w:rsid w:val="00043374"/>
  </w:style>
  <w:style w:type="table" w:customStyle="1" w:styleId="TableGrid61">
    <w:name w:val="Table Grid61"/>
    <w:basedOn w:val="TableNormal"/>
    <w:next w:val="TableGrid"/>
    <w:uiPriority w:val="39"/>
    <w:rsid w:val="00043374"/>
    <w:pPr>
      <w:spacing w:after="0" w:line="240" w:lineRule="auto"/>
    </w:pPr>
    <w:rPr>
      <w:rFonts w:eastAsia="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SG42">
    <w:name w:val="CSG42"/>
    <w:basedOn w:val="TableNormal"/>
    <w:uiPriority w:val="99"/>
    <w:rsid w:val="00043374"/>
    <w:pPr>
      <w:spacing w:before="60" w:after="60" w:line="276" w:lineRule="auto"/>
    </w:pPr>
    <w:rPr>
      <w:rFonts w:ascii="Arial" w:eastAsia="Times New Roman" w:hAnsi="Arial" w:cs="Times New Roman"/>
      <w:kern w:val="0"/>
      <w:sz w:val="20"/>
      <w:szCs w:val="19"/>
      <w14:ligatures w14:val="none"/>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character" w:customStyle="1" w:styleId="findhit">
    <w:name w:val="findhit"/>
    <w:basedOn w:val="DefaultParagraphFont"/>
    <w:rsid w:val="00043374"/>
    <w:rPr>
      <w:shd w:val="clear" w:color="auto" w:fill="FFEE80"/>
    </w:rPr>
  </w:style>
  <w:style w:type="paragraph" w:customStyle="1" w:styleId="TableParagraph">
    <w:name w:val="Table Paragraph"/>
    <w:basedOn w:val="Normal"/>
    <w:uiPriority w:val="1"/>
    <w:qFormat/>
    <w:rsid w:val="00043374"/>
    <w:pPr>
      <w:widowControl w:val="0"/>
      <w:autoSpaceDE w:val="0"/>
      <w:autoSpaceDN w:val="0"/>
    </w:pPr>
    <w:rPr>
      <w:rFonts w:ascii="Calibri" w:eastAsia="Calibri" w:hAnsi="Calibri" w:cs="Calibri"/>
    </w:rPr>
  </w:style>
  <w:style w:type="character" w:customStyle="1" w:styleId="mark1gukkp5fu">
    <w:name w:val="mark1gukkp5fu"/>
    <w:basedOn w:val="DefaultParagraphFont"/>
    <w:rsid w:val="00043374"/>
  </w:style>
  <w:style w:type="character" w:customStyle="1" w:styleId="Bullet2Char">
    <w:name w:val="Bullet 2 Char"/>
    <w:basedOn w:val="DefaultParagraphFont"/>
    <w:link w:val="Bullet2"/>
    <w:locked/>
    <w:rsid w:val="00043374"/>
    <w:rPr>
      <w:rFonts w:ascii="Times New Roman" w:eastAsia="Times New Roman" w:hAnsi="Times New Roman" w:cs="Arial"/>
      <w:szCs w:val="24"/>
    </w:rPr>
  </w:style>
  <w:style w:type="paragraph" w:customStyle="1" w:styleId="Bullet2">
    <w:name w:val="Bullet 2"/>
    <w:basedOn w:val="Normal"/>
    <w:link w:val="Bullet2Char"/>
    <w:autoRedefine/>
    <w:qFormat/>
    <w:rsid w:val="00043374"/>
    <w:pPr>
      <w:spacing w:after="120"/>
    </w:pPr>
    <w:rPr>
      <w:rFonts w:ascii="Times New Roman" w:eastAsia="Times New Roman" w:hAnsi="Times New Roman" w:cs="Arial"/>
      <w:kern w:val="2"/>
      <w:szCs w:val="24"/>
      <w14:ligatures w14:val="standardContextual"/>
    </w:rPr>
  </w:style>
  <w:style w:type="character" w:customStyle="1" w:styleId="normaltextrun">
    <w:name w:val="normaltextrun"/>
    <w:basedOn w:val="DefaultParagraphFont"/>
    <w:rsid w:val="00043374"/>
  </w:style>
  <w:style w:type="character" w:customStyle="1" w:styleId="UnresolvedMention4">
    <w:name w:val="Unresolved Mention4"/>
    <w:basedOn w:val="DefaultParagraphFont"/>
    <w:uiPriority w:val="99"/>
    <w:semiHidden/>
    <w:unhideWhenUsed/>
    <w:rsid w:val="00043374"/>
    <w:rPr>
      <w:color w:val="605E5C"/>
      <w:shd w:val="clear" w:color="auto" w:fill="E1DFDD"/>
    </w:rPr>
  </w:style>
  <w:style w:type="paragraph" w:styleId="BodyTextIndent">
    <w:name w:val="Body Text Indent"/>
    <w:basedOn w:val="Normal"/>
    <w:link w:val="BodyTextIndentChar"/>
    <w:uiPriority w:val="99"/>
    <w:semiHidden/>
    <w:unhideWhenUsed/>
    <w:rsid w:val="00043374"/>
    <w:pPr>
      <w:spacing w:after="120"/>
      <w:ind w:left="360"/>
    </w:pPr>
    <w:rPr>
      <w:rFonts w:eastAsia="MS Mincho"/>
    </w:rPr>
  </w:style>
  <w:style w:type="character" w:customStyle="1" w:styleId="BodyTextIndentChar">
    <w:name w:val="Body Text Indent Char"/>
    <w:basedOn w:val="DefaultParagraphFont"/>
    <w:link w:val="BodyTextIndent"/>
    <w:uiPriority w:val="99"/>
    <w:semiHidden/>
    <w:rsid w:val="00043374"/>
    <w:rPr>
      <w:rFonts w:ascii="Arial" w:eastAsia="MS Mincho" w:hAnsi="Arial"/>
      <w:kern w:val="0"/>
      <w14:ligatures w14:val="none"/>
    </w:rPr>
  </w:style>
  <w:style w:type="paragraph" w:customStyle="1" w:styleId="Quote1">
    <w:name w:val="Quote1"/>
    <w:basedOn w:val="Normal"/>
    <w:next w:val="Normal"/>
    <w:uiPriority w:val="12"/>
    <w:qFormat/>
    <w:rsid w:val="00043374"/>
    <w:pPr>
      <w:spacing w:before="200"/>
      <w:ind w:left="864" w:right="864"/>
      <w:jc w:val="center"/>
    </w:pPr>
    <w:rPr>
      <w:rFonts w:eastAsia="Arial" w:cs="Arial"/>
      <w:i/>
      <w:iCs/>
    </w:rPr>
  </w:style>
  <w:style w:type="paragraph" w:customStyle="1" w:styleId="IntenseQuote1">
    <w:name w:val="Intense Quote1"/>
    <w:basedOn w:val="Normal"/>
    <w:next w:val="Normal"/>
    <w:uiPriority w:val="12"/>
    <w:qFormat/>
    <w:rsid w:val="00043374"/>
    <w:pPr>
      <w:pBdr>
        <w:top w:val="single" w:sz="4" w:space="10" w:color="A1D038"/>
        <w:bottom w:val="single" w:sz="4" w:space="10" w:color="A1D038"/>
      </w:pBdr>
      <w:spacing w:before="360" w:after="360"/>
      <w:ind w:left="864" w:right="864"/>
      <w:jc w:val="center"/>
    </w:pPr>
    <w:rPr>
      <w:rFonts w:eastAsia="Arial" w:cs="Arial"/>
      <w:b/>
      <w:i/>
      <w:iCs/>
      <w:color w:val="003A5D"/>
    </w:rPr>
  </w:style>
  <w:style w:type="character" w:customStyle="1" w:styleId="SubtleReference1">
    <w:name w:val="Subtle Reference1"/>
    <w:basedOn w:val="DefaultParagraphFont"/>
    <w:uiPriority w:val="12"/>
    <w:unhideWhenUsed/>
    <w:qFormat/>
    <w:rsid w:val="00043374"/>
    <w:rPr>
      <w:caps/>
      <w:color w:val="5A5A5A"/>
    </w:rPr>
  </w:style>
  <w:style w:type="character" w:customStyle="1" w:styleId="IntenseEmphasis1">
    <w:name w:val="Intense Emphasis1"/>
    <w:basedOn w:val="DefaultParagraphFont"/>
    <w:uiPriority w:val="12"/>
    <w:qFormat/>
    <w:rsid w:val="00043374"/>
    <w:rPr>
      <w:b/>
      <w:i/>
      <w:iCs/>
      <w:color w:val="003A5D"/>
    </w:rPr>
  </w:style>
  <w:style w:type="paragraph" w:customStyle="1" w:styleId="BlockText1">
    <w:name w:val="Block Text1"/>
    <w:basedOn w:val="Normal"/>
    <w:next w:val="BlockText"/>
    <w:uiPriority w:val="12"/>
    <w:rsid w:val="00043374"/>
    <w:pPr>
      <w:pBdr>
        <w:left w:val="single" w:sz="18" w:space="10" w:color="A1D038"/>
      </w:pBdr>
      <w:ind w:left="1152" w:right="1152"/>
    </w:pPr>
    <w:rPr>
      <w:rFonts w:eastAsia="MS Mincho"/>
      <w:i/>
      <w:iCs/>
      <w:color w:val="003A5D"/>
    </w:rPr>
  </w:style>
  <w:style w:type="table" w:customStyle="1" w:styleId="TableGrid6">
    <w:name w:val="Table Grid6"/>
    <w:basedOn w:val="TableNormal"/>
    <w:next w:val="TableGrid"/>
    <w:uiPriority w:val="39"/>
    <w:rsid w:val="00043374"/>
    <w:pPr>
      <w:spacing w:after="0" w:line="240" w:lineRule="auto"/>
    </w:pPr>
    <w:rPr>
      <w:rFonts w:eastAsia="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next w:val="ListTable3-Accent1"/>
    <w:uiPriority w:val="48"/>
    <w:rsid w:val="00043374"/>
    <w:pPr>
      <w:spacing w:after="0" w:line="240" w:lineRule="auto"/>
    </w:pPr>
    <w:rPr>
      <w:rFonts w:eastAsia="Arial"/>
      <w:kern w:val="0"/>
      <w14:ligatures w14:val="none"/>
    </w:rPr>
    <w:tblPr>
      <w:tblStyleRowBandSize w:val="1"/>
      <w:tblStyleColBandSize w:val="1"/>
      <w:tblBorders>
        <w:top w:val="single" w:sz="4" w:space="0" w:color="003A5D"/>
        <w:left w:val="single" w:sz="4" w:space="0" w:color="003A5D"/>
        <w:bottom w:val="single" w:sz="4" w:space="0" w:color="003A5D"/>
        <w:right w:val="single" w:sz="4" w:space="0" w:color="003A5D"/>
      </w:tblBorders>
    </w:tblPr>
    <w:tblStylePr w:type="firstRow">
      <w:rPr>
        <w:b/>
        <w:bCs/>
        <w:color w:val="FFFFFF"/>
      </w:rPr>
      <w:tblPr/>
      <w:tcPr>
        <w:shd w:val="clear" w:color="auto" w:fill="003A5D"/>
      </w:tcPr>
    </w:tblStylePr>
    <w:tblStylePr w:type="lastRow">
      <w:rPr>
        <w:b/>
        <w:bCs/>
      </w:rPr>
      <w:tblPr/>
      <w:tcPr>
        <w:tcBorders>
          <w:top w:val="double" w:sz="4" w:space="0" w:color="003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3A5D"/>
          <w:right w:val="single" w:sz="4" w:space="0" w:color="003A5D"/>
        </w:tcBorders>
      </w:tcPr>
    </w:tblStylePr>
    <w:tblStylePr w:type="band1Horz">
      <w:tblPr/>
      <w:tcPr>
        <w:tcBorders>
          <w:top w:val="single" w:sz="4" w:space="0" w:color="003A5D"/>
          <w:bottom w:val="single" w:sz="4" w:space="0" w:color="003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left w:val="nil"/>
        </w:tcBorders>
      </w:tcPr>
    </w:tblStylePr>
    <w:tblStylePr w:type="swCell">
      <w:tblPr/>
      <w:tcPr>
        <w:tcBorders>
          <w:top w:val="double" w:sz="4" w:space="0" w:color="003A5D"/>
          <w:right w:val="nil"/>
        </w:tcBorders>
      </w:tcPr>
    </w:tblStylePr>
  </w:style>
  <w:style w:type="numbering" w:customStyle="1" w:styleId="StyleBulletedLatinCourierNewAccent1Left075Hangin1">
    <w:name w:val="Style Bulleted (Latin) Courier New Accent 1 Left:  0.75&quot; Hangin...1"/>
    <w:basedOn w:val="NoList"/>
    <w:rsid w:val="00043374"/>
    <w:pPr>
      <w:numPr>
        <w:numId w:val="23"/>
      </w:numPr>
    </w:pPr>
  </w:style>
  <w:style w:type="paragraph" w:customStyle="1" w:styleId="EnvelopeAddress1">
    <w:name w:val="Envelope Address1"/>
    <w:basedOn w:val="Normal"/>
    <w:next w:val="EnvelopeAddress"/>
    <w:uiPriority w:val="99"/>
    <w:semiHidden/>
    <w:unhideWhenUsed/>
    <w:rsid w:val="00043374"/>
    <w:pPr>
      <w:framePr w:w="7920" w:h="1980" w:hRule="exact" w:hSpace="180" w:wrap="auto" w:hAnchor="page" w:xAlign="center" w:yAlign="bottom"/>
      <w:ind w:left="2880"/>
    </w:pPr>
    <w:rPr>
      <w:rFonts w:eastAsia="MS Gothic" w:cs="Times New Roman"/>
      <w:sz w:val="24"/>
      <w:szCs w:val="24"/>
    </w:rPr>
  </w:style>
  <w:style w:type="paragraph" w:customStyle="1" w:styleId="EnvelopeReturn1">
    <w:name w:val="Envelope Return1"/>
    <w:basedOn w:val="Normal"/>
    <w:next w:val="EnvelopeReturn"/>
    <w:uiPriority w:val="99"/>
    <w:semiHidden/>
    <w:unhideWhenUsed/>
    <w:rsid w:val="00043374"/>
    <w:rPr>
      <w:rFonts w:eastAsia="MS Gothic" w:cs="Times New Roman"/>
      <w:sz w:val="20"/>
      <w:szCs w:val="20"/>
    </w:rPr>
  </w:style>
  <w:style w:type="paragraph" w:customStyle="1" w:styleId="Bullet3">
    <w:name w:val="Bullet 3"/>
    <w:basedOn w:val="Normal"/>
    <w:autoRedefine/>
    <w:qFormat/>
    <w:rsid w:val="00043374"/>
    <w:pPr>
      <w:spacing w:after="120"/>
      <w:ind w:left="1440" w:hanging="360"/>
    </w:pPr>
    <w:rPr>
      <w:rFonts w:eastAsia="Times New Roman" w:cs="Arial"/>
      <w:szCs w:val="24"/>
    </w:rPr>
  </w:style>
  <w:style w:type="paragraph" w:customStyle="1" w:styleId="Bullet4">
    <w:name w:val="Bullet 4"/>
    <w:basedOn w:val="Bullet3"/>
    <w:autoRedefine/>
    <w:qFormat/>
    <w:rsid w:val="00043374"/>
    <w:pPr>
      <w:numPr>
        <w:ilvl w:val="3"/>
      </w:numPr>
      <w:ind w:left="1440" w:hanging="360"/>
    </w:pPr>
  </w:style>
  <w:style w:type="paragraph" w:customStyle="1" w:styleId="Bullet5">
    <w:name w:val="Bullet 5"/>
    <w:basedOn w:val="Normal"/>
    <w:rsid w:val="00043374"/>
    <w:pPr>
      <w:spacing w:after="120"/>
      <w:ind w:left="3528" w:hanging="360"/>
    </w:pPr>
    <w:rPr>
      <w:rFonts w:eastAsia="Times New Roman" w:cs="Arial"/>
      <w:szCs w:val="24"/>
    </w:rPr>
  </w:style>
  <w:style w:type="paragraph" w:customStyle="1" w:styleId="Att3Heading">
    <w:name w:val="Att 3 Heading"/>
    <w:basedOn w:val="Normal"/>
    <w:qFormat/>
    <w:rsid w:val="00043374"/>
    <w:pPr>
      <w:keepNext/>
      <w:keepLines/>
      <w:numPr>
        <w:numId w:val="20"/>
      </w:numPr>
      <w:tabs>
        <w:tab w:val="num" w:pos="360"/>
      </w:tabs>
      <w:ind w:left="1800" w:hanging="1800"/>
      <w:outlineLvl w:val="0"/>
    </w:pPr>
    <w:rPr>
      <w:rFonts w:ascii="Times New Roman" w:eastAsia="Calibri" w:hAnsi="Times New Roman" w:cs="Arial"/>
      <w:sz w:val="24"/>
      <w:szCs w:val="28"/>
    </w:rPr>
  </w:style>
  <w:style w:type="paragraph" w:customStyle="1" w:styleId="Atch4Heading">
    <w:name w:val="Atch 4 Heading"/>
    <w:qFormat/>
    <w:rsid w:val="00043374"/>
    <w:pPr>
      <w:spacing w:before="0" w:after="0" w:line="276" w:lineRule="auto"/>
    </w:pPr>
    <w:rPr>
      <w:rFonts w:ascii="Times New Roman" w:eastAsia="Arial" w:hAnsi="Times New Roman" w:cs="Times New Roman"/>
      <w:bCs/>
      <w:kern w:val="0"/>
      <w:sz w:val="24"/>
      <w:szCs w:val="28"/>
      <w:lang w:bidi="en-US"/>
      <w14:ligatures w14:val="none"/>
    </w:rPr>
  </w:style>
  <w:style w:type="paragraph" w:customStyle="1" w:styleId="Atch3Heading">
    <w:name w:val="Atch 3 Heading"/>
    <w:qFormat/>
    <w:rsid w:val="00043374"/>
    <w:pPr>
      <w:spacing w:before="0" w:after="60" w:line="276" w:lineRule="auto"/>
    </w:pPr>
    <w:rPr>
      <w:rFonts w:ascii="Times New Roman" w:eastAsia="Calibri" w:hAnsi="Times New Roman" w:cs="Arial"/>
      <w:kern w:val="0"/>
      <w:sz w:val="24"/>
      <w:szCs w:val="28"/>
      <w14:ligatures w14:val="none"/>
    </w:rPr>
  </w:style>
  <w:style w:type="paragraph" w:customStyle="1" w:styleId="xmsonormal">
    <w:name w:val="x_msonormal"/>
    <w:basedOn w:val="Normal"/>
    <w:rsid w:val="00043374"/>
    <w:rPr>
      <w:rFonts w:ascii="Calibri" w:eastAsia="Arial" w:hAnsi="Calibri" w:cs="Calibri"/>
    </w:rPr>
  </w:style>
  <w:style w:type="paragraph" w:customStyle="1" w:styleId="BodyTextBullets">
    <w:name w:val="Body Text + Bullets"/>
    <w:basedOn w:val="BodyText"/>
    <w:autoRedefine/>
    <w:rsid w:val="00043374"/>
    <w:pPr>
      <w:keepLines/>
      <w:widowControl w:val="0"/>
      <w:numPr>
        <w:numId w:val="21"/>
      </w:numPr>
      <w:spacing w:after="60" w:line="240" w:lineRule="atLeast"/>
      <w:ind w:left="720"/>
    </w:pPr>
    <w:rPr>
      <w:rFonts w:ascii="Verdana" w:eastAsia="Times New Roman" w:hAnsi="Verdana" w:cs="Arial"/>
      <w:sz w:val="18"/>
      <w:szCs w:val="18"/>
    </w:rPr>
  </w:style>
  <w:style w:type="paragraph" w:customStyle="1" w:styleId="line">
    <w:name w:val="line"/>
    <w:basedOn w:val="Title"/>
    <w:rsid w:val="00043374"/>
    <w:pPr>
      <w:pBdr>
        <w:top w:val="single" w:sz="36" w:space="1" w:color="auto"/>
      </w:pBdr>
      <w:spacing w:before="240"/>
      <w:contextualSpacing w:val="0"/>
      <w:jc w:val="right"/>
    </w:pPr>
    <w:rPr>
      <w:rFonts w:ascii="Arial" w:eastAsia="Times New Roman" w:hAnsi="Arial" w:cs="Times New Roman"/>
      <w:b/>
      <w:color w:val="auto"/>
      <w:spacing w:val="0"/>
      <w:sz w:val="40"/>
      <w:szCs w:val="20"/>
    </w:rPr>
  </w:style>
  <w:style w:type="character" w:customStyle="1" w:styleId="Mention1">
    <w:name w:val="Mention1"/>
    <w:basedOn w:val="DefaultParagraphFont"/>
    <w:uiPriority w:val="99"/>
    <w:unhideWhenUsed/>
    <w:rsid w:val="00043374"/>
    <w:rPr>
      <w:color w:val="2B579A"/>
      <w:shd w:val="clear" w:color="auto" w:fill="E6E6E6"/>
    </w:rPr>
  </w:style>
  <w:style w:type="character" w:customStyle="1" w:styleId="QuoteChar1">
    <w:name w:val="Quote Char1"/>
    <w:basedOn w:val="DefaultParagraphFont"/>
    <w:uiPriority w:val="29"/>
    <w:rsid w:val="00043374"/>
    <w:rPr>
      <w:i/>
      <w:iCs/>
      <w:color w:val="404040"/>
    </w:rPr>
  </w:style>
  <w:style w:type="character" w:customStyle="1" w:styleId="IntenseQuoteChar1">
    <w:name w:val="Intense Quote Char1"/>
    <w:basedOn w:val="DefaultParagraphFont"/>
    <w:uiPriority w:val="30"/>
    <w:rsid w:val="00043374"/>
    <w:rPr>
      <w:i/>
      <w:iCs/>
      <w:color w:val="820210"/>
    </w:rPr>
  </w:style>
  <w:style w:type="table" w:customStyle="1" w:styleId="ListTable3-Accent12">
    <w:name w:val="List Table 3 - Accent 12"/>
    <w:basedOn w:val="TableNormal"/>
    <w:next w:val="ListTable3-Accent1"/>
    <w:uiPriority w:val="48"/>
    <w:rsid w:val="00043374"/>
    <w:pPr>
      <w:spacing w:before="0" w:after="0" w:line="240" w:lineRule="auto"/>
    </w:pPr>
    <w:rPr>
      <w:rFonts w:eastAsia="MS Mincho"/>
      <w:kern w:val="0"/>
      <w14:ligatures w14:val="none"/>
    </w:rPr>
    <w:tblPr>
      <w:tblStyleRowBandSize w:val="1"/>
      <w:tblStyleColBandSize w:val="1"/>
      <w:tblBorders>
        <w:top w:val="single" w:sz="4" w:space="0" w:color="820210"/>
        <w:left w:val="single" w:sz="4" w:space="0" w:color="820210"/>
        <w:bottom w:val="single" w:sz="4" w:space="0" w:color="820210"/>
        <w:right w:val="single" w:sz="4" w:space="0" w:color="820210"/>
      </w:tblBorders>
    </w:tblPr>
    <w:tblStylePr w:type="firstRow">
      <w:rPr>
        <w:b/>
        <w:bCs/>
        <w:color w:val="FFFFFF"/>
      </w:rPr>
      <w:tblPr/>
      <w:tcPr>
        <w:shd w:val="clear" w:color="auto" w:fill="820210"/>
      </w:tcPr>
    </w:tblStylePr>
    <w:tblStylePr w:type="lastRow">
      <w:rPr>
        <w:b/>
        <w:bCs/>
      </w:rPr>
      <w:tblPr/>
      <w:tcPr>
        <w:tcBorders>
          <w:top w:val="double" w:sz="4" w:space="0" w:color="82021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20210"/>
          <w:right w:val="single" w:sz="4" w:space="0" w:color="820210"/>
        </w:tcBorders>
      </w:tcPr>
    </w:tblStylePr>
    <w:tblStylePr w:type="band1Horz">
      <w:tblPr/>
      <w:tcPr>
        <w:tcBorders>
          <w:top w:val="single" w:sz="4" w:space="0" w:color="820210"/>
          <w:bottom w:val="single" w:sz="4" w:space="0" w:color="82021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20210"/>
          <w:left w:val="nil"/>
        </w:tcBorders>
      </w:tcPr>
    </w:tblStylePr>
    <w:tblStylePr w:type="swCell">
      <w:tblPr/>
      <w:tcPr>
        <w:tcBorders>
          <w:top w:val="double" w:sz="4" w:space="0" w:color="820210"/>
          <w:right w:val="nil"/>
        </w:tcBorders>
      </w:tcPr>
    </w:tblStylePr>
  </w:style>
  <w:style w:type="character" w:customStyle="1" w:styleId="UnresolvedMention5">
    <w:name w:val="Unresolved Mention5"/>
    <w:basedOn w:val="DefaultParagraphFont"/>
    <w:uiPriority w:val="99"/>
    <w:semiHidden/>
    <w:unhideWhenUsed/>
    <w:rsid w:val="00043374"/>
    <w:rPr>
      <w:color w:val="605E5C"/>
      <w:shd w:val="clear" w:color="auto" w:fill="E1DFDD"/>
    </w:rPr>
  </w:style>
  <w:style w:type="character" w:customStyle="1" w:styleId="UnresolvedMention6">
    <w:name w:val="Unresolved Mention6"/>
    <w:basedOn w:val="DefaultParagraphFont"/>
    <w:uiPriority w:val="99"/>
    <w:semiHidden/>
    <w:unhideWhenUsed/>
    <w:rsid w:val="00043374"/>
    <w:rPr>
      <w:color w:val="605E5C"/>
      <w:shd w:val="clear" w:color="auto" w:fill="E1DFDD"/>
    </w:rPr>
  </w:style>
  <w:style w:type="paragraph" w:styleId="PlainText">
    <w:name w:val="Plain Text"/>
    <w:aliases w:val="Char,Char1"/>
    <w:basedOn w:val="Normal"/>
    <w:link w:val="PlainTextChar"/>
    <w:uiPriority w:val="99"/>
    <w:rsid w:val="00043374"/>
    <w:rPr>
      <w:rFonts w:ascii="Courier New" w:eastAsia="Times New Roman" w:hAnsi="Courier New" w:cs="Times New Roman"/>
      <w:sz w:val="20"/>
      <w:szCs w:val="20"/>
      <w:lang w:val="x-none" w:eastAsia="x-none"/>
    </w:rPr>
  </w:style>
  <w:style w:type="character" w:customStyle="1" w:styleId="PlainTextChar">
    <w:name w:val="Plain Text Char"/>
    <w:aliases w:val="Char Char,Char1 Char"/>
    <w:basedOn w:val="DefaultParagraphFont"/>
    <w:link w:val="PlainText"/>
    <w:uiPriority w:val="99"/>
    <w:rsid w:val="00043374"/>
    <w:rPr>
      <w:rFonts w:ascii="Courier New" w:eastAsia="Times New Roman" w:hAnsi="Courier New" w:cs="Times New Roman"/>
      <w:kern w:val="0"/>
      <w:sz w:val="20"/>
      <w:szCs w:val="20"/>
      <w:lang w:val="x-none" w:eastAsia="x-none"/>
      <w14:ligatures w14:val="none"/>
    </w:rPr>
  </w:style>
  <w:style w:type="paragraph" w:styleId="BodyText2">
    <w:name w:val="Body Text 2"/>
    <w:basedOn w:val="Normal"/>
    <w:link w:val="BodyText2Char"/>
    <w:rsid w:val="00043374"/>
    <w:pPr>
      <w:tabs>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right="-72"/>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043374"/>
    <w:rPr>
      <w:rFonts w:ascii="Times New Roman" w:eastAsia="Times New Roman" w:hAnsi="Times New Roman" w:cs="Times New Roman"/>
      <w:kern w:val="0"/>
      <w:szCs w:val="20"/>
      <w14:ligatures w14:val="none"/>
    </w:rPr>
  </w:style>
  <w:style w:type="character" w:customStyle="1" w:styleId="DeltaViewInsertion">
    <w:name w:val="DeltaView Insertion"/>
    <w:uiPriority w:val="99"/>
    <w:rsid w:val="00043374"/>
    <w:rPr>
      <w:color w:val="0000FF"/>
      <w:u w:val="double"/>
    </w:rPr>
  </w:style>
  <w:style w:type="character" w:customStyle="1" w:styleId="DeltaViewDeletion">
    <w:name w:val="DeltaView Deletion"/>
    <w:uiPriority w:val="99"/>
    <w:rsid w:val="00043374"/>
    <w:rPr>
      <w:strike/>
      <w:color w:val="FF0000"/>
    </w:rPr>
  </w:style>
  <w:style w:type="character" w:customStyle="1" w:styleId="DeltaViewMoveSource">
    <w:name w:val="DeltaView Move Source"/>
    <w:uiPriority w:val="99"/>
    <w:rsid w:val="00043374"/>
    <w:rPr>
      <w:strike/>
      <w:color w:val="00C000"/>
    </w:rPr>
  </w:style>
  <w:style w:type="character" w:customStyle="1" w:styleId="hps">
    <w:name w:val="hps"/>
    <w:rsid w:val="00043374"/>
  </w:style>
  <w:style w:type="table" w:customStyle="1" w:styleId="TableDefinitionsGrid121">
    <w:name w:val="Table Definitions Grid121"/>
    <w:basedOn w:val="TableNormal"/>
    <w:next w:val="TableGrid"/>
    <w:uiPriority w:val="39"/>
    <w:rsid w:val="00043374"/>
    <w:pPr>
      <w:spacing w:before="0"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43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043374"/>
    <w:rPr>
      <w:rFonts w:ascii="Courier New" w:eastAsia="Calibri" w:hAnsi="Courier New" w:cs="Courier New"/>
      <w:kern w:val="0"/>
      <w:sz w:val="20"/>
      <w:szCs w:val="20"/>
      <w14:ligatures w14:val="none"/>
    </w:rPr>
  </w:style>
  <w:style w:type="paragraph" w:customStyle="1" w:styleId="yiv545331987msonormal">
    <w:name w:val="yiv545331987msonormal"/>
    <w:basedOn w:val="Normal"/>
    <w:uiPriority w:val="99"/>
    <w:rsid w:val="00043374"/>
    <w:pPr>
      <w:tabs>
        <w:tab w:val="left" w:pos="708"/>
      </w:tabs>
      <w:suppressAutoHyphens/>
      <w:spacing w:before="28" w:after="28" w:line="100" w:lineRule="atLeast"/>
    </w:pPr>
    <w:rPr>
      <w:rFonts w:ascii="Times New Roman" w:eastAsia="Times New Roman" w:hAnsi="Times New Roman" w:cs="Times New Roman"/>
      <w:color w:val="000000"/>
      <w:sz w:val="24"/>
      <w:szCs w:val="24"/>
      <w:lang w:eastAsia="es-PR"/>
    </w:rPr>
  </w:style>
  <w:style w:type="character" w:customStyle="1" w:styleId="apple-converted-space">
    <w:name w:val="apple-converted-space"/>
    <w:rsid w:val="00043374"/>
  </w:style>
  <w:style w:type="character" w:customStyle="1" w:styleId="tlid-translation">
    <w:name w:val="tlid-translation"/>
    <w:rsid w:val="00043374"/>
  </w:style>
  <w:style w:type="table" w:customStyle="1" w:styleId="GridTable41">
    <w:name w:val="Grid Table 41"/>
    <w:basedOn w:val="TableNormal"/>
    <w:uiPriority w:val="49"/>
    <w:rsid w:val="00043374"/>
    <w:pPr>
      <w:spacing w:before="40" w:after="120" w:line="240" w:lineRule="auto"/>
    </w:pPr>
    <w:rPr>
      <w:rFonts w:ascii="Arial" w:eastAsia="Calibri" w:hAnsi="Arial" w:cs="Arial"/>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pPr>
        <w:wordWrap/>
        <w:spacing w:beforeLines="0" w:before="40" w:beforeAutospacing="0" w:afterLines="0" w:after="40" w:afterAutospacing="0" w:line="240" w:lineRule="auto"/>
        <w:jc w:val="center"/>
      </w:pPr>
      <w:rPr>
        <w:b/>
        <w:bCs/>
        <w:color w:val="FFFFFF"/>
      </w:rPr>
      <w:tblPr/>
      <w:trPr>
        <w:tblHeader/>
      </w:trPr>
      <w:tcPr>
        <w:tcBorders>
          <w:top w:val="single" w:sz="4" w:space="0" w:color="000000"/>
          <w:left w:val="single" w:sz="4" w:space="0" w:color="000000"/>
          <w:bottom w:val="single" w:sz="4" w:space="0" w:color="000000"/>
          <w:right w:val="single" w:sz="4" w:space="0" w:color="000000"/>
          <w:insideH w:val="nil"/>
          <w:insideV w:val="single" w:sz="4" w:space="0" w:color="FFFFFF"/>
        </w:tcBorders>
        <w:shd w:val="clear" w:color="auto" w:fill="000000"/>
      </w:tcPr>
    </w:tblStylePr>
    <w:tblStylePr w:type="lastRow">
      <w:rPr>
        <w:b/>
        <w:bCs/>
      </w:rPr>
      <w:tblPr/>
      <w:tcPr>
        <w:tcBorders>
          <w:top w:val="double" w:sz="4" w:space="0" w:color="000000"/>
        </w:tcBorders>
      </w:tcPr>
    </w:tblStylePr>
    <w:tblStylePr w:type="firstCol">
      <w:rPr>
        <w:b w:val="0"/>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ListItem1">
    <w:name w:val="List Item 1"/>
    <w:qFormat/>
    <w:rsid w:val="00043374"/>
    <w:pPr>
      <w:numPr>
        <w:numId w:val="22"/>
      </w:numPr>
      <w:spacing w:before="0" w:after="120" w:line="240" w:lineRule="auto"/>
      <w:ind w:left="0" w:firstLine="0"/>
    </w:pPr>
    <w:rPr>
      <w:rFonts w:ascii="Verdana" w:eastAsia="Calibri" w:hAnsi="Verdana" w:cs="Arial"/>
      <w:kern w:val="0"/>
      <w14:ligatures w14:val="none"/>
    </w:rPr>
  </w:style>
  <w:style w:type="paragraph" w:customStyle="1" w:styleId="ListItem2">
    <w:name w:val="List Item 2"/>
    <w:basedOn w:val="ListItem1"/>
    <w:qFormat/>
    <w:rsid w:val="00043374"/>
    <w:pPr>
      <w:numPr>
        <w:ilvl w:val="1"/>
      </w:numPr>
      <w:ind w:left="0" w:firstLine="0"/>
    </w:pPr>
  </w:style>
  <w:style w:type="paragraph" w:customStyle="1" w:styleId="xmsolistparagraph">
    <w:name w:val="x_msolistparagraph"/>
    <w:basedOn w:val="Normal"/>
    <w:rsid w:val="00043374"/>
    <w:pPr>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43374"/>
    <w:pPr>
      <w:pBdr>
        <w:bottom w:val="single" w:sz="6" w:space="1" w:color="auto"/>
      </w:pBdr>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043374"/>
    <w:rPr>
      <w:rFonts w:ascii="Arial" w:eastAsia="Times New Roman" w:hAnsi="Arial" w:cs="Arial"/>
      <w:vanish/>
      <w:kern w:val="0"/>
      <w:sz w:val="16"/>
      <w:szCs w:val="16"/>
      <w14:ligatures w14:val="none"/>
    </w:rPr>
  </w:style>
  <w:style w:type="character" w:customStyle="1" w:styleId="y2iqfc">
    <w:name w:val="y2iqfc"/>
    <w:basedOn w:val="DefaultParagraphFont"/>
    <w:rsid w:val="00043374"/>
  </w:style>
  <w:style w:type="character" w:customStyle="1" w:styleId="UnresolvedMention7">
    <w:name w:val="Unresolved Mention7"/>
    <w:basedOn w:val="DefaultParagraphFont"/>
    <w:uiPriority w:val="99"/>
    <w:semiHidden/>
    <w:unhideWhenUsed/>
    <w:rsid w:val="00043374"/>
    <w:rPr>
      <w:color w:val="605E5C"/>
      <w:shd w:val="clear" w:color="auto" w:fill="E1DFDD"/>
    </w:rPr>
  </w:style>
  <w:style w:type="table" w:styleId="MediumShading2-Accent2">
    <w:name w:val="Medium Shading 2 Accent 2"/>
    <w:basedOn w:val="TableNormal"/>
    <w:uiPriority w:val="64"/>
    <w:semiHidden/>
    <w:unhideWhenUsed/>
    <w:rsid w:val="00043374"/>
    <w:pPr>
      <w:spacing w:before="0"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D03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1D038" w:themeFill="accent2"/>
      </w:tcPr>
    </w:tblStylePr>
    <w:tblStylePr w:type="lastCol">
      <w:rPr>
        <w:b/>
        <w:bCs/>
        <w:color w:val="FFFFFF" w:themeColor="background1"/>
      </w:rPr>
      <w:tblPr/>
      <w:tcPr>
        <w:tcBorders>
          <w:left w:val="nil"/>
          <w:right w:val="nil"/>
          <w:insideH w:val="nil"/>
          <w:insideV w:val="nil"/>
        </w:tcBorders>
        <w:shd w:val="clear" w:color="auto" w:fill="A1D03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LightShading-Accent1">
    <w:name w:val="Light Shading Accent 1"/>
    <w:basedOn w:val="TableNormal"/>
    <w:uiPriority w:val="60"/>
    <w:semiHidden/>
    <w:unhideWhenUsed/>
    <w:rsid w:val="00043374"/>
    <w:pPr>
      <w:spacing w:before="0" w:after="0" w:line="240" w:lineRule="auto"/>
    </w:pPr>
    <w:rPr>
      <w:color w:val="002B45" w:themeColor="accent1" w:themeShade="BF"/>
      <w:kern w:val="0"/>
      <w14:ligatures w14:val="none"/>
    </w:rPr>
    <w:tblPr>
      <w:tblStyleRowBandSize w:val="1"/>
      <w:tblStyleColBandSize w:val="1"/>
      <w:tblBorders>
        <w:top w:val="single" w:sz="8" w:space="0" w:color="003A5D" w:themeColor="accent1"/>
        <w:bottom w:val="single" w:sz="8" w:space="0" w:color="003A5D" w:themeColor="accent1"/>
      </w:tblBorders>
    </w:tblPr>
    <w:tblStylePr w:type="firstRow">
      <w:pPr>
        <w:spacing w:before="0" w:after="0" w:line="240" w:lineRule="auto"/>
      </w:pPr>
      <w:rPr>
        <w:b/>
        <w:bCs/>
      </w:rPr>
      <w:tblPr/>
      <w:tcPr>
        <w:tcBorders>
          <w:top w:val="single" w:sz="8" w:space="0" w:color="003A5D" w:themeColor="accent1"/>
          <w:left w:val="nil"/>
          <w:bottom w:val="single" w:sz="8" w:space="0" w:color="003A5D" w:themeColor="accent1"/>
          <w:right w:val="nil"/>
          <w:insideH w:val="nil"/>
          <w:insideV w:val="nil"/>
        </w:tcBorders>
      </w:tcPr>
    </w:tblStylePr>
    <w:tblStylePr w:type="lastRow">
      <w:pPr>
        <w:spacing w:before="0" w:after="0" w:line="240" w:lineRule="auto"/>
      </w:pPr>
      <w:rPr>
        <w:b/>
        <w:bCs/>
      </w:rPr>
      <w:tblPr/>
      <w:tcPr>
        <w:tcBorders>
          <w:top w:val="single" w:sz="8" w:space="0" w:color="003A5D" w:themeColor="accent1"/>
          <w:left w:val="nil"/>
          <w:bottom w:val="single" w:sz="8" w:space="0" w:color="003A5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D8FF" w:themeFill="accent1" w:themeFillTint="3F"/>
      </w:tcPr>
    </w:tblStylePr>
    <w:tblStylePr w:type="band1Horz">
      <w:tblPr/>
      <w:tcPr>
        <w:tcBorders>
          <w:left w:val="nil"/>
          <w:right w:val="nil"/>
          <w:insideH w:val="nil"/>
          <w:insideV w:val="nil"/>
        </w:tcBorders>
        <w:shd w:val="clear" w:color="auto" w:fill="97D8FF" w:themeFill="accent1" w:themeFillTint="3F"/>
      </w:tcPr>
    </w:tblStylePr>
  </w:style>
  <w:style w:type="table" w:styleId="MediumList2-Accent2">
    <w:name w:val="Medium List 2 Accent 2"/>
    <w:basedOn w:val="TableNormal"/>
    <w:uiPriority w:val="66"/>
    <w:semiHidden/>
    <w:unhideWhenUsed/>
    <w:rsid w:val="00043374"/>
    <w:pPr>
      <w:spacing w:before="0"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A1D038" w:themeColor="accent2"/>
        <w:left w:val="single" w:sz="8" w:space="0" w:color="A1D038" w:themeColor="accent2"/>
        <w:bottom w:val="single" w:sz="8" w:space="0" w:color="A1D038" w:themeColor="accent2"/>
        <w:right w:val="single" w:sz="8" w:space="0" w:color="A1D038" w:themeColor="accent2"/>
      </w:tblBorders>
    </w:tblPr>
    <w:tblStylePr w:type="firstRow">
      <w:rPr>
        <w:sz w:val="24"/>
        <w:szCs w:val="24"/>
      </w:rPr>
      <w:tblPr/>
      <w:tcPr>
        <w:tcBorders>
          <w:top w:val="nil"/>
          <w:left w:val="nil"/>
          <w:bottom w:val="single" w:sz="24" w:space="0" w:color="A1D03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D038" w:themeColor="accent2"/>
          <w:insideH w:val="nil"/>
          <w:insideV w:val="nil"/>
        </w:tcBorders>
        <w:shd w:val="clear" w:color="auto" w:fill="FFFFFF" w:themeFill="background1"/>
      </w:tcPr>
    </w:tblStylePr>
    <w:tblStylePr w:type="lastCol">
      <w:tblPr/>
      <w:tcPr>
        <w:tcBorders>
          <w:top w:val="nil"/>
          <w:left w:val="single" w:sz="8" w:space="0" w:color="A1D03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CD" w:themeFill="accent2" w:themeFillTint="3F"/>
      </w:tcPr>
    </w:tblStylePr>
    <w:tblStylePr w:type="band1Horz">
      <w:tblPr/>
      <w:tcPr>
        <w:tcBorders>
          <w:top w:val="nil"/>
          <w:bottom w:val="nil"/>
          <w:insideH w:val="nil"/>
          <w:insideV w:val="nil"/>
        </w:tcBorders>
        <w:shd w:val="clear" w:color="auto" w:fill="E7F3C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semiHidden/>
    <w:unhideWhenUsed/>
    <w:rsid w:val="00043374"/>
    <w:pPr>
      <w:spacing w:before="0" w:after="0" w:line="240" w:lineRule="auto"/>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List">
    <w:name w:val="Colorful List"/>
    <w:basedOn w:val="TableNormal"/>
    <w:uiPriority w:val="72"/>
    <w:semiHidden/>
    <w:unhideWhenUsed/>
    <w:rsid w:val="00043374"/>
    <w:pPr>
      <w:spacing w:before="0" w:after="0" w:line="240" w:lineRule="auto"/>
    </w:pPr>
    <w:rPr>
      <w:color w:val="000000" w:themeColor="text1"/>
      <w:kern w:val="0"/>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2AA28" w:themeFill="accent2" w:themeFillShade="CC"/>
      </w:tcPr>
    </w:tblStylePr>
    <w:tblStylePr w:type="lastRow">
      <w:rPr>
        <w:b/>
        <w:bCs/>
        <w:color w:val="82AA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diumList1-Accent3">
    <w:name w:val="Medium List 1 Accent 3"/>
    <w:basedOn w:val="TableNormal"/>
    <w:uiPriority w:val="65"/>
    <w:semiHidden/>
    <w:unhideWhenUsed/>
    <w:rsid w:val="00043374"/>
    <w:pPr>
      <w:spacing w:before="0" w:after="0" w:line="240" w:lineRule="auto"/>
    </w:pPr>
    <w:rPr>
      <w:color w:val="000000" w:themeColor="text1"/>
      <w:kern w:val="0"/>
      <w14:ligatures w14:val="none"/>
    </w:rPr>
    <w:tblPr>
      <w:tblStyleRowBandSize w:val="1"/>
      <w:tblStyleColBandSize w:val="1"/>
      <w:tblBorders>
        <w:top w:val="single" w:sz="8" w:space="0" w:color="68A2B9" w:themeColor="accent3"/>
        <w:bottom w:val="single" w:sz="8" w:space="0" w:color="68A2B9" w:themeColor="accent3"/>
      </w:tblBorders>
    </w:tblPr>
    <w:tblStylePr w:type="firstRow">
      <w:rPr>
        <w:rFonts w:asciiTheme="majorHAnsi" w:eastAsiaTheme="majorEastAsia" w:hAnsiTheme="majorHAnsi" w:cstheme="majorBidi"/>
      </w:rPr>
      <w:tblPr/>
      <w:tcPr>
        <w:tcBorders>
          <w:top w:val="nil"/>
          <w:bottom w:val="single" w:sz="8" w:space="0" w:color="68A2B9" w:themeColor="accent3"/>
        </w:tcBorders>
      </w:tcPr>
    </w:tblStylePr>
    <w:tblStylePr w:type="lastRow">
      <w:rPr>
        <w:b/>
        <w:bCs/>
        <w:color w:val="636569" w:themeColor="text2"/>
      </w:rPr>
      <w:tblPr/>
      <w:tcPr>
        <w:tcBorders>
          <w:top w:val="single" w:sz="8" w:space="0" w:color="68A2B9" w:themeColor="accent3"/>
          <w:bottom w:val="single" w:sz="8" w:space="0" w:color="68A2B9" w:themeColor="accent3"/>
        </w:tcBorders>
      </w:tcPr>
    </w:tblStylePr>
    <w:tblStylePr w:type="firstCol">
      <w:rPr>
        <w:b/>
        <w:bCs/>
      </w:rPr>
    </w:tblStylePr>
    <w:tblStylePr w:type="lastCol">
      <w:rPr>
        <w:b/>
        <w:bCs/>
      </w:rPr>
      <w:tblPr/>
      <w:tcPr>
        <w:tcBorders>
          <w:top w:val="single" w:sz="8" w:space="0" w:color="68A2B9" w:themeColor="accent3"/>
          <w:bottom w:val="single" w:sz="8" w:space="0" w:color="68A2B9" w:themeColor="accent3"/>
        </w:tcBorders>
      </w:tcPr>
    </w:tblStylePr>
    <w:tblStylePr w:type="band1Vert">
      <w:tblPr/>
      <w:tcPr>
        <w:shd w:val="clear" w:color="auto" w:fill="D9E8ED" w:themeFill="accent3" w:themeFillTint="3F"/>
      </w:tcPr>
    </w:tblStylePr>
    <w:tblStylePr w:type="band1Horz">
      <w:tblPr/>
      <w:tcPr>
        <w:shd w:val="clear" w:color="auto" w:fill="D9E8ED" w:themeFill="accent3" w:themeFillTint="3F"/>
      </w:tcPr>
    </w:tblStylePr>
  </w:style>
  <w:style w:type="table" w:styleId="MediumList2-Accent5">
    <w:name w:val="Medium List 2 Accent 5"/>
    <w:basedOn w:val="TableNormal"/>
    <w:uiPriority w:val="66"/>
    <w:semiHidden/>
    <w:unhideWhenUsed/>
    <w:rsid w:val="00043374"/>
    <w:pPr>
      <w:spacing w:before="0"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FFA400" w:themeColor="accent5"/>
        <w:left w:val="single" w:sz="8" w:space="0" w:color="FFA400" w:themeColor="accent5"/>
        <w:bottom w:val="single" w:sz="8" w:space="0" w:color="FFA400" w:themeColor="accent5"/>
        <w:right w:val="single" w:sz="8" w:space="0" w:color="FFA400" w:themeColor="accent5"/>
      </w:tblBorders>
    </w:tblPr>
    <w:tblStylePr w:type="firstRow">
      <w:rPr>
        <w:sz w:val="24"/>
        <w:szCs w:val="24"/>
      </w:rPr>
      <w:tblPr/>
      <w:tcPr>
        <w:tcBorders>
          <w:top w:val="nil"/>
          <w:left w:val="nil"/>
          <w:bottom w:val="single" w:sz="24" w:space="0" w:color="FFA4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400" w:themeColor="accent5"/>
          <w:insideH w:val="nil"/>
          <w:insideV w:val="nil"/>
        </w:tcBorders>
        <w:shd w:val="clear" w:color="auto" w:fill="FFFFFF" w:themeFill="background1"/>
      </w:tcPr>
    </w:tblStylePr>
    <w:tblStylePr w:type="lastCol">
      <w:tblPr/>
      <w:tcPr>
        <w:tcBorders>
          <w:top w:val="nil"/>
          <w:left w:val="single" w:sz="8" w:space="0" w:color="FFA4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8C0" w:themeFill="accent5" w:themeFillTint="3F"/>
      </w:tcPr>
    </w:tblStylePr>
    <w:tblStylePr w:type="band1Horz">
      <w:tblPr/>
      <w:tcPr>
        <w:tcBorders>
          <w:top w:val="nil"/>
          <w:bottom w:val="nil"/>
          <w:insideH w:val="nil"/>
          <w:insideV w:val="nil"/>
        </w:tcBorders>
        <w:shd w:val="clear" w:color="auto" w:fill="FFE8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styleId="FollowedHyperlink">
    <w:name w:val="FollowedHyperlink"/>
    <w:basedOn w:val="DefaultParagraphFont"/>
    <w:uiPriority w:val="99"/>
    <w:semiHidden/>
    <w:unhideWhenUsed/>
    <w:rsid w:val="00043374"/>
    <w:rPr>
      <w:color w:val="9EA0A4" w:themeColor="followedHyperlink"/>
      <w:u w:val="single"/>
    </w:rPr>
  </w:style>
  <w:style w:type="table" w:customStyle="1" w:styleId="TableGrid7">
    <w:name w:val="Table Grid7"/>
    <w:basedOn w:val="TableNormal"/>
    <w:next w:val="TableGrid"/>
    <w:uiPriority w:val="59"/>
    <w:rsid w:val="00043374"/>
    <w:pPr>
      <w:spacing w:before="0" w:after="0" w:line="240" w:lineRule="auto"/>
    </w:pPr>
    <w:rPr>
      <w:rFonts w:eastAsia="MS Minch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43374"/>
    <w:pPr>
      <w:spacing w:before="0" w:after="0" w:line="240" w:lineRule="auto"/>
    </w:pPr>
    <w:rPr>
      <w:rFonts w:eastAsia="MS Minch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043374"/>
  </w:style>
  <w:style w:type="character" w:customStyle="1" w:styleId="Mention2">
    <w:name w:val="Mention2"/>
    <w:basedOn w:val="DefaultParagraphFont"/>
    <w:uiPriority w:val="99"/>
    <w:unhideWhenUsed/>
    <w:rsid w:val="00043374"/>
    <w:rPr>
      <w:color w:val="2B579A"/>
      <w:shd w:val="clear" w:color="auto" w:fill="E1DFDD"/>
    </w:rPr>
  </w:style>
  <w:style w:type="character" w:customStyle="1" w:styleId="Mention3">
    <w:name w:val="Mention3"/>
    <w:basedOn w:val="DefaultParagraphFont"/>
    <w:uiPriority w:val="99"/>
    <w:unhideWhenUsed/>
    <w:rsid w:val="00043374"/>
    <w:rPr>
      <w:color w:val="2B579A"/>
      <w:shd w:val="clear" w:color="auto" w:fill="E1DFDD"/>
    </w:rPr>
  </w:style>
  <w:style w:type="character" w:customStyle="1" w:styleId="Mention4">
    <w:name w:val="Mention4"/>
    <w:basedOn w:val="DefaultParagraphFont"/>
    <w:uiPriority w:val="99"/>
    <w:unhideWhenUsed/>
    <w:rsid w:val="00043374"/>
    <w:rPr>
      <w:color w:val="2B579A"/>
      <w:shd w:val="clear" w:color="auto" w:fill="E1DFDD"/>
    </w:rPr>
  </w:style>
  <w:style w:type="character" w:customStyle="1" w:styleId="Mention5">
    <w:name w:val="Mention5"/>
    <w:basedOn w:val="DefaultParagraphFont"/>
    <w:uiPriority w:val="99"/>
    <w:unhideWhenUsed/>
    <w:rsid w:val="00043374"/>
    <w:rPr>
      <w:color w:val="2B579A"/>
      <w:shd w:val="clear" w:color="auto" w:fill="E1DFDD"/>
    </w:rPr>
  </w:style>
  <w:style w:type="table" w:customStyle="1" w:styleId="CSG43">
    <w:name w:val="CSG43"/>
    <w:basedOn w:val="TableNormal"/>
    <w:uiPriority w:val="99"/>
    <w:rsid w:val="00043374"/>
    <w:pPr>
      <w:spacing w:before="60" w:after="60" w:line="276" w:lineRule="auto"/>
    </w:pPr>
    <w:rPr>
      <w:rFonts w:ascii="Arial" w:eastAsia="Times New Roman" w:hAnsi="Arial" w:cs="Times New Roman"/>
      <w:kern w:val="0"/>
      <w:sz w:val="20"/>
      <w:szCs w:val="19"/>
      <w14:ligatures w14:val="none"/>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3">
    <w:name w:val="Table Grid213"/>
    <w:basedOn w:val="TableNormal"/>
    <w:next w:val="TableGrid"/>
    <w:uiPriority w:val="59"/>
    <w:locked/>
    <w:rsid w:val="00043374"/>
    <w:pPr>
      <w:numPr>
        <w:ilvl w:val="4"/>
        <w:numId w:val="115"/>
      </w:numPr>
      <w:tabs>
        <w:tab w:val="num" w:pos="3600"/>
      </w:tabs>
      <w:spacing w:before="0" w:after="0" w:line="240" w:lineRule="auto"/>
      <w:ind w:left="3960" w:hanging="720"/>
    </w:pPr>
    <w:rPr>
      <w:rFonts w:eastAsia="Times New Roman" w:cs="Times New Roman"/>
      <w:kern w:val="0"/>
      <w:sz w:val="19"/>
      <w:szCs w:val="19"/>
      <w14:ligatures w14:val="none"/>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1">
    <w:name w:val="CSG51"/>
    <w:basedOn w:val="TableNormal"/>
    <w:uiPriority w:val="99"/>
    <w:rsid w:val="00043374"/>
    <w:pPr>
      <w:spacing w:before="60" w:after="60" w:line="240" w:lineRule="auto"/>
    </w:pPr>
    <w:rPr>
      <w:rFonts w:ascii="Calibri" w:eastAsia="Times New Roman" w:hAnsi="Calibri" w:cs="Times New Roman"/>
      <w:kern w:val="0"/>
      <w:sz w:val="20"/>
      <w:szCs w:val="19"/>
      <w14:ligatures w14:val="none"/>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4">
    <w:name w:val="Table Grid214"/>
    <w:basedOn w:val="TableNormal"/>
    <w:next w:val="TableGrid"/>
    <w:uiPriority w:val="59"/>
    <w:locked/>
    <w:rsid w:val="00043374"/>
    <w:pPr>
      <w:numPr>
        <w:ilvl w:val="4"/>
        <w:numId w:val="115"/>
      </w:numPr>
      <w:tabs>
        <w:tab w:val="num" w:pos="3600"/>
      </w:tabs>
      <w:spacing w:before="0" w:after="0" w:line="240" w:lineRule="auto"/>
      <w:ind w:left="3960" w:hanging="720"/>
    </w:pPr>
    <w:rPr>
      <w:rFonts w:eastAsia="Times New Roman" w:cs="Times New Roman"/>
      <w:kern w:val="0"/>
      <w:sz w:val="19"/>
      <w:szCs w:val="19"/>
      <w14:ligatures w14:val="none"/>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2">
    <w:name w:val="CSG52"/>
    <w:basedOn w:val="TableNormal"/>
    <w:uiPriority w:val="99"/>
    <w:rsid w:val="00043374"/>
    <w:pPr>
      <w:spacing w:before="60" w:after="60" w:line="240" w:lineRule="auto"/>
    </w:pPr>
    <w:rPr>
      <w:rFonts w:ascii="Calibri" w:eastAsia="Times New Roman" w:hAnsi="Calibri" w:cs="Times New Roman"/>
      <w:kern w:val="0"/>
      <w:sz w:val="20"/>
      <w:szCs w:val="19"/>
      <w14:ligatures w14:val="none"/>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character" w:customStyle="1" w:styleId="Mention6">
    <w:name w:val="Mention6"/>
    <w:basedOn w:val="DefaultParagraphFont"/>
    <w:uiPriority w:val="99"/>
    <w:unhideWhenUsed/>
    <w:rsid w:val="00043374"/>
    <w:rPr>
      <w:color w:val="2B579A"/>
      <w:shd w:val="clear" w:color="auto" w:fill="E6E6E6"/>
    </w:rPr>
  </w:style>
  <w:style w:type="table" w:customStyle="1" w:styleId="TableGrid9">
    <w:name w:val="Table Grid9"/>
    <w:basedOn w:val="TableNormal"/>
    <w:next w:val="TableGrid"/>
    <w:uiPriority w:val="59"/>
    <w:rsid w:val="0004337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8">
    <w:name w:val="Unresolved Mention8"/>
    <w:basedOn w:val="DefaultParagraphFont"/>
    <w:uiPriority w:val="99"/>
    <w:unhideWhenUsed/>
    <w:rsid w:val="00043374"/>
    <w:rPr>
      <w:color w:val="605E5C"/>
      <w:shd w:val="clear" w:color="auto" w:fill="E1DFDD"/>
    </w:rPr>
  </w:style>
  <w:style w:type="character" w:customStyle="1" w:styleId="Mention7">
    <w:name w:val="Mention7"/>
    <w:basedOn w:val="DefaultParagraphFont"/>
    <w:uiPriority w:val="99"/>
    <w:unhideWhenUsed/>
    <w:rsid w:val="00043374"/>
    <w:rPr>
      <w:color w:val="2B579A"/>
      <w:shd w:val="clear" w:color="auto" w:fill="E1DFDD"/>
    </w:rPr>
  </w:style>
  <w:style w:type="character" w:customStyle="1" w:styleId="UnresolvedMention9">
    <w:name w:val="Unresolved Mention9"/>
    <w:basedOn w:val="DefaultParagraphFont"/>
    <w:uiPriority w:val="99"/>
    <w:semiHidden/>
    <w:unhideWhenUsed/>
    <w:rsid w:val="00043374"/>
    <w:rPr>
      <w:color w:val="605E5C"/>
      <w:shd w:val="clear" w:color="auto" w:fill="E1DFDD"/>
    </w:rPr>
  </w:style>
  <w:style w:type="table" w:customStyle="1" w:styleId="TableGrid10">
    <w:name w:val="Table Grid10"/>
    <w:basedOn w:val="TableNormal"/>
    <w:next w:val="TableGrid"/>
    <w:uiPriority w:val="59"/>
    <w:rsid w:val="0004337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DefaultParagraphFont"/>
    <w:uiPriority w:val="99"/>
    <w:unhideWhenUsed/>
    <w:rsid w:val="00043374"/>
    <w:rPr>
      <w:color w:val="2B579A"/>
      <w:shd w:val="clear" w:color="auto" w:fill="E6E6E6"/>
    </w:rPr>
  </w:style>
  <w:style w:type="character" w:customStyle="1" w:styleId="Mention9">
    <w:name w:val="Mention9"/>
    <w:basedOn w:val="DefaultParagraphFont"/>
    <w:uiPriority w:val="99"/>
    <w:unhideWhenUsed/>
    <w:rsid w:val="00043374"/>
    <w:rPr>
      <w:color w:val="2B579A"/>
      <w:shd w:val="clear" w:color="auto" w:fill="E1DFDD"/>
    </w:rPr>
  </w:style>
  <w:style w:type="paragraph" w:customStyle="1" w:styleId="pf0">
    <w:name w:val="pf0"/>
    <w:basedOn w:val="Normal"/>
    <w:rsid w:val="000433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04337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043374"/>
    <w:rPr>
      <w:color w:val="605E5C"/>
      <w:shd w:val="clear" w:color="auto" w:fill="E1DFDD"/>
    </w:rPr>
  </w:style>
  <w:style w:type="character" w:customStyle="1" w:styleId="font101">
    <w:name w:val="font101"/>
    <w:basedOn w:val="DefaultParagraphFont"/>
    <w:rsid w:val="00043374"/>
    <w:rPr>
      <w:rFonts w:ascii="Arial" w:hAnsi="Arial" w:cs="Arial" w:hint="default"/>
      <w:b w:val="0"/>
      <w:bCs w:val="0"/>
      <w:i/>
      <w:iCs/>
      <w:strike w:val="0"/>
      <w:dstrike w:val="0"/>
      <w:color w:val="auto"/>
      <w:sz w:val="22"/>
      <w:szCs w:val="22"/>
      <w:u w:val="none"/>
      <w:effect w:val="none"/>
    </w:rPr>
  </w:style>
  <w:style w:type="character" w:customStyle="1" w:styleId="font91">
    <w:name w:val="font91"/>
    <w:basedOn w:val="DefaultParagraphFont"/>
    <w:rsid w:val="00043374"/>
    <w:rPr>
      <w:rFonts w:ascii="Arial" w:hAnsi="Arial" w:cs="Arial" w:hint="default"/>
      <w:b w:val="0"/>
      <w:bCs w:val="0"/>
      <w:i w:val="0"/>
      <w:iCs w:val="0"/>
      <w:strike w:val="0"/>
      <w:dstrike w:val="0"/>
      <w:color w:val="auto"/>
      <w:sz w:val="22"/>
      <w:szCs w:val="22"/>
      <w:u w:val="none"/>
      <w:effect w:val="none"/>
    </w:rPr>
  </w:style>
  <w:style w:type="character" w:styleId="UnresolvedMention">
    <w:name w:val="Unresolved Mention"/>
    <w:basedOn w:val="DefaultParagraphFont"/>
    <w:uiPriority w:val="99"/>
    <w:unhideWhenUsed/>
    <w:rsid w:val="00043374"/>
    <w:rPr>
      <w:color w:val="605E5C"/>
      <w:shd w:val="clear" w:color="auto" w:fill="E1DFDD"/>
    </w:rPr>
  </w:style>
  <w:style w:type="paragraph" w:customStyle="1" w:styleId="AddressStyle">
    <w:name w:val="Address Style"/>
    <w:basedOn w:val="BodyText"/>
    <w:next w:val="BodyText"/>
    <w:qFormat/>
    <w:rsid w:val="00043374"/>
    <w:pPr>
      <w:spacing w:after="160" w:line="240" w:lineRule="auto"/>
      <w:ind w:left="360"/>
    </w:pPr>
  </w:style>
  <w:style w:type="paragraph" w:styleId="Bibliography">
    <w:name w:val="Bibliography"/>
    <w:basedOn w:val="Normal"/>
    <w:next w:val="Normal"/>
    <w:uiPriority w:val="37"/>
    <w:semiHidden/>
    <w:unhideWhenUsed/>
    <w:rsid w:val="00043374"/>
  </w:style>
  <w:style w:type="paragraph" w:styleId="BodyTextFirstIndent">
    <w:name w:val="Body Text First Indent"/>
    <w:basedOn w:val="BodyText"/>
    <w:link w:val="BodyTextFirstIndentChar"/>
    <w:uiPriority w:val="99"/>
    <w:semiHidden/>
    <w:unhideWhenUsed/>
    <w:rsid w:val="00043374"/>
    <w:pPr>
      <w:ind w:firstLine="360"/>
    </w:pPr>
  </w:style>
  <w:style w:type="character" w:customStyle="1" w:styleId="BodyTextFirstIndentChar">
    <w:name w:val="Body Text First Indent Char"/>
    <w:basedOn w:val="BodyTextChar"/>
    <w:link w:val="BodyTextFirstIndent"/>
    <w:uiPriority w:val="99"/>
    <w:semiHidden/>
    <w:rsid w:val="00043374"/>
    <w:rPr>
      <w:rFonts w:ascii="Arial" w:hAnsi="Arial"/>
      <w:kern w:val="0"/>
      <w14:ligatures w14:val="none"/>
    </w:rPr>
  </w:style>
  <w:style w:type="paragraph" w:styleId="BodyTextFirstIndent2">
    <w:name w:val="Body Text First Indent 2"/>
    <w:basedOn w:val="BodyTextIndent"/>
    <w:link w:val="BodyTextFirstIndent2Char"/>
    <w:uiPriority w:val="99"/>
    <w:semiHidden/>
    <w:unhideWhenUsed/>
    <w:rsid w:val="00043374"/>
    <w:pPr>
      <w:spacing w:after="200"/>
      <w:ind w:firstLine="360"/>
    </w:pPr>
    <w:rPr>
      <w:rFonts w:eastAsiaTheme="minorHAnsi"/>
    </w:rPr>
  </w:style>
  <w:style w:type="character" w:customStyle="1" w:styleId="BodyTextFirstIndent2Char">
    <w:name w:val="Body Text First Indent 2 Char"/>
    <w:basedOn w:val="BodyTextIndentChar"/>
    <w:link w:val="BodyTextFirstIndent2"/>
    <w:uiPriority w:val="99"/>
    <w:semiHidden/>
    <w:rsid w:val="00043374"/>
    <w:rPr>
      <w:rFonts w:ascii="Arial" w:eastAsia="MS Mincho" w:hAnsi="Arial"/>
      <w:kern w:val="0"/>
      <w14:ligatures w14:val="none"/>
    </w:rPr>
  </w:style>
  <w:style w:type="paragraph" w:styleId="BodyTextIndent3">
    <w:name w:val="Body Text Indent 3"/>
    <w:basedOn w:val="Normal"/>
    <w:link w:val="BodyTextIndent3Char"/>
    <w:uiPriority w:val="99"/>
    <w:semiHidden/>
    <w:unhideWhenUsed/>
    <w:rsid w:val="0004337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43374"/>
    <w:rPr>
      <w:rFonts w:ascii="Arial" w:hAnsi="Arial"/>
      <w:kern w:val="0"/>
      <w:sz w:val="16"/>
      <w:szCs w:val="16"/>
      <w14:ligatures w14:val="none"/>
    </w:rPr>
  </w:style>
  <w:style w:type="paragraph" w:styleId="Closing">
    <w:name w:val="Closing"/>
    <w:basedOn w:val="Normal"/>
    <w:link w:val="ClosingChar"/>
    <w:uiPriority w:val="99"/>
    <w:semiHidden/>
    <w:unhideWhenUsed/>
    <w:rsid w:val="00043374"/>
    <w:pPr>
      <w:spacing w:after="0" w:line="240" w:lineRule="auto"/>
      <w:ind w:left="4320"/>
    </w:pPr>
  </w:style>
  <w:style w:type="character" w:customStyle="1" w:styleId="ClosingChar">
    <w:name w:val="Closing Char"/>
    <w:basedOn w:val="DefaultParagraphFont"/>
    <w:link w:val="Closing"/>
    <w:uiPriority w:val="99"/>
    <w:semiHidden/>
    <w:rsid w:val="00043374"/>
    <w:rPr>
      <w:rFonts w:ascii="Arial" w:hAnsi="Arial"/>
      <w:kern w:val="0"/>
      <w14:ligatures w14:val="none"/>
    </w:rPr>
  </w:style>
  <w:style w:type="paragraph" w:styleId="Date">
    <w:name w:val="Date"/>
    <w:basedOn w:val="Normal"/>
    <w:next w:val="Normal"/>
    <w:link w:val="DateChar"/>
    <w:uiPriority w:val="99"/>
    <w:semiHidden/>
    <w:unhideWhenUsed/>
    <w:rsid w:val="00043374"/>
  </w:style>
  <w:style w:type="character" w:customStyle="1" w:styleId="DateChar">
    <w:name w:val="Date Char"/>
    <w:basedOn w:val="DefaultParagraphFont"/>
    <w:link w:val="Date"/>
    <w:uiPriority w:val="99"/>
    <w:semiHidden/>
    <w:rsid w:val="00043374"/>
    <w:rPr>
      <w:rFonts w:ascii="Arial" w:hAnsi="Arial"/>
      <w:kern w:val="0"/>
      <w14:ligatures w14:val="none"/>
    </w:rPr>
  </w:style>
  <w:style w:type="paragraph" w:styleId="E-mailSignature">
    <w:name w:val="E-mail Signature"/>
    <w:basedOn w:val="Normal"/>
    <w:link w:val="E-mailSignatureChar"/>
    <w:uiPriority w:val="99"/>
    <w:semiHidden/>
    <w:unhideWhenUsed/>
    <w:rsid w:val="00043374"/>
    <w:pPr>
      <w:spacing w:after="0" w:line="240" w:lineRule="auto"/>
    </w:pPr>
  </w:style>
  <w:style w:type="character" w:customStyle="1" w:styleId="E-mailSignatureChar">
    <w:name w:val="E-mail Signature Char"/>
    <w:basedOn w:val="DefaultParagraphFont"/>
    <w:link w:val="E-mailSignature"/>
    <w:uiPriority w:val="99"/>
    <w:semiHidden/>
    <w:rsid w:val="00043374"/>
    <w:rPr>
      <w:rFonts w:ascii="Arial" w:hAnsi="Arial"/>
      <w:kern w:val="0"/>
      <w14:ligatures w14:val="none"/>
    </w:rPr>
  </w:style>
  <w:style w:type="paragraph" w:styleId="EndnoteText">
    <w:name w:val="endnote text"/>
    <w:basedOn w:val="Normal"/>
    <w:link w:val="EndnoteTextChar"/>
    <w:uiPriority w:val="99"/>
    <w:semiHidden/>
    <w:unhideWhenUsed/>
    <w:rsid w:val="000433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3374"/>
    <w:rPr>
      <w:rFonts w:ascii="Arial" w:hAnsi="Arial"/>
      <w:kern w:val="0"/>
      <w:sz w:val="20"/>
      <w:szCs w:val="20"/>
      <w14:ligatures w14:val="none"/>
    </w:rPr>
  </w:style>
  <w:style w:type="paragraph" w:styleId="HTMLAddress">
    <w:name w:val="HTML Address"/>
    <w:basedOn w:val="Normal"/>
    <w:link w:val="HTMLAddressChar"/>
    <w:uiPriority w:val="99"/>
    <w:semiHidden/>
    <w:unhideWhenUsed/>
    <w:rsid w:val="00043374"/>
    <w:pPr>
      <w:spacing w:after="0" w:line="240" w:lineRule="auto"/>
    </w:pPr>
    <w:rPr>
      <w:i/>
      <w:iCs/>
    </w:rPr>
  </w:style>
  <w:style w:type="character" w:customStyle="1" w:styleId="HTMLAddressChar">
    <w:name w:val="HTML Address Char"/>
    <w:basedOn w:val="DefaultParagraphFont"/>
    <w:link w:val="HTMLAddress"/>
    <w:uiPriority w:val="99"/>
    <w:semiHidden/>
    <w:rsid w:val="00043374"/>
    <w:rPr>
      <w:rFonts w:ascii="Arial" w:hAnsi="Arial"/>
      <w:i/>
      <w:iCs/>
      <w:kern w:val="0"/>
      <w14:ligatures w14:val="none"/>
    </w:rPr>
  </w:style>
  <w:style w:type="paragraph" w:styleId="Index1">
    <w:name w:val="index 1"/>
    <w:basedOn w:val="Normal"/>
    <w:next w:val="Normal"/>
    <w:autoRedefine/>
    <w:uiPriority w:val="99"/>
    <w:semiHidden/>
    <w:unhideWhenUsed/>
    <w:rsid w:val="00043374"/>
    <w:pPr>
      <w:spacing w:after="0" w:line="240" w:lineRule="auto"/>
      <w:ind w:left="220" w:hanging="220"/>
    </w:pPr>
  </w:style>
  <w:style w:type="paragraph" w:styleId="Index2">
    <w:name w:val="index 2"/>
    <w:basedOn w:val="Normal"/>
    <w:next w:val="Normal"/>
    <w:autoRedefine/>
    <w:uiPriority w:val="99"/>
    <w:semiHidden/>
    <w:unhideWhenUsed/>
    <w:rsid w:val="00043374"/>
    <w:pPr>
      <w:spacing w:after="0" w:line="240" w:lineRule="auto"/>
      <w:ind w:left="440" w:hanging="220"/>
    </w:pPr>
  </w:style>
  <w:style w:type="paragraph" w:styleId="Index3">
    <w:name w:val="index 3"/>
    <w:basedOn w:val="Normal"/>
    <w:next w:val="Normal"/>
    <w:autoRedefine/>
    <w:uiPriority w:val="99"/>
    <w:semiHidden/>
    <w:unhideWhenUsed/>
    <w:rsid w:val="00043374"/>
    <w:pPr>
      <w:spacing w:after="0" w:line="240" w:lineRule="auto"/>
      <w:ind w:left="660" w:hanging="220"/>
    </w:pPr>
  </w:style>
  <w:style w:type="paragraph" w:styleId="Index4">
    <w:name w:val="index 4"/>
    <w:basedOn w:val="Normal"/>
    <w:next w:val="Normal"/>
    <w:autoRedefine/>
    <w:uiPriority w:val="99"/>
    <w:semiHidden/>
    <w:unhideWhenUsed/>
    <w:rsid w:val="00043374"/>
    <w:pPr>
      <w:spacing w:after="0" w:line="240" w:lineRule="auto"/>
      <w:ind w:left="880" w:hanging="220"/>
    </w:pPr>
  </w:style>
  <w:style w:type="paragraph" w:styleId="Index5">
    <w:name w:val="index 5"/>
    <w:basedOn w:val="Normal"/>
    <w:next w:val="Normal"/>
    <w:autoRedefine/>
    <w:uiPriority w:val="99"/>
    <w:semiHidden/>
    <w:unhideWhenUsed/>
    <w:rsid w:val="00043374"/>
    <w:pPr>
      <w:spacing w:after="0" w:line="240" w:lineRule="auto"/>
      <w:ind w:left="1100" w:hanging="220"/>
    </w:pPr>
  </w:style>
  <w:style w:type="paragraph" w:styleId="Index6">
    <w:name w:val="index 6"/>
    <w:basedOn w:val="Normal"/>
    <w:next w:val="Normal"/>
    <w:autoRedefine/>
    <w:uiPriority w:val="99"/>
    <w:semiHidden/>
    <w:unhideWhenUsed/>
    <w:rsid w:val="00043374"/>
    <w:pPr>
      <w:spacing w:after="0" w:line="240" w:lineRule="auto"/>
      <w:ind w:left="1320" w:hanging="220"/>
    </w:pPr>
  </w:style>
  <w:style w:type="paragraph" w:styleId="Index7">
    <w:name w:val="index 7"/>
    <w:basedOn w:val="Normal"/>
    <w:next w:val="Normal"/>
    <w:autoRedefine/>
    <w:uiPriority w:val="99"/>
    <w:semiHidden/>
    <w:unhideWhenUsed/>
    <w:rsid w:val="00043374"/>
    <w:pPr>
      <w:spacing w:after="0" w:line="240" w:lineRule="auto"/>
      <w:ind w:left="1540" w:hanging="220"/>
    </w:pPr>
  </w:style>
  <w:style w:type="paragraph" w:styleId="Index8">
    <w:name w:val="index 8"/>
    <w:basedOn w:val="Normal"/>
    <w:next w:val="Normal"/>
    <w:autoRedefine/>
    <w:uiPriority w:val="99"/>
    <w:semiHidden/>
    <w:unhideWhenUsed/>
    <w:rsid w:val="00043374"/>
    <w:pPr>
      <w:spacing w:after="0" w:line="240" w:lineRule="auto"/>
      <w:ind w:left="1760" w:hanging="220"/>
    </w:pPr>
  </w:style>
  <w:style w:type="paragraph" w:styleId="Index9">
    <w:name w:val="index 9"/>
    <w:basedOn w:val="Normal"/>
    <w:next w:val="Normal"/>
    <w:autoRedefine/>
    <w:uiPriority w:val="99"/>
    <w:semiHidden/>
    <w:unhideWhenUsed/>
    <w:rsid w:val="00043374"/>
    <w:pPr>
      <w:spacing w:after="0" w:line="240" w:lineRule="auto"/>
      <w:ind w:left="1980" w:hanging="220"/>
    </w:pPr>
  </w:style>
  <w:style w:type="paragraph" w:styleId="IndexHeading">
    <w:name w:val="index heading"/>
    <w:basedOn w:val="Normal"/>
    <w:next w:val="Index1"/>
    <w:uiPriority w:val="99"/>
    <w:semiHidden/>
    <w:unhideWhenUsed/>
    <w:rsid w:val="00043374"/>
    <w:rPr>
      <w:rFonts w:asciiTheme="majorHAnsi" w:eastAsiaTheme="majorEastAsia" w:hAnsiTheme="majorHAnsi" w:cstheme="majorBidi"/>
      <w:b/>
      <w:bCs/>
    </w:rPr>
  </w:style>
  <w:style w:type="paragraph" w:styleId="ListContinue">
    <w:name w:val="List Continue"/>
    <w:basedOn w:val="Normal"/>
    <w:uiPriority w:val="9"/>
    <w:semiHidden/>
    <w:unhideWhenUsed/>
    <w:rsid w:val="00043374"/>
    <w:pPr>
      <w:spacing w:after="120"/>
      <w:ind w:left="360"/>
      <w:contextualSpacing/>
    </w:pPr>
  </w:style>
  <w:style w:type="paragraph" w:styleId="ListContinue2">
    <w:name w:val="List Continue 2"/>
    <w:basedOn w:val="Normal"/>
    <w:uiPriority w:val="9"/>
    <w:semiHidden/>
    <w:unhideWhenUsed/>
    <w:rsid w:val="00043374"/>
    <w:pPr>
      <w:spacing w:after="120"/>
      <w:ind w:left="720"/>
      <w:contextualSpacing/>
    </w:pPr>
  </w:style>
  <w:style w:type="paragraph" w:styleId="ListContinue3">
    <w:name w:val="List Continue 3"/>
    <w:basedOn w:val="Normal"/>
    <w:uiPriority w:val="9"/>
    <w:semiHidden/>
    <w:unhideWhenUsed/>
    <w:rsid w:val="00043374"/>
    <w:pPr>
      <w:spacing w:after="120"/>
      <w:ind w:left="1080"/>
      <w:contextualSpacing/>
    </w:pPr>
  </w:style>
  <w:style w:type="paragraph" w:styleId="ListContinue4">
    <w:name w:val="List Continue 4"/>
    <w:basedOn w:val="Normal"/>
    <w:uiPriority w:val="9"/>
    <w:semiHidden/>
    <w:unhideWhenUsed/>
    <w:rsid w:val="00043374"/>
    <w:pPr>
      <w:spacing w:after="120"/>
      <w:ind w:left="1440"/>
      <w:contextualSpacing/>
    </w:pPr>
  </w:style>
  <w:style w:type="paragraph" w:styleId="ListContinue5">
    <w:name w:val="List Continue 5"/>
    <w:basedOn w:val="Normal"/>
    <w:uiPriority w:val="9"/>
    <w:semiHidden/>
    <w:unhideWhenUsed/>
    <w:rsid w:val="00043374"/>
    <w:pPr>
      <w:spacing w:after="120"/>
      <w:ind w:left="1800"/>
      <w:contextualSpacing/>
    </w:pPr>
  </w:style>
  <w:style w:type="paragraph" w:styleId="MacroText">
    <w:name w:val="macro"/>
    <w:link w:val="MacroTextChar"/>
    <w:uiPriority w:val="99"/>
    <w:semiHidden/>
    <w:unhideWhenUsed/>
    <w:rsid w:val="00043374"/>
    <w:pPr>
      <w:tabs>
        <w:tab w:val="left" w:pos="480"/>
        <w:tab w:val="left" w:pos="960"/>
        <w:tab w:val="left" w:pos="1440"/>
        <w:tab w:val="left" w:pos="1920"/>
        <w:tab w:val="left" w:pos="2400"/>
        <w:tab w:val="left" w:pos="2880"/>
        <w:tab w:val="left" w:pos="3360"/>
        <w:tab w:val="left" w:pos="3840"/>
        <w:tab w:val="left" w:pos="4320"/>
      </w:tabs>
      <w:spacing w:before="0" w:after="0" w:line="276" w:lineRule="auto"/>
    </w:pPr>
    <w:rPr>
      <w:rFonts w:ascii="Consolas" w:hAnsi="Consolas"/>
      <w:kern w:val="0"/>
      <w:sz w:val="20"/>
      <w:szCs w:val="20"/>
      <w14:ligatures w14:val="none"/>
    </w:rPr>
  </w:style>
  <w:style w:type="character" w:customStyle="1" w:styleId="MacroTextChar">
    <w:name w:val="Macro Text Char"/>
    <w:basedOn w:val="DefaultParagraphFont"/>
    <w:link w:val="MacroText"/>
    <w:uiPriority w:val="99"/>
    <w:semiHidden/>
    <w:rsid w:val="00043374"/>
    <w:rPr>
      <w:rFonts w:ascii="Consolas" w:hAnsi="Consolas"/>
      <w:kern w:val="0"/>
      <w:sz w:val="20"/>
      <w:szCs w:val="20"/>
      <w14:ligatures w14:val="none"/>
    </w:rPr>
  </w:style>
  <w:style w:type="paragraph" w:styleId="MessageHeader">
    <w:name w:val="Message Header"/>
    <w:basedOn w:val="Normal"/>
    <w:link w:val="MessageHeaderChar"/>
    <w:uiPriority w:val="99"/>
    <w:semiHidden/>
    <w:unhideWhenUsed/>
    <w:rsid w:val="0004337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43374"/>
    <w:rPr>
      <w:rFonts w:asciiTheme="majorHAnsi" w:eastAsiaTheme="majorEastAsia" w:hAnsiTheme="majorHAnsi" w:cstheme="majorBidi"/>
      <w:kern w:val="0"/>
      <w:sz w:val="24"/>
      <w:szCs w:val="24"/>
      <w:shd w:val="pct20" w:color="auto" w:fill="auto"/>
      <w14:ligatures w14:val="none"/>
    </w:rPr>
  </w:style>
  <w:style w:type="paragraph" w:styleId="NormalIndent">
    <w:name w:val="Normal Indent"/>
    <w:basedOn w:val="Normal"/>
    <w:uiPriority w:val="99"/>
    <w:semiHidden/>
    <w:unhideWhenUsed/>
    <w:rsid w:val="00043374"/>
    <w:pPr>
      <w:ind w:left="720"/>
    </w:pPr>
  </w:style>
  <w:style w:type="paragraph" w:styleId="NoteHeading">
    <w:name w:val="Note Heading"/>
    <w:basedOn w:val="Normal"/>
    <w:next w:val="Normal"/>
    <w:link w:val="NoteHeadingChar"/>
    <w:uiPriority w:val="99"/>
    <w:semiHidden/>
    <w:unhideWhenUsed/>
    <w:rsid w:val="00043374"/>
    <w:pPr>
      <w:spacing w:after="0" w:line="240" w:lineRule="auto"/>
    </w:pPr>
  </w:style>
  <w:style w:type="character" w:customStyle="1" w:styleId="NoteHeadingChar">
    <w:name w:val="Note Heading Char"/>
    <w:basedOn w:val="DefaultParagraphFont"/>
    <w:link w:val="NoteHeading"/>
    <w:uiPriority w:val="99"/>
    <w:semiHidden/>
    <w:rsid w:val="00043374"/>
    <w:rPr>
      <w:rFonts w:ascii="Arial" w:hAnsi="Arial"/>
      <w:kern w:val="0"/>
      <w14:ligatures w14:val="none"/>
    </w:rPr>
  </w:style>
  <w:style w:type="paragraph" w:styleId="Salutation">
    <w:name w:val="Salutation"/>
    <w:basedOn w:val="Normal"/>
    <w:next w:val="Normal"/>
    <w:link w:val="SalutationChar"/>
    <w:uiPriority w:val="99"/>
    <w:semiHidden/>
    <w:unhideWhenUsed/>
    <w:rsid w:val="00043374"/>
  </w:style>
  <w:style w:type="character" w:customStyle="1" w:styleId="SalutationChar">
    <w:name w:val="Salutation Char"/>
    <w:basedOn w:val="DefaultParagraphFont"/>
    <w:link w:val="Salutation"/>
    <w:uiPriority w:val="99"/>
    <w:semiHidden/>
    <w:rsid w:val="00043374"/>
    <w:rPr>
      <w:rFonts w:ascii="Arial" w:hAnsi="Arial"/>
      <w:kern w:val="0"/>
      <w14:ligatures w14:val="none"/>
    </w:rPr>
  </w:style>
  <w:style w:type="paragraph" w:styleId="Signature">
    <w:name w:val="Signature"/>
    <w:basedOn w:val="Normal"/>
    <w:link w:val="SignatureChar"/>
    <w:uiPriority w:val="99"/>
    <w:semiHidden/>
    <w:unhideWhenUsed/>
    <w:rsid w:val="00043374"/>
    <w:pPr>
      <w:spacing w:after="0" w:line="240" w:lineRule="auto"/>
      <w:ind w:left="4320"/>
    </w:pPr>
  </w:style>
  <w:style w:type="character" w:customStyle="1" w:styleId="SignatureChar">
    <w:name w:val="Signature Char"/>
    <w:basedOn w:val="DefaultParagraphFont"/>
    <w:link w:val="Signature"/>
    <w:uiPriority w:val="99"/>
    <w:semiHidden/>
    <w:rsid w:val="00043374"/>
    <w:rPr>
      <w:rFonts w:ascii="Arial" w:hAnsi="Arial"/>
      <w:kern w:val="0"/>
      <w14:ligatures w14:val="none"/>
    </w:rPr>
  </w:style>
  <w:style w:type="paragraph" w:styleId="TableofAuthorities">
    <w:name w:val="table of authorities"/>
    <w:basedOn w:val="Normal"/>
    <w:next w:val="Normal"/>
    <w:uiPriority w:val="99"/>
    <w:semiHidden/>
    <w:unhideWhenUsed/>
    <w:rsid w:val="00043374"/>
    <w:pPr>
      <w:spacing w:after="0"/>
      <w:ind w:left="220" w:hanging="220"/>
    </w:pPr>
  </w:style>
  <w:style w:type="character" w:customStyle="1" w:styleId="ui-provider">
    <w:name w:val="ui-provider"/>
    <w:basedOn w:val="DefaultParagraphFont"/>
    <w:rsid w:val="00043374"/>
  </w:style>
  <w:style w:type="numbering" w:customStyle="1" w:styleId="NoList1">
    <w:name w:val="No List1"/>
    <w:next w:val="NoList"/>
    <w:uiPriority w:val="99"/>
    <w:semiHidden/>
    <w:unhideWhenUsed/>
    <w:rsid w:val="00A634BE"/>
  </w:style>
  <w:style w:type="paragraph" w:customStyle="1" w:styleId="Heading-4">
    <w:name w:val="Heading-4"/>
    <w:basedOn w:val="Normal"/>
    <w:link w:val="Heading-4Char"/>
    <w:autoRedefine/>
    <w:qFormat/>
    <w:rsid w:val="00487D04"/>
    <w:pPr>
      <w:spacing w:before="160" w:after="160" w:line="240" w:lineRule="auto"/>
      <w:outlineLvl w:val="3"/>
    </w:pPr>
    <w:rPr>
      <w:rFonts w:asciiTheme="majorHAnsi" w:eastAsia="Times New Roman" w:hAnsiTheme="majorHAnsi" w:cs="Times New Roman"/>
      <w:bCs/>
      <w:color w:val="003A5D" w:themeColor="accent1"/>
      <w:kern w:val="2"/>
      <w:sz w:val="24"/>
      <w14:ligatures w14:val="standardContextual"/>
    </w:rPr>
  </w:style>
  <w:style w:type="character" w:customStyle="1" w:styleId="Heading-4Char">
    <w:name w:val="Heading-4 Char"/>
    <w:basedOn w:val="DefaultParagraphFont"/>
    <w:link w:val="Heading-4"/>
    <w:rsid w:val="00487D04"/>
    <w:rPr>
      <w:rFonts w:asciiTheme="majorHAnsi" w:eastAsia="Times New Roman" w:hAnsiTheme="majorHAnsi" w:cs="Times New Roman"/>
      <w:bCs/>
      <w:color w:val="003A5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6619">
      <w:bodyDiv w:val="1"/>
      <w:marLeft w:val="0"/>
      <w:marRight w:val="0"/>
      <w:marTop w:val="0"/>
      <w:marBottom w:val="0"/>
      <w:divBdr>
        <w:top w:val="none" w:sz="0" w:space="0" w:color="auto"/>
        <w:left w:val="none" w:sz="0" w:space="0" w:color="auto"/>
        <w:bottom w:val="none" w:sz="0" w:space="0" w:color="auto"/>
        <w:right w:val="none" w:sz="0" w:space="0" w:color="auto"/>
      </w:divBdr>
    </w:div>
    <w:div w:id="42292200">
      <w:bodyDiv w:val="1"/>
      <w:marLeft w:val="0"/>
      <w:marRight w:val="0"/>
      <w:marTop w:val="0"/>
      <w:marBottom w:val="0"/>
      <w:divBdr>
        <w:top w:val="none" w:sz="0" w:space="0" w:color="auto"/>
        <w:left w:val="none" w:sz="0" w:space="0" w:color="auto"/>
        <w:bottom w:val="none" w:sz="0" w:space="0" w:color="auto"/>
        <w:right w:val="none" w:sz="0" w:space="0" w:color="auto"/>
      </w:divBdr>
    </w:div>
    <w:div w:id="362824288">
      <w:bodyDiv w:val="1"/>
      <w:marLeft w:val="0"/>
      <w:marRight w:val="0"/>
      <w:marTop w:val="0"/>
      <w:marBottom w:val="0"/>
      <w:divBdr>
        <w:top w:val="none" w:sz="0" w:space="0" w:color="auto"/>
        <w:left w:val="none" w:sz="0" w:space="0" w:color="auto"/>
        <w:bottom w:val="none" w:sz="0" w:space="0" w:color="auto"/>
        <w:right w:val="none" w:sz="0" w:space="0" w:color="auto"/>
      </w:divBdr>
    </w:div>
    <w:div w:id="436802475">
      <w:bodyDiv w:val="1"/>
      <w:marLeft w:val="0"/>
      <w:marRight w:val="0"/>
      <w:marTop w:val="0"/>
      <w:marBottom w:val="0"/>
      <w:divBdr>
        <w:top w:val="none" w:sz="0" w:space="0" w:color="auto"/>
        <w:left w:val="none" w:sz="0" w:space="0" w:color="auto"/>
        <w:bottom w:val="none" w:sz="0" w:space="0" w:color="auto"/>
        <w:right w:val="none" w:sz="0" w:space="0" w:color="auto"/>
      </w:divBdr>
    </w:div>
    <w:div w:id="583152986">
      <w:bodyDiv w:val="1"/>
      <w:marLeft w:val="0"/>
      <w:marRight w:val="0"/>
      <w:marTop w:val="0"/>
      <w:marBottom w:val="0"/>
      <w:divBdr>
        <w:top w:val="none" w:sz="0" w:space="0" w:color="auto"/>
        <w:left w:val="none" w:sz="0" w:space="0" w:color="auto"/>
        <w:bottom w:val="none" w:sz="0" w:space="0" w:color="auto"/>
        <w:right w:val="none" w:sz="0" w:space="0" w:color="auto"/>
      </w:divBdr>
    </w:div>
    <w:div w:id="604074778">
      <w:bodyDiv w:val="1"/>
      <w:marLeft w:val="0"/>
      <w:marRight w:val="0"/>
      <w:marTop w:val="0"/>
      <w:marBottom w:val="0"/>
      <w:divBdr>
        <w:top w:val="none" w:sz="0" w:space="0" w:color="auto"/>
        <w:left w:val="none" w:sz="0" w:space="0" w:color="auto"/>
        <w:bottom w:val="none" w:sz="0" w:space="0" w:color="auto"/>
        <w:right w:val="none" w:sz="0" w:space="0" w:color="auto"/>
      </w:divBdr>
    </w:div>
    <w:div w:id="608122361">
      <w:bodyDiv w:val="1"/>
      <w:marLeft w:val="0"/>
      <w:marRight w:val="0"/>
      <w:marTop w:val="0"/>
      <w:marBottom w:val="0"/>
      <w:divBdr>
        <w:top w:val="none" w:sz="0" w:space="0" w:color="auto"/>
        <w:left w:val="none" w:sz="0" w:space="0" w:color="auto"/>
        <w:bottom w:val="none" w:sz="0" w:space="0" w:color="auto"/>
        <w:right w:val="none" w:sz="0" w:space="0" w:color="auto"/>
      </w:divBdr>
      <w:divsChild>
        <w:div w:id="86468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458819">
      <w:bodyDiv w:val="1"/>
      <w:marLeft w:val="0"/>
      <w:marRight w:val="0"/>
      <w:marTop w:val="0"/>
      <w:marBottom w:val="0"/>
      <w:divBdr>
        <w:top w:val="none" w:sz="0" w:space="0" w:color="auto"/>
        <w:left w:val="none" w:sz="0" w:space="0" w:color="auto"/>
        <w:bottom w:val="none" w:sz="0" w:space="0" w:color="auto"/>
        <w:right w:val="none" w:sz="0" w:space="0" w:color="auto"/>
      </w:divBdr>
    </w:div>
    <w:div w:id="1135370130">
      <w:bodyDiv w:val="1"/>
      <w:marLeft w:val="0"/>
      <w:marRight w:val="0"/>
      <w:marTop w:val="0"/>
      <w:marBottom w:val="0"/>
      <w:divBdr>
        <w:top w:val="none" w:sz="0" w:space="0" w:color="auto"/>
        <w:left w:val="none" w:sz="0" w:space="0" w:color="auto"/>
        <w:bottom w:val="none" w:sz="0" w:space="0" w:color="auto"/>
        <w:right w:val="none" w:sz="0" w:space="0" w:color="auto"/>
      </w:divBdr>
    </w:div>
    <w:div w:id="1203857355">
      <w:bodyDiv w:val="1"/>
      <w:marLeft w:val="0"/>
      <w:marRight w:val="0"/>
      <w:marTop w:val="0"/>
      <w:marBottom w:val="0"/>
      <w:divBdr>
        <w:top w:val="none" w:sz="0" w:space="0" w:color="auto"/>
        <w:left w:val="none" w:sz="0" w:space="0" w:color="auto"/>
        <w:bottom w:val="none" w:sz="0" w:space="0" w:color="auto"/>
        <w:right w:val="none" w:sz="0" w:space="0" w:color="auto"/>
      </w:divBdr>
    </w:div>
    <w:div w:id="1529177481">
      <w:bodyDiv w:val="1"/>
      <w:marLeft w:val="0"/>
      <w:marRight w:val="0"/>
      <w:marTop w:val="0"/>
      <w:marBottom w:val="0"/>
      <w:divBdr>
        <w:top w:val="none" w:sz="0" w:space="0" w:color="auto"/>
        <w:left w:val="none" w:sz="0" w:space="0" w:color="auto"/>
        <w:bottom w:val="none" w:sz="0" w:space="0" w:color="auto"/>
        <w:right w:val="none" w:sz="0" w:space="0" w:color="auto"/>
      </w:divBdr>
    </w:div>
    <w:div w:id="169326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salud.gov.pr/CMS/21"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hyperlink" Target="https://sam.gov/content/ho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medicaid.procurement@salud.pr.gov" TargetMode="Externa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medicaid.pr.gov/Home/NotificacionServiciosProfesionales/"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hyperlink" Target="http://www.hacienda.pr.gov" TargetMode="External"/><Relationship Id="rId35" Type="http://schemas.openxmlformats.org/officeDocument/2006/relationships/theme" Target="theme/theme1.xml"/></Relationships>
</file>

<file path=word/theme/theme1.xml><?xml version="1.0" encoding="utf-8"?>
<a:theme xmlns:a="http://schemas.openxmlformats.org/drawingml/2006/main" name="BerryDunn Word Theme 2021">
  <a:themeElements>
    <a:clrScheme name="Custom 1">
      <a:dk1>
        <a:sysClr val="windowText" lastClr="000000"/>
      </a:dk1>
      <a:lt1>
        <a:srgbClr val="FFFFFF"/>
      </a:lt1>
      <a:dk2>
        <a:srgbClr val="636569"/>
      </a:dk2>
      <a:lt2>
        <a:srgbClr val="F0F0F0"/>
      </a:lt2>
      <a:accent1>
        <a:srgbClr val="003A5D"/>
      </a:accent1>
      <a:accent2>
        <a:srgbClr val="A1D038"/>
      </a:accent2>
      <a:accent3>
        <a:srgbClr val="68A2B9"/>
      </a:accent3>
      <a:accent4>
        <a:srgbClr val="7A2682"/>
      </a:accent4>
      <a:accent5>
        <a:srgbClr val="FFA400"/>
      </a:accent5>
      <a:accent6>
        <a:srgbClr val="E04403"/>
      </a:accent6>
      <a:hlink>
        <a:srgbClr val="68A2B9"/>
      </a:hlink>
      <a:folHlink>
        <a:srgbClr val="9EA0A4"/>
      </a:folHlink>
    </a:clrScheme>
    <a:fontScheme name="2020BD-Ondo&amp;Arial">
      <a:majorFont>
        <a:latin typeface="Ondo"/>
        <a:ea typeface=""/>
        <a:cs typeface=""/>
      </a:majorFont>
      <a:minorFont>
        <a:latin typeface="Arial"/>
        <a:ea typeface=""/>
        <a:cs typeface=""/>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BD-Colors&amp;Fonts-2020-TEMPORARY" id="{E170A8CE-64D2-43D3-B8D2-DAD62A955A9F}" vid="{3205C8D6-E29E-424B-8A2B-7AD8B5C2AD0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B xmlns="944e96a4-ffab-49bb-b07e-50ddcc78ba0a">Medicaid Enterprise</LOB>
    <PracticeGroup_x002f_Department xmlns="944e96a4-ffab-49bb-b07e-50ddcc78ba0a">MPG</PracticeGroup_x002f_Department>
    <DocumentType xmlns="944e96a4-ffab-49bb-b07e-50ddcc78ba0a">Provided to Client</DocumentType>
    <Year xmlns="944e96a4-ffab-49bb-b07e-50ddcc78ba0a">2024</Year>
    <ClientNumber xmlns="944e96a4-ffab-49bb-b07e-50ddcc78ba0a">111492</ClientNumber>
    <EngagementNumber xmlns="944e96a4-ffab-49bb-b07e-50ddcc78ba0a">62</EngagementNumber>
    <lcf76f155ced4ddcb4097134ff3c332f xmlns="ca888ce2-79e2-40c5-a6ed-06d091b08a34">
      <Terms xmlns="http://schemas.microsoft.com/office/infopath/2007/PartnerControls"/>
    </lcf76f155ced4ddcb4097134ff3c332f>
    <LastUpdate xmlns="ca888ce2-79e2-40c5-a6ed-06d091b08a34">
      <UserInfo>
        <DisplayName/>
        <AccountId xsi:nil="true"/>
        <AccountType/>
      </UserInfo>
    </LastUpdate>
    <TaxCatchAll xmlns="0de797f0-75e3-4651-aac7-cb50959f41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7BB33EA6AA3A4989000294731410FD" ma:contentTypeVersion="22" ma:contentTypeDescription="Create a new document." ma:contentTypeScope="" ma:versionID="82954b20a850581d023660701f21ce24">
  <xsd:schema xmlns:xsd="http://www.w3.org/2001/XMLSchema" xmlns:xs="http://www.w3.org/2001/XMLSchema" xmlns:p="http://schemas.microsoft.com/office/2006/metadata/properties" xmlns:ns2="528f34c6-640b-428a-a17c-61396201895d" xmlns:ns3="944e96a4-ffab-49bb-b07e-50ddcc78ba0a" xmlns:ns4="ca888ce2-79e2-40c5-a6ed-06d091b08a34" xmlns:ns5="0de797f0-75e3-4651-aac7-cb50959f417a" targetNamespace="http://schemas.microsoft.com/office/2006/metadata/properties" ma:root="true" ma:fieldsID="17d1a52db4c4d1540a80ff1243bbee5b" ns2:_="" ns3:_="" ns4:_="" ns5:_="">
    <xsd:import namespace="528f34c6-640b-428a-a17c-61396201895d"/>
    <xsd:import namespace="944e96a4-ffab-49bb-b07e-50ddcc78ba0a"/>
    <xsd:import namespace="ca888ce2-79e2-40c5-a6ed-06d091b08a34"/>
    <xsd:import namespace="0de797f0-75e3-4651-aac7-cb50959f417a"/>
    <xsd:element name="properties">
      <xsd:complexType>
        <xsd:sequence>
          <xsd:element name="documentManagement">
            <xsd:complexType>
              <xsd:all>
                <xsd:element ref="ns2:SharedWithUsers" minOccurs="0"/>
                <xsd:element ref="ns2:SharedWithDetails" minOccurs="0"/>
                <xsd:element ref="ns3:DocumentType" minOccurs="0"/>
                <xsd:element ref="ns3:ClientNumber" minOccurs="0"/>
                <xsd:element ref="ns3:EngagementNumber" minOccurs="0"/>
                <xsd:element ref="ns3:PracticeGroup_x002f_Department" minOccurs="0"/>
                <xsd:element ref="ns3:LOB" minOccurs="0"/>
                <xsd:element ref="ns3:Year" minOccurs="0"/>
                <xsd:element ref="ns4:LastUpdat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5:TaxCatchAll"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f34c6-640b-428a-a17c-6139620189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4e96a4-ffab-49bb-b07e-50ddcc78ba0a" elementFormDefault="qualified">
    <xsd:import namespace="http://schemas.microsoft.com/office/2006/documentManagement/types"/>
    <xsd:import namespace="http://schemas.microsoft.com/office/infopath/2007/PartnerControls"/>
    <xsd:element name="DocumentType" ma:index="10" nillable="true" ma:displayName="Document Type" ma:default="" ma:description="" ma:internalName="DocumentType">
      <xsd:simpleType>
        <xsd:restriction base="dms:Text"/>
      </xsd:simpleType>
    </xsd:element>
    <xsd:element name="ClientNumber" ma:index="11" nillable="true" ma:displayName="Client Number" ma:default="" ma:description="" ma:internalName="ClientNumber">
      <xsd:simpleType>
        <xsd:restriction base="dms:Text"/>
      </xsd:simpleType>
    </xsd:element>
    <xsd:element name="EngagementNumber" ma:index="12" nillable="true" ma:displayName="Engagement Number" ma:default="" ma:description="" ma:internalName="EngagementNumber">
      <xsd:simpleType>
        <xsd:restriction base="dms:Text"/>
      </xsd:simpleType>
    </xsd:element>
    <xsd:element name="PracticeGroup_x002f_Department" ma:index="13" nillable="true" ma:displayName="Practice Group/Department" ma:default="" ma:description="" ma:internalName="PracticeGroup_x002f_Department">
      <xsd:simpleType>
        <xsd:restriction base="dms:Text"/>
      </xsd:simpleType>
    </xsd:element>
    <xsd:element name="LOB" ma:index="14" nillable="true" ma:displayName="LOB" ma:default="" ma:description="" ma:internalName="LOB">
      <xsd:simpleType>
        <xsd:restriction base="dms:Text"/>
      </xsd:simpleType>
    </xsd:element>
    <xsd:element name="Year" ma:index="15" nillable="true" ma:displayName="Year" ma:default="" ma:description="" ma:internalName="Yea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888ce2-79e2-40c5-a6ed-06d091b08a34" elementFormDefault="qualified">
    <xsd:import namespace="http://schemas.microsoft.com/office/2006/documentManagement/types"/>
    <xsd:import namespace="http://schemas.microsoft.com/office/infopath/2007/PartnerControls"/>
    <xsd:element name="LastUpdate" ma:index="17" nillable="true" ma:displayName="Last Update" ma:format="Dropdown" ma:list="UserInfo" ma:SharePointGroup="0" ma:internalName="LastUpdat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3d86f7d-5217-4c94-a792-77be55f15e9f"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e797f0-75e3-4651-aac7-cb50959f417a"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739a9922-e1b1-45b6-b6ed-0b93adfe7fe7}" ma:internalName="TaxCatchAll" ma:showField="CatchAllData" ma:web="0de797f0-75e3-4651-aac7-cb50959f41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AF99E-D3F0-4303-8E3F-E4ED631C7B76}">
  <ds:schemaRefs>
    <ds:schemaRef ds:uri="ca888ce2-79e2-40c5-a6ed-06d091b08a34"/>
    <ds:schemaRef ds:uri="http://purl.org/dc/terms/"/>
    <ds:schemaRef ds:uri="http://schemas.microsoft.com/office/2006/documentManagement/types"/>
    <ds:schemaRef ds:uri="http://purl.org/dc/dcmitype/"/>
    <ds:schemaRef ds:uri="528f34c6-640b-428a-a17c-61396201895d"/>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0de797f0-75e3-4651-aac7-cb50959f417a"/>
    <ds:schemaRef ds:uri="944e96a4-ffab-49bb-b07e-50ddcc78ba0a"/>
    <ds:schemaRef ds:uri="http://www.w3.org/XML/1998/namespace"/>
  </ds:schemaRefs>
</ds:datastoreItem>
</file>

<file path=customXml/itemProps2.xml><?xml version="1.0" encoding="utf-8"?>
<ds:datastoreItem xmlns:ds="http://schemas.openxmlformats.org/officeDocument/2006/customXml" ds:itemID="{8A53518F-654F-493F-8264-790ECF0770AC}">
  <ds:schemaRefs>
    <ds:schemaRef ds:uri="http://schemas.microsoft.com/sharepoint/v3/contenttype/forms"/>
  </ds:schemaRefs>
</ds:datastoreItem>
</file>

<file path=customXml/itemProps3.xml><?xml version="1.0" encoding="utf-8"?>
<ds:datastoreItem xmlns:ds="http://schemas.openxmlformats.org/officeDocument/2006/customXml" ds:itemID="{3A142CB5-0696-4054-84F2-715552A3E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f34c6-640b-428a-a17c-61396201895d"/>
    <ds:schemaRef ds:uri="944e96a4-ffab-49bb-b07e-50ddcc78ba0a"/>
    <ds:schemaRef ds:uri="ca888ce2-79e2-40c5-a6ed-06d091b08a34"/>
    <ds:schemaRef ds:uri="0de797f0-75e3-4651-aac7-cb50959f4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1F5AA1-051C-4AF4-B3A6-CE2AEF03B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150</Pages>
  <Words>47569</Words>
  <Characters>271144</Characters>
  <Application>Microsoft Office Word</Application>
  <DocSecurity>4</DocSecurity>
  <Lines>2259</Lines>
  <Paragraphs>636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318077</CharactersWithSpaces>
  <SharedDoc>false</SharedDoc>
  <HLinks>
    <vt:vector size="1254" baseType="variant">
      <vt:variant>
        <vt:i4>1572928</vt:i4>
      </vt:variant>
      <vt:variant>
        <vt:i4>1314</vt:i4>
      </vt:variant>
      <vt:variant>
        <vt:i4>0</vt:i4>
      </vt:variant>
      <vt:variant>
        <vt:i4>5</vt:i4>
      </vt:variant>
      <vt:variant>
        <vt:lpwstr/>
      </vt:variant>
      <vt:variant>
        <vt:lpwstr>_RFQ_Schedule_of_1</vt:lpwstr>
      </vt:variant>
      <vt:variant>
        <vt:i4>5177398</vt:i4>
      </vt:variant>
      <vt:variant>
        <vt:i4>1296</vt:i4>
      </vt:variant>
      <vt:variant>
        <vt:i4>0</vt:i4>
      </vt:variant>
      <vt:variant>
        <vt:i4>5</vt:i4>
      </vt:variant>
      <vt:variant>
        <vt:lpwstr/>
      </vt:variant>
      <vt:variant>
        <vt:lpwstr>_Appendix_9:_Acronyms,</vt:lpwstr>
      </vt:variant>
      <vt:variant>
        <vt:i4>7864415</vt:i4>
      </vt:variant>
      <vt:variant>
        <vt:i4>1290</vt:i4>
      </vt:variant>
      <vt:variant>
        <vt:i4>0</vt:i4>
      </vt:variant>
      <vt:variant>
        <vt:i4>5</vt:i4>
      </vt:variant>
      <vt:variant>
        <vt:lpwstr/>
      </vt:variant>
      <vt:variant>
        <vt:lpwstr>_Appendix_2:_Deliverable</vt:lpwstr>
      </vt:variant>
      <vt:variant>
        <vt:i4>6357078</vt:i4>
      </vt:variant>
      <vt:variant>
        <vt:i4>1287</vt:i4>
      </vt:variant>
      <vt:variant>
        <vt:i4>0</vt:i4>
      </vt:variant>
      <vt:variant>
        <vt:i4>5</vt:i4>
      </vt:variant>
      <vt:variant>
        <vt:lpwstr/>
      </vt:variant>
      <vt:variant>
        <vt:lpwstr>_Appendix_3:_SLAs</vt:lpwstr>
      </vt:variant>
      <vt:variant>
        <vt:i4>5439521</vt:i4>
      </vt:variant>
      <vt:variant>
        <vt:i4>1284</vt:i4>
      </vt:variant>
      <vt:variant>
        <vt:i4>0</vt:i4>
      </vt:variant>
      <vt:variant>
        <vt:i4>5</vt:i4>
      </vt:variant>
      <vt:variant>
        <vt:lpwstr/>
      </vt:variant>
      <vt:variant>
        <vt:lpwstr>_D13:_Monthly_Status</vt:lpwstr>
      </vt:variant>
      <vt:variant>
        <vt:i4>65575</vt:i4>
      </vt:variant>
      <vt:variant>
        <vt:i4>1263</vt:i4>
      </vt:variant>
      <vt:variant>
        <vt:i4>0</vt:i4>
      </vt:variant>
      <vt:variant>
        <vt:i4>5</vt:i4>
      </vt:variant>
      <vt:variant>
        <vt:lpwstr/>
      </vt:variant>
      <vt:variant>
        <vt:lpwstr>_2._Background_and</vt:lpwstr>
      </vt:variant>
      <vt:variant>
        <vt:i4>7209049</vt:i4>
      </vt:variant>
      <vt:variant>
        <vt:i4>1245</vt:i4>
      </vt:variant>
      <vt:variant>
        <vt:i4>0</vt:i4>
      </vt:variant>
      <vt:variant>
        <vt:i4>5</vt:i4>
      </vt:variant>
      <vt:variant>
        <vt:lpwstr/>
      </vt:variant>
      <vt:variant>
        <vt:lpwstr>_Appendix_6:_Proforma</vt:lpwstr>
      </vt:variant>
      <vt:variant>
        <vt:i4>6357079</vt:i4>
      </vt:variant>
      <vt:variant>
        <vt:i4>1242</vt:i4>
      </vt:variant>
      <vt:variant>
        <vt:i4>0</vt:i4>
      </vt:variant>
      <vt:variant>
        <vt:i4>5</vt:i4>
      </vt:variant>
      <vt:variant>
        <vt:lpwstr/>
      </vt:variant>
      <vt:variant>
        <vt:lpwstr>_Appendix_2:_SLAs</vt:lpwstr>
      </vt:variant>
      <vt:variant>
        <vt:i4>7209048</vt:i4>
      </vt:variant>
      <vt:variant>
        <vt:i4>1236</vt:i4>
      </vt:variant>
      <vt:variant>
        <vt:i4>0</vt:i4>
      </vt:variant>
      <vt:variant>
        <vt:i4>5</vt:i4>
      </vt:variant>
      <vt:variant>
        <vt:lpwstr/>
      </vt:variant>
      <vt:variant>
        <vt:lpwstr>_Appendix_7:_Proforma</vt:lpwstr>
      </vt:variant>
      <vt:variant>
        <vt:i4>7077990</vt:i4>
      </vt:variant>
      <vt:variant>
        <vt:i4>1233</vt:i4>
      </vt:variant>
      <vt:variant>
        <vt:i4>0</vt:i4>
      </vt:variant>
      <vt:variant>
        <vt:i4>5</vt:i4>
      </vt:variant>
      <vt:variant>
        <vt:lpwstr>http://www.hacienda.pr.gov/</vt:lpwstr>
      </vt:variant>
      <vt:variant>
        <vt:lpwstr/>
      </vt:variant>
      <vt:variant>
        <vt:i4>6553610</vt:i4>
      </vt:variant>
      <vt:variant>
        <vt:i4>1227</vt:i4>
      </vt:variant>
      <vt:variant>
        <vt:i4>0</vt:i4>
      </vt:variant>
      <vt:variant>
        <vt:i4>5</vt:i4>
      </vt:variant>
      <vt:variant>
        <vt:lpwstr/>
      </vt:variant>
      <vt:variant>
        <vt:lpwstr>_Attachment_E:_Mandatory</vt:lpwstr>
      </vt:variant>
      <vt:variant>
        <vt:i4>6619149</vt:i4>
      </vt:variant>
      <vt:variant>
        <vt:i4>1221</vt:i4>
      </vt:variant>
      <vt:variant>
        <vt:i4>0</vt:i4>
      </vt:variant>
      <vt:variant>
        <vt:i4>5</vt:i4>
      </vt:variant>
      <vt:variant>
        <vt:lpwstr/>
      </vt:variant>
      <vt:variant>
        <vt:lpwstr>_Attachment_I:_Terms</vt:lpwstr>
      </vt:variant>
      <vt:variant>
        <vt:i4>7209049</vt:i4>
      </vt:variant>
      <vt:variant>
        <vt:i4>1218</vt:i4>
      </vt:variant>
      <vt:variant>
        <vt:i4>0</vt:i4>
      </vt:variant>
      <vt:variant>
        <vt:i4>5</vt:i4>
      </vt:variant>
      <vt:variant>
        <vt:lpwstr/>
      </vt:variant>
      <vt:variant>
        <vt:lpwstr>_Appendix_6:_Proforma</vt:lpwstr>
      </vt:variant>
      <vt:variant>
        <vt:i4>6357079</vt:i4>
      </vt:variant>
      <vt:variant>
        <vt:i4>1215</vt:i4>
      </vt:variant>
      <vt:variant>
        <vt:i4>0</vt:i4>
      </vt:variant>
      <vt:variant>
        <vt:i4>5</vt:i4>
      </vt:variant>
      <vt:variant>
        <vt:lpwstr/>
      </vt:variant>
      <vt:variant>
        <vt:lpwstr>_Appendix_2:_SLAs</vt:lpwstr>
      </vt:variant>
      <vt:variant>
        <vt:i4>6619149</vt:i4>
      </vt:variant>
      <vt:variant>
        <vt:i4>1209</vt:i4>
      </vt:variant>
      <vt:variant>
        <vt:i4>0</vt:i4>
      </vt:variant>
      <vt:variant>
        <vt:i4>5</vt:i4>
      </vt:variant>
      <vt:variant>
        <vt:lpwstr/>
      </vt:variant>
      <vt:variant>
        <vt:lpwstr>_Attachment_I:_Terms</vt:lpwstr>
      </vt:variant>
      <vt:variant>
        <vt:i4>6619149</vt:i4>
      </vt:variant>
      <vt:variant>
        <vt:i4>1203</vt:i4>
      </vt:variant>
      <vt:variant>
        <vt:i4>0</vt:i4>
      </vt:variant>
      <vt:variant>
        <vt:i4>5</vt:i4>
      </vt:variant>
      <vt:variant>
        <vt:lpwstr/>
      </vt:variant>
      <vt:variant>
        <vt:lpwstr>_Attachment_I:_Terms</vt:lpwstr>
      </vt:variant>
      <vt:variant>
        <vt:i4>1507383</vt:i4>
      </vt:variant>
      <vt:variant>
        <vt:i4>1185</vt:i4>
      </vt:variant>
      <vt:variant>
        <vt:i4>0</vt:i4>
      </vt:variant>
      <vt:variant>
        <vt:i4>5</vt:i4>
      </vt:variant>
      <vt:variant>
        <vt:lpwstr/>
      </vt:variant>
      <vt:variant>
        <vt:lpwstr>_Toc81983158</vt:lpwstr>
      </vt:variant>
      <vt:variant>
        <vt:i4>6553610</vt:i4>
      </vt:variant>
      <vt:variant>
        <vt:i4>1179</vt:i4>
      </vt:variant>
      <vt:variant>
        <vt:i4>0</vt:i4>
      </vt:variant>
      <vt:variant>
        <vt:i4>5</vt:i4>
      </vt:variant>
      <vt:variant>
        <vt:lpwstr/>
      </vt:variant>
      <vt:variant>
        <vt:lpwstr>_Attachment_E:_Mandatory</vt:lpwstr>
      </vt:variant>
      <vt:variant>
        <vt:i4>65649</vt:i4>
      </vt:variant>
      <vt:variant>
        <vt:i4>1173</vt:i4>
      </vt:variant>
      <vt:variant>
        <vt:i4>0</vt:i4>
      </vt:variant>
      <vt:variant>
        <vt:i4>5</vt:i4>
      </vt:variant>
      <vt:variant>
        <vt:lpwstr/>
      </vt:variant>
      <vt:variant>
        <vt:lpwstr>_Attachment_F:_Outcomes</vt:lpwstr>
      </vt:variant>
      <vt:variant>
        <vt:i4>1507383</vt:i4>
      </vt:variant>
      <vt:variant>
        <vt:i4>1155</vt:i4>
      </vt:variant>
      <vt:variant>
        <vt:i4>0</vt:i4>
      </vt:variant>
      <vt:variant>
        <vt:i4>5</vt:i4>
      </vt:variant>
      <vt:variant>
        <vt:lpwstr/>
      </vt:variant>
      <vt:variant>
        <vt:lpwstr>_Toc81983158</vt:lpwstr>
      </vt:variant>
      <vt:variant>
        <vt:i4>262148</vt:i4>
      </vt:variant>
      <vt:variant>
        <vt:i4>1149</vt:i4>
      </vt:variant>
      <vt:variant>
        <vt:i4>0</vt:i4>
      </vt:variant>
      <vt:variant>
        <vt:i4>5</vt:i4>
      </vt:variant>
      <vt:variant>
        <vt:lpwstr/>
      </vt:variant>
      <vt:variant>
        <vt:lpwstr>_7._Attachments</vt:lpwstr>
      </vt:variant>
      <vt:variant>
        <vt:i4>2097155</vt:i4>
      </vt:variant>
      <vt:variant>
        <vt:i4>1146</vt:i4>
      </vt:variant>
      <vt:variant>
        <vt:i4>0</vt:i4>
      </vt:variant>
      <vt:variant>
        <vt:i4>5</vt:i4>
      </vt:variant>
      <vt:variant>
        <vt:lpwstr/>
      </vt:variant>
      <vt:variant>
        <vt:lpwstr>_3.11_Proposal_Submittal</vt:lpwstr>
      </vt:variant>
      <vt:variant>
        <vt:i4>1769586</vt:i4>
      </vt:variant>
      <vt:variant>
        <vt:i4>1143</vt:i4>
      </vt:variant>
      <vt:variant>
        <vt:i4>0</vt:i4>
      </vt:variant>
      <vt:variant>
        <vt:i4>5</vt:i4>
      </vt:variant>
      <vt:variant>
        <vt:lpwstr/>
      </vt:variant>
      <vt:variant>
        <vt:lpwstr>_1.3_RFP_Timeline</vt:lpwstr>
      </vt:variant>
      <vt:variant>
        <vt:i4>1507383</vt:i4>
      </vt:variant>
      <vt:variant>
        <vt:i4>1140</vt:i4>
      </vt:variant>
      <vt:variant>
        <vt:i4>0</vt:i4>
      </vt:variant>
      <vt:variant>
        <vt:i4>5</vt:i4>
      </vt:variant>
      <vt:variant>
        <vt:lpwstr/>
      </vt:variant>
      <vt:variant>
        <vt:lpwstr>_Toc81983158</vt:lpwstr>
      </vt:variant>
      <vt:variant>
        <vt:i4>6553610</vt:i4>
      </vt:variant>
      <vt:variant>
        <vt:i4>1137</vt:i4>
      </vt:variant>
      <vt:variant>
        <vt:i4>0</vt:i4>
      </vt:variant>
      <vt:variant>
        <vt:i4>5</vt:i4>
      </vt:variant>
      <vt:variant>
        <vt:lpwstr/>
      </vt:variant>
      <vt:variant>
        <vt:lpwstr>_Attachment_E:_Mandatory</vt:lpwstr>
      </vt:variant>
      <vt:variant>
        <vt:i4>6553610</vt:i4>
      </vt:variant>
      <vt:variant>
        <vt:i4>1131</vt:i4>
      </vt:variant>
      <vt:variant>
        <vt:i4>0</vt:i4>
      </vt:variant>
      <vt:variant>
        <vt:i4>5</vt:i4>
      </vt:variant>
      <vt:variant>
        <vt:lpwstr/>
      </vt:variant>
      <vt:variant>
        <vt:lpwstr>_Attachment_E:_Mandatory</vt:lpwstr>
      </vt:variant>
      <vt:variant>
        <vt:i4>6357080</vt:i4>
      </vt:variant>
      <vt:variant>
        <vt:i4>1119</vt:i4>
      </vt:variant>
      <vt:variant>
        <vt:i4>0</vt:i4>
      </vt:variant>
      <vt:variant>
        <vt:i4>5</vt:i4>
      </vt:variant>
      <vt:variant>
        <vt:lpwstr/>
      </vt:variant>
      <vt:variant>
        <vt:lpwstr>_Appendix_4:_Key</vt:lpwstr>
      </vt:variant>
      <vt:variant>
        <vt:i4>6357080</vt:i4>
      </vt:variant>
      <vt:variant>
        <vt:i4>1113</vt:i4>
      </vt:variant>
      <vt:variant>
        <vt:i4>0</vt:i4>
      </vt:variant>
      <vt:variant>
        <vt:i4>5</vt:i4>
      </vt:variant>
      <vt:variant>
        <vt:lpwstr/>
      </vt:variant>
      <vt:variant>
        <vt:lpwstr>_Appendix_4:_Key</vt:lpwstr>
      </vt:variant>
      <vt:variant>
        <vt:i4>6553610</vt:i4>
      </vt:variant>
      <vt:variant>
        <vt:i4>1107</vt:i4>
      </vt:variant>
      <vt:variant>
        <vt:i4>0</vt:i4>
      </vt:variant>
      <vt:variant>
        <vt:i4>5</vt:i4>
      </vt:variant>
      <vt:variant>
        <vt:lpwstr/>
      </vt:variant>
      <vt:variant>
        <vt:lpwstr>_Attachment_E:_Mandatory</vt:lpwstr>
      </vt:variant>
      <vt:variant>
        <vt:i4>6750217</vt:i4>
      </vt:variant>
      <vt:variant>
        <vt:i4>1101</vt:i4>
      </vt:variant>
      <vt:variant>
        <vt:i4>0</vt:i4>
      </vt:variant>
      <vt:variant>
        <vt:i4>5</vt:i4>
      </vt:variant>
      <vt:variant>
        <vt:lpwstr/>
      </vt:variant>
      <vt:variant>
        <vt:lpwstr>_Attachment_D:_Vendor</vt:lpwstr>
      </vt:variant>
      <vt:variant>
        <vt:i4>6750217</vt:i4>
      </vt:variant>
      <vt:variant>
        <vt:i4>1095</vt:i4>
      </vt:variant>
      <vt:variant>
        <vt:i4>0</vt:i4>
      </vt:variant>
      <vt:variant>
        <vt:i4>5</vt:i4>
      </vt:variant>
      <vt:variant>
        <vt:lpwstr/>
      </vt:variant>
      <vt:variant>
        <vt:lpwstr>_Attachment_D:_Vendor</vt:lpwstr>
      </vt:variant>
      <vt:variant>
        <vt:i4>7667723</vt:i4>
      </vt:variant>
      <vt:variant>
        <vt:i4>1077</vt:i4>
      </vt:variant>
      <vt:variant>
        <vt:i4>0</vt:i4>
      </vt:variant>
      <vt:variant>
        <vt:i4>5</vt:i4>
      </vt:variant>
      <vt:variant>
        <vt:lpwstr/>
      </vt:variant>
      <vt:variant>
        <vt:lpwstr>_Attachment_B:_Title</vt:lpwstr>
      </vt:variant>
      <vt:variant>
        <vt:i4>5111894</vt:i4>
      </vt:variant>
      <vt:variant>
        <vt:i4>1068</vt:i4>
      </vt:variant>
      <vt:variant>
        <vt:i4>0</vt:i4>
      </vt:variant>
      <vt:variant>
        <vt:i4>5</vt:i4>
      </vt:variant>
      <vt:variant>
        <vt:lpwstr>https://sam.gov/content/home</vt:lpwstr>
      </vt:variant>
      <vt:variant>
        <vt:lpwstr/>
      </vt:variant>
      <vt:variant>
        <vt:i4>98</vt:i4>
      </vt:variant>
      <vt:variant>
        <vt:i4>1053</vt:i4>
      </vt:variant>
      <vt:variant>
        <vt:i4>0</vt:i4>
      </vt:variant>
      <vt:variant>
        <vt:i4>5</vt:i4>
      </vt:variant>
      <vt:variant>
        <vt:lpwstr/>
      </vt:variant>
      <vt:variant>
        <vt:lpwstr>_Attachment_A:_Cost</vt:lpwstr>
      </vt:variant>
      <vt:variant>
        <vt:i4>98</vt:i4>
      </vt:variant>
      <vt:variant>
        <vt:i4>1050</vt:i4>
      </vt:variant>
      <vt:variant>
        <vt:i4>0</vt:i4>
      </vt:variant>
      <vt:variant>
        <vt:i4>5</vt:i4>
      </vt:variant>
      <vt:variant>
        <vt:lpwstr/>
      </vt:variant>
      <vt:variant>
        <vt:lpwstr>_Attachment_A:_Cost</vt:lpwstr>
      </vt:variant>
      <vt:variant>
        <vt:i4>6357079</vt:i4>
      </vt:variant>
      <vt:variant>
        <vt:i4>1047</vt:i4>
      </vt:variant>
      <vt:variant>
        <vt:i4>0</vt:i4>
      </vt:variant>
      <vt:variant>
        <vt:i4>5</vt:i4>
      </vt:variant>
      <vt:variant>
        <vt:lpwstr/>
      </vt:variant>
      <vt:variant>
        <vt:lpwstr>_Appendix_2:_SLAs</vt:lpwstr>
      </vt:variant>
      <vt:variant>
        <vt:i4>6357079</vt:i4>
      </vt:variant>
      <vt:variant>
        <vt:i4>1044</vt:i4>
      </vt:variant>
      <vt:variant>
        <vt:i4>0</vt:i4>
      </vt:variant>
      <vt:variant>
        <vt:i4>5</vt:i4>
      </vt:variant>
      <vt:variant>
        <vt:lpwstr/>
      </vt:variant>
      <vt:variant>
        <vt:lpwstr>_Appendix_2:_SLAs</vt:lpwstr>
      </vt:variant>
      <vt:variant>
        <vt:i4>1769586</vt:i4>
      </vt:variant>
      <vt:variant>
        <vt:i4>1041</vt:i4>
      </vt:variant>
      <vt:variant>
        <vt:i4>0</vt:i4>
      </vt:variant>
      <vt:variant>
        <vt:i4>5</vt:i4>
      </vt:variant>
      <vt:variant>
        <vt:lpwstr/>
      </vt:variant>
      <vt:variant>
        <vt:lpwstr>_1.3_RFP_Timeline</vt:lpwstr>
      </vt:variant>
      <vt:variant>
        <vt:i4>7209049</vt:i4>
      </vt:variant>
      <vt:variant>
        <vt:i4>1038</vt:i4>
      </vt:variant>
      <vt:variant>
        <vt:i4>0</vt:i4>
      </vt:variant>
      <vt:variant>
        <vt:i4>5</vt:i4>
      </vt:variant>
      <vt:variant>
        <vt:lpwstr/>
      </vt:variant>
      <vt:variant>
        <vt:lpwstr>_Appendix_6:_Proforma</vt:lpwstr>
      </vt:variant>
      <vt:variant>
        <vt:i4>1769586</vt:i4>
      </vt:variant>
      <vt:variant>
        <vt:i4>1035</vt:i4>
      </vt:variant>
      <vt:variant>
        <vt:i4>0</vt:i4>
      </vt:variant>
      <vt:variant>
        <vt:i4>5</vt:i4>
      </vt:variant>
      <vt:variant>
        <vt:lpwstr/>
      </vt:variant>
      <vt:variant>
        <vt:lpwstr>_1.3_RFP_Timeline</vt:lpwstr>
      </vt:variant>
      <vt:variant>
        <vt:i4>8060989</vt:i4>
      </vt:variant>
      <vt:variant>
        <vt:i4>1032</vt:i4>
      </vt:variant>
      <vt:variant>
        <vt:i4>0</vt:i4>
      </vt:variant>
      <vt:variant>
        <vt:i4>5</vt:i4>
      </vt:variant>
      <vt:variant>
        <vt:lpwstr/>
      </vt:variant>
      <vt:variant>
        <vt:lpwstr>_3.1_Scope</vt:lpwstr>
      </vt:variant>
      <vt:variant>
        <vt:i4>6750222</vt:i4>
      </vt:variant>
      <vt:variant>
        <vt:i4>1029</vt:i4>
      </vt:variant>
      <vt:variant>
        <vt:i4>0</vt:i4>
      </vt:variant>
      <vt:variant>
        <vt:i4>5</vt:i4>
      </vt:variant>
      <vt:variant>
        <vt:lpwstr/>
      </vt:variant>
      <vt:variant>
        <vt:lpwstr>_Attachment_C:_Vendor</vt:lpwstr>
      </vt:variant>
      <vt:variant>
        <vt:i4>1769586</vt:i4>
      </vt:variant>
      <vt:variant>
        <vt:i4>1026</vt:i4>
      </vt:variant>
      <vt:variant>
        <vt:i4>0</vt:i4>
      </vt:variant>
      <vt:variant>
        <vt:i4>5</vt:i4>
      </vt:variant>
      <vt:variant>
        <vt:lpwstr/>
      </vt:variant>
      <vt:variant>
        <vt:lpwstr>_1.3_RFP_Timeline</vt:lpwstr>
      </vt:variant>
      <vt:variant>
        <vt:i4>4325408</vt:i4>
      </vt:variant>
      <vt:variant>
        <vt:i4>1023</vt:i4>
      </vt:variant>
      <vt:variant>
        <vt:i4>0</vt:i4>
      </vt:variant>
      <vt:variant>
        <vt:i4>5</vt:i4>
      </vt:variant>
      <vt:variant>
        <vt:lpwstr/>
      </vt:variant>
      <vt:variant>
        <vt:lpwstr>_6.2_Contract_Award</vt:lpwstr>
      </vt:variant>
      <vt:variant>
        <vt:i4>6553610</vt:i4>
      </vt:variant>
      <vt:variant>
        <vt:i4>1020</vt:i4>
      </vt:variant>
      <vt:variant>
        <vt:i4>0</vt:i4>
      </vt:variant>
      <vt:variant>
        <vt:i4>5</vt:i4>
      </vt:variant>
      <vt:variant>
        <vt:lpwstr/>
      </vt:variant>
      <vt:variant>
        <vt:lpwstr>_Attachment_E:_Mandatory</vt:lpwstr>
      </vt:variant>
      <vt:variant>
        <vt:i4>6553610</vt:i4>
      </vt:variant>
      <vt:variant>
        <vt:i4>1014</vt:i4>
      </vt:variant>
      <vt:variant>
        <vt:i4>0</vt:i4>
      </vt:variant>
      <vt:variant>
        <vt:i4>5</vt:i4>
      </vt:variant>
      <vt:variant>
        <vt:lpwstr/>
      </vt:variant>
      <vt:variant>
        <vt:lpwstr>_Attachment_E:_Mandatory</vt:lpwstr>
      </vt:variant>
      <vt:variant>
        <vt:i4>7209048</vt:i4>
      </vt:variant>
      <vt:variant>
        <vt:i4>1011</vt:i4>
      </vt:variant>
      <vt:variant>
        <vt:i4>0</vt:i4>
      </vt:variant>
      <vt:variant>
        <vt:i4>5</vt:i4>
      </vt:variant>
      <vt:variant>
        <vt:lpwstr/>
      </vt:variant>
      <vt:variant>
        <vt:lpwstr>_Appendix_7:_Proforma</vt:lpwstr>
      </vt:variant>
      <vt:variant>
        <vt:i4>6619149</vt:i4>
      </vt:variant>
      <vt:variant>
        <vt:i4>1008</vt:i4>
      </vt:variant>
      <vt:variant>
        <vt:i4>0</vt:i4>
      </vt:variant>
      <vt:variant>
        <vt:i4>5</vt:i4>
      </vt:variant>
      <vt:variant>
        <vt:lpwstr/>
      </vt:variant>
      <vt:variant>
        <vt:lpwstr>_Attachment_I:_Terms</vt:lpwstr>
      </vt:variant>
      <vt:variant>
        <vt:i4>7864412</vt:i4>
      </vt:variant>
      <vt:variant>
        <vt:i4>999</vt:i4>
      </vt:variant>
      <vt:variant>
        <vt:i4>0</vt:i4>
      </vt:variant>
      <vt:variant>
        <vt:i4>5</vt:i4>
      </vt:variant>
      <vt:variant>
        <vt:lpwstr/>
      </vt:variant>
      <vt:variant>
        <vt:lpwstr>_Appendix_1:_Deliverable</vt:lpwstr>
      </vt:variant>
      <vt:variant>
        <vt:i4>6750217</vt:i4>
      </vt:variant>
      <vt:variant>
        <vt:i4>996</vt:i4>
      </vt:variant>
      <vt:variant>
        <vt:i4>0</vt:i4>
      </vt:variant>
      <vt:variant>
        <vt:i4>5</vt:i4>
      </vt:variant>
      <vt:variant>
        <vt:lpwstr/>
      </vt:variant>
      <vt:variant>
        <vt:lpwstr>_Attachment_D:_Vendor</vt:lpwstr>
      </vt:variant>
      <vt:variant>
        <vt:i4>6815821</vt:i4>
      </vt:variant>
      <vt:variant>
        <vt:i4>969</vt:i4>
      </vt:variant>
      <vt:variant>
        <vt:i4>0</vt:i4>
      </vt:variant>
      <vt:variant>
        <vt:i4>5</vt:i4>
      </vt:variant>
      <vt:variant>
        <vt:lpwstr/>
      </vt:variant>
      <vt:variant>
        <vt:lpwstr>_3.10_The_PRMP</vt:lpwstr>
      </vt:variant>
      <vt:variant>
        <vt:i4>1769586</vt:i4>
      </vt:variant>
      <vt:variant>
        <vt:i4>966</vt:i4>
      </vt:variant>
      <vt:variant>
        <vt:i4>0</vt:i4>
      </vt:variant>
      <vt:variant>
        <vt:i4>5</vt:i4>
      </vt:variant>
      <vt:variant>
        <vt:lpwstr/>
      </vt:variant>
      <vt:variant>
        <vt:lpwstr>_1.3_RFP_Timeline</vt:lpwstr>
      </vt:variant>
      <vt:variant>
        <vt:i4>1769586</vt:i4>
      </vt:variant>
      <vt:variant>
        <vt:i4>963</vt:i4>
      </vt:variant>
      <vt:variant>
        <vt:i4>0</vt:i4>
      </vt:variant>
      <vt:variant>
        <vt:i4>5</vt:i4>
      </vt:variant>
      <vt:variant>
        <vt:lpwstr/>
      </vt:variant>
      <vt:variant>
        <vt:lpwstr>_1.3_RFP_Timeline</vt:lpwstr>
      </vt:variant>
      <vt:variant>
        <vt:i4>6750217</vt:i4>
      </vt:variant>
      <vt:variant>
        <vt:i4>954</vt:i4>
      </vt:variant>
      <vt:variant>
        <vt:i4>0</vt:i4>
      </vt:variant>
      <vt:variant>
        <vt:i4>5</vt:i4>
      </vt:variant>
      <vt:variant>
        <vt:lpwstr/>
      </vt:variant>
      <vt:variant>
        <vt:lpwstr>_Attachment_D:_Vendor</vt:lpwstr>
      </vt:variant>
      <vt:variant>
        <vt:i4>1507383</vt:i4>
      </vt:variant>
      <vt:variant>
        <vt:i4>948</vt:i4>
      </vt:variant>
      <vt:variant>
        <vt:i4>0</vt:i4>
      </vt:variant>
      <vt:variant>
        <vt:i4>5</vt:i4>
      </vt:variant>
      <vt:variant>
        <vt:lpwstr/>
      </vt:variant>
      <vt:variant>
        <vt:lpwstr>_Toc81983158</vt:lpwstr>
      </vt:variant>
      <vt:variant>
        <vt:i4>6553610</vt:i4>
      </vt:variant>
      <vt:variant>
        <vt:i4>945</vt:i4>
      </vt:variant>
      <vt:variant>
        <vt:i4>0</vt:i4>
      </vt:variant>
      <vt:variant>
        <vt:i4>5</vt:i4>
      </vt:variant>
      <vt:variant>
        <vt:lpwstr/>
      </vt:variant>
      <vt:variant>
        <vt:lpwstr>_Attachment_E:_Mandatory</vt:lpwstr>
      </vt:variant>
      <vt:variant>
        <vt:i4>1507383</vt:i4>
      </vt:variant>
      <vt:variant>
        <vt:i4>942</vt:i4>
      </vt:variant>
      <vt:variant>
        <vt:i4>0</vt:i4>
      </vt:variant>
      <vt:variant>
        <vt:i4>5</vt:i4>
      </vt:variant>
      <vt:variant>
        <vt:lpwstr/>
      </vt:variant>
      <vt:variant>
        <vt:lpwstr>_Toc81983158</vt:lpwstr>
      </vt:variant>
      <vt:variant>
        <vt:i4>5570666</vt:i4>
      </vt:variant>
      <vt:variant>
        <vt:i4>936</vt:i4>
      </vt:variant>
      <vt:variant>
        <vt:i4>0</vt:i4>
      </vt:variant>
      <vt:variant>
        <vt:i4>5</vt:i4>
      </vt:variant>
      <vt:variant>
        <vt:lpwstr/>
      </vt:variant>
      <vt:variant>
        <vt:lpwstr>_3._General_Instructions</vt:lpwstr>
      </vt:variant>
      <vt:variant>
        <vt:i4>6553610</vt:i4>
      </vt:variant>
      <vt:variant>
        <vt:i4>933</vt:i4>
      </vt:variant>
      <vt:variant>
        <vt:i4>0</vt:i4>
      </vt:variant>
      <vt:variant>
        <vt:i4>5</vt:i4>
      </vt:variant>
      <vt:variant>
        <vt:lpwstr/>
      </vt:variant>
      <vt:variant>
        <vt:lpwstr>_Attachment_E:_Mandatory</vt:lpwstr>
      </vt:variant>
      <vt:variant>
        <vt:i4>6815821</vt:i4>
      </vt:variant>
      <vt:variant>
        <vt:i4>927</vt:i4>
      </vt:variant>
      <vt:variant>
        <vt:i4>0</vt:i4>
      </vt:variant>
      <vt:variant>
        <vt:i4>5</vt:i4>
      </vt:variant>
      <vt:variant>
        <vt:lpwstr/>
      </vt:variant>
      <vt:variant>
        <vt:lpwstr>_3.10_The_PRMP</vt:lpwstr>
      </vt:variant>
      <vt:variant>
        <vt:i4>1769586</vt:i4>
      </vt:variant>
      <vt:variant>
        <vt:i4>921</vt:i4>
      </vt:variant>
      <vt:variant>
        <vt:i4>0</vt:i4>
      </vt:variant>
      <vt:variant>
        <vt:i4>5</vt:i4>
      </vt:variant>
      <vt:variant>
        <vt:lpwstr/>
      </vt:variant>
      <vt:variant>
        <vt:lpwstr>_1.3_RFP_Timeline</vt:lpwstr>
      </vt:variant>
      <vt:variant>
        <vt:i4>1769586</vt:i4>
      </vt:variant>
      <vt:variant>
        <vt:i4>909</vt:i4>
      </vt:variant>
      <vt:variant>
        <vt:i4>0</vt:i4>
      </vt:variant>
      <vt:variant>
        <vt:i4>5</vt:i4>
      </vt:variant>
      <vt:variant>
        <vt:lpwstr/>
      </vt:variant>
      <vt:variant>
        <vt:lpwstr>_1.3_RFP_Timeline</vt:lpwstr>
      </vt:variant>
      <vt:variant>
        <vt:i4>3538967</vt:i4>
      </vt:variant>
      <vt:variant>
        <vt:i4>906</vt:i4>
      </vt:variant>
      <vt:variant>
        <vt:i4>0</vt:i4>
      </vt:variant>
      <vt:variant>
        <vt:i4>5</vt:i4>
      </vt:variant>
      <vt:variant>
        <vt:lpwstr>mailto:medicaid.procurement@salud.pr.gov</vt:lpwstr>
      </vt:variant>
      <vt:variant>
        <vt:lpwstr/>
      </vt:variant>
      <vt:variant>
        <vt:i4>7143518</vt:i4>
      </vt:variant>
      <vt:variant>
        <vt:i4>900</vt:i4>
      </vt:variant>
      <vt:variant>
        <vt:i4>0</vt:i4>
      </vt:variant>
      <vt:variant>
        <vt:i4>5</vt:i4>
      </vt:variant>
      <vt:variant>
        <vt:lpwstr/>
      </vt:variant>
      <vt:variant>
        <vt:lpwstr>_Appendix_7:_Procurement</vt:lpwstr>
      </vt:variant>
      <vt:variant>
        <vt:i4>5111888</vt:i4>
      </vt:variant>
      <vt:variant>
        <vt:i4>873</vt:i4>
      </vt:variant>
      <vt:variant>
        <vt:i4>0</vt:i4>
      </vt:variant>
      <vt:variant>
        <vt:i4>5</vt:i4>
      </vt:variant>
      <vt:variant>
        <vt:lpwstr>https://medicaid.pr.gov/Home/NotificacionServiciosProfesionales/</vt:lpwstr>
      </vt:variant>
      <vt:variant>
        <vt:lpwstr/>
      </vt:variant>
      <vt:variant>
        <vt:i4>6488119</vt:i4>
      </vt:variant>
      <vt:variant>
        <vt:i4>870</vt:i4>
      </vt:variant>
      <vt:variant>
        <vt:i4>0</vt:i4>
      </vt:variant>
      <vt:variant>
        <vt:i4>5</vt:i4>
      </vt:variant>
      <vt:variant>
        <vt:lpwstr>https://www.salud.gov.pr/CMS/21</vt:lpwstr>
      </vt:variant>
      <vt:variant>
        <vt:lpwstr/>
      </vt:variant>
      <vt:variant>
        <vt:i4>2031668</vt:i4>
      </vt:variant>
      <vt:variant>
        <vt:i4>860</vt:i4>
      </vt:variant>
      <vt:variant>
        <vt:i4>0</vt:i4>
      </vt:variant>
      <vt:variant>
        <vt:i4>5</vt:i4>
      </vt:variant>
      <vt:variant>
        <vt:lpwstr/>
      </vt:variant>
      <vt:variant>
        <vt:lpwstr>_Toc180154054</vt:lpwstr>
      </vt:variant>
      <vt:variant>
        <vt:i4>2031668</vt:i4>
      </vt:variant>
      <vt:variant>
        <vt:i4>854</vt:i4>
      </vt:variant>
      <vt:variant>
        <vt:i4>0</vt:i4>
      </vt:variant>
      <vt:variant>
        <vt:i4>5</vt:i4>
      </vt:variant>
      <vt:variant>
        <vt:lpwstr/>
      </vt:variant>
      <vt:variant>
        <vt:lpwstr>_Toc180154053</vt:lpwstr>
      </vt:variant>
      <vt:variant>
        <vt:i4>2031668</vt:i4>
      </vt:variant>
      <vt:variant>
        <vt:i4>848</vt:i4>
      </vt:variant>
      <vt:variant>
        <vt:i4>0</vt:i4>
      </vt:variant>
      <vt:variant>
        <vt:i4>5</vt:i4>
      </vt:variant>
      <vt:variant>
        <vt:lpwstr/>
      </vt:variant>
      <vt:variant>
        <vt:lpwstr>_Toc180154052</vt:lpwstr>
      </vt:variant>
      <vt:variant>
        <vt:i4>2031668</vt:i4>
      </vt:variant>
      <vt:variant>
        <vt:i4>839</vt:i4>
      </vt:variant>
      <vt:variant>
        <vt:i4>0</vt:i4>
      </vt:variant>
      <vt:variant>
        <vt:i4>5</vt:i4>
      </vt:variant>
      <vt:variant>
        <vt:lpwstr/>
      </vt:variant>
      <vt:variant>
        <vt:lpwstr>_Toc180154051</vt:lpwstr>
      </vt:variant>
      <vt:variant>
        <vt:i4>2031668</vt:i4>
      </vt:variant>
      <vt:variant>
        <vt:i4>833</vt:i4>
      </vt:variant>
      <vt:variant>
        <vt:i4>0</vt:i4>
      </vt:variant>
      <vt:variant>
        <vt:i4>5</vt:i4>
      </vt:variant>
      <vt:variant>
        <vt:lpwstr/>
      </vt:variant>
      <vt:variant>
        <vt:lpwstr>_Toc180154050</vt:lpwstr>
      </vt:variant>
      <vt:variant>
        <vt:i4>1966132</vt:i4>
      </vt:variant>
      <vt:variant>
        <vt:i4>827</vt:i4>
      </vt:variant>
      <vt:variant>
        <vt:i4>0</vt:i4>
      </vt:variant>
      <vt:variant>
        <vt:i4>5</vt:i4>
      </vt:variant>
      <vt:variant>
        <vt:lpwstr/>
      </vt:variant>
      <vt:variant>
        <vt:lpwstr>_Toc180154049</vt:lpwstr>
      </vt:variant>
      <vt:variant>
        <vt:i4>1966132</vt:i4>
      </vt:variant>
      <vt:variant>
        <vt:i4>821</vt:i4>
      </vt:variant>
      <vt:variant>
        <vt:i4>0</vt:i4>
      </vt:variant>
      <vt:variant>
        <vt:i4>5</vt:i4>
      </vt:variant>
      <vt:variant>
        <vt:lpwstr/>
      </vt:variant>
      <vt:variant>
        <vt:lpwstr>_Toc180154048</vt:lpwstr>
      </vt:variant>
      <vt:variant>
        <vt:i4>1966132</vt:i4>
      </vt:variant>
      <vt:variant>
        <vt:i4>815</vt:i4>
      </vt:variant>
      <vt:variant>
        <vt:i4>0</vt:i4>
      </vt:variant>
      <vt:variant>
        <vt:i4>5</vt:i4>
      </vt:variant>
      <vt:variant>
        <vt:lpwstr/>
      </vt:variant>
      <vt:variant>
        <vt:lpwstr>_Toc180154047</vt:lpwstr>
      </vt:variant>
      <vt:variant>
        <vt:i4>1966132</vt:i4>
      </vt:variant>
      <vt:variant>
        <vt:i4>809</vt:i4>
      </vt:variant>
      <vt:variant>
        <vt:i4>0</vt:i4>
      </vt:variant>
      <vt:variant>
        <vt:i4>5</vt:i4>
      </vt:variant>
      <vt:variant>
        <vt:lpwstr/>
      </vt:variant>
      <vt:variant>
        <vt:lpwstr>_Toc180154046</vt:lpwstr>
      </vt:variant>
      <vt:variant>
        <vt:i4>1966132</vt:i4>
      </vt:variant>
      <vt:variant>
        <vt:i4>803</vt:i4>
      </vt:variant>
      <vt:variant>
        <vt:i4>0</vt:i4>
      </vt:variant>
      <vt:variant>
        <vt:i4>5</vt:i4>
      </vt:variant>
      <vt:variant>
        <vt:lpwstr/>
      </vt:variant>
      <vt:variant>
        <vt:lpwstr>_Toc180154045</vt:lpwstr>
      </vt:variant>
      <vt:variant>
        <vt:i4>1966132</vt:i4>
      </vt:variant>
      <vt:variant>
        <vt:i4>797</vt:i4>
      </vt:variant>
      <vt:variant>
        <vt:i4>0</vt:i4>
      </vt:variant>
      <vt:variant>
        <vt:i4>5</vt:i4>
      </vt:variant>
      <vt:variant>
        <vt:lpwstr/>
      </vt:variant>
      <vt:variant>
        <vt:lpwstr>_Toc180154044</vt:lpwstr>
      </vt:variant>
      <vt:variant>
        <vt:i4>1966132</vt:i4>
      </vt:variant>
      <vt:variant>
        <vt:i4>791</vt:i4>
      </vt:variant>
      <vt:variant>
        <vt:i4>0</vt:i4>
      </vt:variant>
      <vt:variant>
        <vt:i4>5</vt:i4>
      </vt:variant>
      <vt:variant>
        <vt:lpwstr/>
      </vt:variant>
      <vt:variant>
        <vt:lpwstr>_Toc180154043</vt:lpwstr>
      </vt:variant>
      <vt:variant>
        <vt:i4>1966132</vt:i4>
      </vt:variant>
      <vt:variant>
        <vt:i4>785</vt:i4>
      </vt:variant>
      <vt:variant>
        <vt:i4>0</vt:i4>
      </vt:variant>
      <vt:variant>
        <vt:i4>5</vt:i4>
      </vt:variant>
      <vt:variant>
        <vt:lpwstr/>
      </vt:variant>
      <vt:variant>
        <vt:lpwstr>_Toc180154042</vt:lpwstr>
      </vt:variant>
      <vt:variant>
        <vt:i4>1966132</vt:i4>
      </vt:variant>
      <vt:variant>
        <vt:i4>779</vt:i4>
      </vt:variant>
      <vt:variant>
        <vt:i4>0</vt:i4>
      </vt:variant>
      <vt:variant>
        <vt:i4>5</vt:i4>
      </vt:variant>
      <vt:variant>
        <vt:lpwstr/>
      </vt:variant>
      <vt:variant>
        <vt:lpwstr>_Toc180154041</vt:lpwstr>
      </vt:variant>
      <vt:variant>
        <vt:i4>1966132</vt:i4>
      </vt:variant>
      <vt:variant>
        <vt:i4>773</vt:i4>
      </vt:variant>
      <vt:variant>
        <vt:i4>0</vt:i4>
      </vt:variant>
      <vt:variant>
        <vt:i4>5</vt:i4>
      </vt:variant>
      <vt:variant>
        <vt:lpwstr/>
      </vt:variant>
      <vt:variant>
        <vt:lpwstr>_Toc180154040</vt:lpwstr>
      </vt:variant>
      <vt:variant>
        <vt:i4>1638452</vt:i4>
      </vt:variant>
      <vt:variant>
        <vt:i4>767</vt:i4>
      </vt:variant>
      <vt:variant>
        <vt:i4>0</vt:i4>
      </vt:variant>
      <vt:variant>
        <vt:i4>5</vt:i4>
      </vt:variant>
      <vt:variant>
        <vt:lpwstr/>
      </vt:variant>
      <vt:variant>
        <vt:lpwstr>_Toc180154039</vt:lpwstr>
      </vt:variant>
      <vt:variant>
        <vt:i4>1638452</vt:i4>
      </vt:variant>
      <vt:variant>
        <vt:i4>761</vt:i4>
      </vt:variant>
      <vt:variant>
        <vt:i4>0</vt:i4>
      </vt:variant>
      <vt:variant>
        <vt:i4>5</vt:i4>
      </vt:variant>
      <vt:variant>
        <vt:lpwstr/>
      </vt:variant>
      <vt:variant>
        <vt:lpwstr>_Toc180154038</vt:lpwstr>
      </vt:variant>
      <vt:variant>
        <vt:i4>1638452</vt:i4>
      </vt:variant>
      <vt:variant>
        <vt:i4>755</vt:i4>
      </vt:variant>
      <vt:variant>
        <vt:i4>0</vt:i4>
      </vt:variant>
      <vt:variant>
        <vt:i4>5</vt:i4>
      </vt:variant>
      <vt:variant>
        <vt:lpwstr/>
      </vt:variant>
      <vt:variant>
        <vt:lpwstr>_Toc180154037</vt:lpwstr>
      </vt:variant>
      <vt:variant>
        <vt:i4>1638452</vt:i4>
      </vt:variant>
      <vt:variant>
        <vt:i4>749</vt:i4>
      </vt:variant>
      <vt:variant>
        <vt:i4>0</vt:i4>
      </vt:variant>
      <vt:variant>
        <vt:i4>5</vt:i4>
      </vt:variant>
      <vt:variant>
        <vt:lpwstr/>
      </vt:variant>
      <vt:variant>
        <vt:lpwstr>_Toc180154036</vt:lpwstr>
      </vt:variant>
      <vt:variant>
        <vt:i4>1638452</vt:i4>
      </vt:variant>
      <vt:variant>
        <vt:i4>743</vt:i4>
      </vt:variant>
      <vt:variant>
        <vt:i4>0</vt:i4>
      </vt:variant>
      <vt:variant>
        <vt:i4>5</vt:i4>
      </vt:variant>
      <vt:variant>
        <vt:lpwstr/>
      </vt:variant>
      <vt:variant>
        <vt:lpwstr>_Toc180154035</vt:lpwstr>
      </vt:variant>
      <vt:variant>
        <vt:i4>1638452</vt:i4>
      </vt:variant>
      <vt:variant>
        <vt:i4>737</vt:i4>
      </vt:variant>
      <vt:variant>
        <vt:i4>0</vt:i4>
      </vt:variant>
      <vt:variant>
        <vt:i4>5</vt:i4>
      </vt:variant>
      <vt:variant>
        <vt:lpwstr/>
      </vt:variant>
      <vt:variant>
        <vt:lpwstr>_Toc180154034</vt:lpwstr>
      </vt:variant>
      <vt:variant>
        <vt:i4>1638452</vt:i4>
      </vt:variant>
      <vt:variant>
        <vt:i4>731</vt:i4>
      </vt:variant>
      <vt:variant>
        <vt:i4>0</vt:i4>
      </vt:variant>
      <vt:variant>
        <vt:i4>5</vt:i4>
      </vt:variant>
      <vt:variant>
        <vt:lpwstr/>
      </vt:variant>
      <vt:variant>
        <vt:lpwstr>_Toc180154033</vt:lpwstr>
      </vt:variant>
      <vt:variant>
        <vt:i4>1638452</vt:i4>
      </vt:variant>
      <vt:variant>
        <vt:i4>725</vt:i4>
      </vt:variant>
      <vt:variant>
        <vt:i4>0</vt:i4>
      </vt:variant>
      <vt:variant>
        <vt:i4>5</vt:i4>
      </vt:variant>
      <vt:variant>
        <vt:lpwstr/>
      </vt:variant>
      <vt:variant>
        <vt:lpwstr>_Toc180154032</vt:lpwstr>
      </vt:variant>
      <vt:variant>
        <vt:i4>1638452</vt:i4>
      </vt:variant>
      <vt:variant>
        <vt:i4>719</vt:i4>
      </vt:variant>
      <vt:variant>
        <vt:i4>0</vt:i4>
      </vt:variant>
      <vt:variant>
        <vt:i4>5</vt:i4>
      </vt:variant>
      <vt:variant>
        <vt:lpwstr/>
      </vt:variant>
      <vt:variant>
        <vt:lpwstr>_Toc180154031</vt:lpwstr>
      </vt:variant>
      <vt:variant>
        <vt:i4>1638452</vt:i4>
      </vt:variant>
      <vt:variant>
        <vt:i4>713</vt:i4>
      </vt:variant>
      <vt:variant>
        <vt:i4>0</vt:i4>
      </vt:variant>
      <vt:variant>
        <vt:i4>5</vt:i4>
      </vt:variant>
      <vt:variant>
        <vt:lpwstr/>
      </vt:variant>
      <vt:variant>
        <vt:lpwstr>_Toc180154030</vt:lpwstr>
      </vt:variant>
      <vt:variant>
        <vt:i4>1572916</vt:i4>
      </vt:variant>
      <vt:variant>
        <vt:i4>707</vt:i4>
      </vt:variant>
      <vt:variant>
        <vt:i4>0</vt:i4>
      </vt:variant>
      <vt:variant>
        <vt:i4>5</vt:i4>
      </vt:variant>
      <vt:variant>
        <vt:lpwstr/>
      </vt:variant>
      <vt:variant>
        <vt:lpwstr>_Toc180154029</vt:lpwstr>
      </vt:variant>
      <vt:variant>
        <vt:i4>1572916</vt:i4>
      </vt:variant>
      <vt:variant>
        <vt:i4>698</vt:i4>
      </vt:variant>
      <vt:variant>
        <vt:i4>0</vt:i4>
      </vt:variant>
      <vt:variant>
        <vt:i4>5</vt:i4>
      </vt:variant>
      <vt:variant>
        <vt:lpwstr/>
      </vt:variant>
      <vt:variant>
        <vt:lpwstr>_Toc180154028</vt:lpwstr>
      </vt:variant>
      <vt:variant>
        <vt:i4>1572916</vt:i4>
      </vt:variant>
      <vt:variant>
        <vt:i4>692</vt:i4>
      </vt:variant>
      <vt:variant>
        <vt:i4>0</vt:i4>
      </vt:variant>
      <vt:variant>
        <vt:i4>5</vt:i4>
      </vt:variant>
      <vt:variant>
        <vt:lpwstr/>
      </vt:variant>
      <vt:variant>
        <vt:lpwstr>_Toc180154027</vt:lpwstr>
      </vt:variant>
      <vt:variant>
        <vt:i4>1572916</vt:i4>
      </vt:variant>
      <vt:variant>
        <vt:i4>686</vt:i4>
      </vt:variant>
      <vt:variant>
        <vt:i4>0</vt:i4>
      </vt:variant>
      <vt:variant>
        <vt:i4>5</vt:i4>
      </vt:variant>
      <vt:variant>
        <vt:lpwstr/>
      </vt:variant>
      <vt:variant>
        <vt:lpwstr>_Toc180154026</vt:lpwstr>
      </vt:variant>
      <vt:variant>
        <vt:i4>1572916</vt:i4>
      </vt:variant>
      <vt:variant>
        <vt:i4>680</vt:i4>
      </vt:variant>
      <vt:variant>
        <vt:i4>0</vt:i4>
      </vt:variant>
      <vt:variant>
        <vt:i4>5</vt:i4>
      </vt:variant>
      <vt:variant>
        <vt:lpwstr/>
      </vt:variant>
      <vt:variant>
        <vt:lpwstr>_Toc180154025</vt:lpwstr>
      </vt:variant>
      <vt:variant>
        <vt:i4>1572916</vt:i4>
      </vt:variant>
      <vt:variant>
        <vt:i4>674</vt:i4>
      </vt:variant>
      <vt:variant>
        <vt:i4>0</vt:i4>
      </vt:variant>
      <vt:variant>
        <vt:i4>5</vt:i4>
      </vt:variant>
      <vt:variant>
        <vt:lpwstr/>
      </vt:variant>
      <vt:variant>
        <vt:lpwstr>_Toc180154024</vt:lpwstr>
      </vt:variant>
      <vt:variant>
        <vt:i4>1572916</vt:i4>
      </vt:variant>
      <vt:variant>
        <vt:i4>668</vt:i4>
      </vt:variant>
      <vt:variant>
        <vt:i4>0</vt:i4>
      </vt:variant>
      <vt:variant>
        <vt:i4>5</vt:i4>
      </vt:variant>
      <vt:variant>
        <vt:lpwstr/>
      </vt:variant>
      <vt:variant>
        <vt:lpwstr>_Toc180154023</vt:lpwstr>
      </vt:variant>
      <vt:variant>
        <vt:i4>1572916</vt:i4>
      </vt:variant>
      <vt:variant>
        <vt:i4>662</vt:i4>
      </vt:variant>
      <vt:variant>
        <vt:i4>0</vt:i4>
      </vt:variant>
      <vt:variant>
        <vt:i4>5</vt:i4>
      </vt:variant>
      <vt:variant>
        <vt:lpwstr/>
      </vt:variant>
      <vt:variant>
        <vt:lpwstr>_Toc180154022</vt:lpwstr>
      </vt:variant>
      <vt:variant>
        <vt:i4>1572916</vt:i4>
      </vt:variant>
      <vt:variant>
        <vt:i4>656</vt:i4>
      </vt:variant>
      <vt:variant>
        <vt:i4>0</vt:i4>
      </vt:variant>
      <vt:variant>
        <vt:i4>5</vt:i4>
      </vt:variant>
      <vt:variant>
        <vt:lpwstr/>
      </vt:variant>
      <vt:variant>
        <vt:lpwstr>_Toc180154021</vt:lpwstr>
      </vt:variant>
      <vt:variant>
        <vt:i4>1572916</vt:i4>
      </vt:variant>
      <vt:variant>
        <vt:i4>650</vt:i4>
      </vt:variant>
      <vt:variant>
        <vt:i4>0</vt:i4>
      </vt:variant>
      <vt:variant>
        <vt:i4>5</vt:i4>
      </vt:variant>
      <vt:variant>
        <vt:lpwstr/>
      </vt:variant>
      <vt:variant>
        <vt:lpwstr>_Toc180154020</vt:lpwstr>
      </vt:variant>
      <vt:variant>
        <vt:i4>1769524</vt:i4>
      </vt:variant>
      <vt:variant>
        <vt:i4>644</vt:i4>
      </vt:variant>
      <vt:variant>
        <vt:i4>0</vt:i4>
      </vt:variant>
      <vt:variant>
        <vt:i4>5</vt:i4>
      </vt:variant>
      <vt:variant>
        <vt:lpwstr/>
      </vt:variant>
      <vt:variant>
        <vt:lpwstr>_Toc180154019</vt:lpwstr>
      </vt:variant>
      <vt:variant>
        <vt:i4>1769524</vt:i4>
      </vt:variant>
      <vt:variant>
        <vt:i4>638</vt:i4>
      </vt:variant>
      <vt:variant>
        <vt:i4>0</vt:i4>
      </vt:variant>
      <vt:variant>
        <vt:i4>5</vt:i4>
      </vt:variant>
      <vt:variant>
        <vt:lpwstr/>
      </vt:variant>
      <vt:variant>
        <vt:lpwstr>_Toc180154018</vt:lpwstr>
      </vt:variant>
      <vt:variant>
        <vt:i4>1769524</vt:i4>
      </vt:variant>
      <vt:variant>
        <vt:i4>632</vt:i4>
      </vt:variant>
      <vt:variant>
        <vt:i4>0</vt:i4>
      </vt:variant>
      <vt:variant>
        <vt:i4>5</vt:i4>
      </vt:variant>
      <vt:variant>
        <vt:lpwstr/>
      </vt:variant>
      <vt:variant>
        <vt:lpwstr>_Toc180154017</vt:lpwstr>
      </vt:variant>
      <vt:variant>
        <vt:i4>1769524</vt:i4>
      </vt:variant>
      <vt:variant>
        <vt:i4>626</vt:i4>
      </vt:variant>
      <vt:variant>
        <vt:i4>0</vt:i4>
      </vt:variant>
      <vt:variant>
        <vt:i4>5</vt:i4>
      </vt:variant>
      <vt:variant>
        <vt:lpwstr/>
      </vt:variant>
      <vt:variant>
        <vt:lpwstr>_Toc180154016</vt:lpwstr>
      </vt:variant>
      <vt:variant>
        <vt:i4>1769524</vt:i4>
      </vt:variant>
      <vt:variant>
        <vt:i4>620</vt:i4>
      </vt:variant>
      <vt:variant>
        <vt:i4>0</vt:i4>
      </vt:variant>
      <vt:variant>
        <vt:i4>5</vt:i4>
      </vt:variant>
      <vt:variant>
        <vt:lpwstr/>
      </vt:variant>
      <vt:variant>
        <vt:lpwstr>_Toc180154015</vt:lpwstr>
      </vt:variant>
      <vt:variant>
        <vt:i4>1769524</vt:i4>
      </vt:variant>
      <vt:variant>
        <vt:i4>614</vt:i4>
      </vt:variant>
      <vt:variant>
        <vt:i4>0</vt:i4>
      </vt:variant>
      <vt:variant>
        <vt:i4>5</vt:i4>
      </vt:variant>
      <vt:variant>
        <vt:lpwstr/>
      </vt:variant>
      <vt:variant>
        <vt:lpwstr>_Toc180154014</vt:lpwstr>
      </vt:variant>
      <vt:variant>
        <vt:i4>1769524</vt:i4>
      </vt:variant>
      <vt:variant>
        <vt:i4>608</vt:i4>
      </vt:variant>
      <vt:variant>
        <vt:i4>0</vt:i4>
      </vt:variant>
      <vt:variant>
        <vt:i4>5</vt:i4>
      </vt:variant>
      <vt:variant>
        <vt:lpwstr/>
      </vt:variant>
      <vt:variant>
        <vt:lpwstr>_Toc180154013</vt:lpwstr>
      </vt:variant>
      <vt:variant>
        <vt:i4>1769524</vt:i4>
      </vt:variant>
      <vt:variant>
        <vt:i4>602</vt:i4>
      </vt:variant>
      <vt:variant>
        <vt:i4>0</vt:i4>
      </vt:variant>
      <vt:variant>
        <vt:i4>5</vt:i4>
      </vt:variant>
      <vt:variant>
        <vt:lpwstr/>
      </vt:variant>
      <vt:variant>
        <vt:lpwstr>_Toc180154012</vt:lpwstr>
      </vt:variant>
      <vt:variant>
        <vt:i4>1769524</vt:i4>
      </vt:variant>
      <vt:variant>
        <vt:i4>596</vt:i4>
      </vt:variant>
      <vt:variant>
        <vt:i4>0</vt:i4>
      </vt:variant>
      <vt:variant>
        <vt:i4>5</vt:i4>
      </vt:variant>
      <vt:variant>
        <vt:lpwstr/>
      </vt:variant>
      <vt:variant>
        <vt:lpwstr>_Toc180154011</vt:lpwstr>
      </vt:variant>
      <vt:variant>
        <vt:i4>1769524</vt:i4>
      </vt:variant>
      <vt:variant>
        <vt:i4>590</vt:i4>
      </vt:variant>
      <vt:variant>
        <vt:i4>0</vt:i4>
      </vt:variant>
      <vt:variant>
        <vt:i4>5</vt:i4>
      </vt:variant>
      <vt:variant>
        <vt:lpwstr/>
      </vt:variant>
      <vt:variant>
        <vt:lpwstr>_Toc180154010</vt:lpwstr>
      </vt:variant>
      <vt:variant>
        <vt:i4>1703988</vt:i4>
      </vt:variant>
      <vt:variant>
        <vt:i4>584</vt:i4>
      </vt:variant>
      <vt:variant>
        <vt:i4>0</vt:i4>
      </vt:variant>
      <vt:variant>
        <vt:i4>5</vt:i4>
      </vt:variant>
      <vt:variant>
        <vt:lpwstr/>
      </vt:variant>
      <vt:variant>
        <vt:lpwstr>_Toc180154009</vt:lpwstr>
      </vt:variant>
      <vt:variant>
        <vt:i4>1703988</vt:i4>
      </vt:variant>
      <vt:variant>
        <vt:i4>578</vt:i4>
      </vt:variant>
      <vt:variant>
        <vt:i4>0</vt:i4>
      </vt:variant>
      <vt:variant>
        <vt:i4>5</vt:i4>
      </vt:variant>
      <vt:variant>
        <vt:lpwstr/>
      </vt:variant>
      <vt:variant>
        <vt:lpwstr>_Toc180154008</vt:lpwstr>
      </vt:variant>
      <vt:variant>
        <vt:i4>1703988</vt:i4>
      </vt:variant>
      <vt:variant>
        <vt:i4>572</vt:i4>
      </vt:variant>
      <vt:variant>
        <vt:i4>0</vt:i4>
      </vt:variant>
      <vt:variant>
        <vt:i4>5</vt:i4>
      </vt:variant>
      <vt:variant>
        <vt:lpwstr/>
      </vt:variant>
      <vt:variant>
        <vt:lpwstr>_Toc180154007</vt:lpwstr>
      </vt:variant>
      <vt:variant>
        <vt:i4>1703988</vt:i4>
      </vt:variant>
      <vt:variant>
        <vt:i4>566</vt:i4>
      </vt:variant>
      <vt:variant>
        <vt:i4>0</vt:i4>
      </vt:variant>
      <vt:variant>
        <vt:i4>5</vt:i4>
      </vt:variant>
      <vt:variant>
        <vt:lpwstr/>
      </vt:variant>
      <vt:variant>
        <vt:lpwstr>_Toc180154006</vt:lpwstr>
      </vt:variant>
      <vt:variant>
        <vt:i4>1703988</vt:i4>
      </vt:variant>
      <vt:variant>
        <vt:i4>560</vt:i4>
      </vt:variant>
      <vt:variant>
        <vt:i4>0</vt:i4>
      </vt:variant>
      <vt:variant>
        <vt:i4>5</vt:i4>
      </vt:variant>
      <vt:variant>
        <vt:lpwstr/>
      </vt:variant>
      <vt:variant>
        <vt:lpwstr>_Toc180154005</vt:lpwstr>
      </vt:variant>
      <vt:variant>
        <vt:i4>1703988</vt:i4>
      </vt:variant>
      <vt:variant>
        <vt:i4>554</vt:i4>
      </vt:variant>
      <vt:variant>
        <vt:i4>0</vt:i4>
      </vt:variant>
      <vt:variant>
        <vt:i4>5</vt:i4>
      </vt:variant>
      <vt:variant>
        <vt:lpwstr/>
      </vt:variant>
      <vt:variant>
        <vt:lpwstr>_Toc180154004</vt:lpwstr>
      </vt:variant>
      <vt:variant>
        <vt:i4>1703988</vt:i4>
      </vt:variant>
      <vt:variant>
        <vt:i4>548</vt:i4>
      </vt:variant>
      <vt:variant>
        <vt:i4>0</vt:i4>
      </vt:variant>
      <vt:variant>
        <vt:i4>5</vt:i4>
      </vt:variant>
      <vt:variant>
        <vt:lpwstr/>
      </vt:variant>
      <vt:variant>
        <vt:lpwstr>_Toc180154003</vt:lpwstr>
      </vt:variant>
      <vt:variant>
        <vt:i4>1703988</vt:i4>
      </vt:variant>
      <vt:variant>
        <vt:i4>542</vt:i4>
      </vt:variant>
      <vt:variant>
        <vt:i4>0</vt:i4>
      </vt:variant>
      <vt:variant>
        <vt:i4>5</vt:i4>
      </vt:variant>
      <vt:variant>
        <vt:lpwstr/>
      </vt:variant>
      <vt:variant>
        <vt:lpwstr>_Toc180154002</vt:lpwstr>
      </vt:variant>
      <vt:variant>
        <vt:i4>1703988</vt:i4>
      </vt:variant>
      <vt:variant>
        <vt:i4>536</vt:i4>
      </vt:variant>
      <vt:variant>
        <vt:i4>0</vt:i4>
      </vt:variant>
      <vt:variant>
        <vt:i4>5</vt:i4>
      </vt:variant>
      <vt:variant>
        <vt:lpwstr/>
      </vt:variant>
      <vt:variant>
        <vt:lpwstr>_Toc180154001</vt:lpwstr>
      </vt:variant>
      <vt:variant>
        <vt:i4>1703988</vt:i4>
      </vt:variant>
      <vt:variant>
        <vt:i4>530</vt:i4>
      </vt:variant>
      <vt:variant>
        <vt:i4>0</vt:i4>
      </vt:variant>
      <vt:variant>
        <vt:i4>5</vt:i4>
      </vt:variant>
      <vt:variant>
        <vt:lpwstr/>
      </vt:variant>
      <vt:variant>
        <vt:lpwstr>_Toc180154000</vt:lpwstr>
      </vt:variant>
      <vt:variant>
        <vt:i4>1310781</vt:i4>
      </vt:variant>
      <vt:variant>
        <vt:i4>524</vt:i4>
      </vt:variant>
      <vt:variant>
        <vt:i4>0</vt:i4>
      </vt:variant>
      <vt:variant>
        <vt:i4>5</vt:i4>
      </vt:variant>
      <vt:variant>
        <vt:lpwstr/>
      </vt:variant>
      <vt:variant>
        <vt:lpwstr>_Toc180153999</vt:lpwstr>
      </vt:variant>
      <vt:variant>
        <vt:i4>1310781</vt:i4>
      </vt:variant>
      <vt:variant>
        <vt:i4>518</vt:i4>
      </vt:variant>
      <vt:variant>
        <vt:i4>0</vt:i4>
      </vt:variant>
      <vt:variant>
        <vt:i4>5</vt:i4>
      </vt:variant>
      <vt:variant>
        <vt:lpwstr/>
      </vt:variant>
      <vt:variant>
        <vt:lpwstr>_Toc180153998</vt:lpwstr>
      </vt:variant>
      <vt:variant>
        <vt:i4>1310781</vt:i4>
      </vt:variant>
      <vt:variant>
        <vt:i4>512</vt:i4>
      </vt:variant>
      <vt:variant>
        <vt:i4>0</vt:i4>
      </vt:variant>
      <vt:variant>
        <vt:i4>5</vt:i4>
      </vt:variant>
      <vt:variant>
        <vt:lpwstr/>
      </vt:variant>
      <vt:variant>
        <vt:lpwstr>_Toc180153997</vt:lpwstr>
      </vt:variant>
      <vt:variant>
        <vt:i4>1310781</vt:i4>
      </vt:variant>
      <vt:variant>
        <vt:i4>506</vt:i4>
      </vt:variant>
      <vt:variant>
        <vt:i4>0</vt:i4>
      </vt:variant>
      <vt:variant>
        <vt:i4>5</vt:i4>
      </vt:variant>
      <vt:variant>
        <vt:lpwstr/>
      </vt:variant>
      <vt:variant>
        <vt:lpwstr>_Toc180153996</vt:lpwstr>
      </vt:variant>
      <vt:variant>
        <vt:i4>1310781</vt:i4>
      </vt:variant>
      <vt:variant>
        <vt:i4>500</vt:i4>
      </vt:variant>
      <vt:variant>
        <vt:i4>0</vt:i4>
      </vt:variant>
      <vt:variant>
        <vt:i4>5</vt:i4>
      </vt:variant>
      <vt:variant>
        <vt:lpwstr/>
      </vt:variant>
      <vt:variant>
        <vt:lpwstr>_Toc180153995</vt:lpwstr>
      </vt:variant>
      <vt:variant>
        <vt:i4>1310781</vt:i4>
      </vt:variant>
      <vt:variant>
        <vt:i4>494</vt:i4>
      </vt:variant>
      <vt:variant>
        <vt:i4>0</vt:i4>
      </vt:variant>
      <vt:variant>
        <vt:i4>5</vt:i4>
      </vt:variant>
      <vt:variant>
        <vt:lpwstr/>
      </vt:variant>
      <vt:variant>
        <vt:lpwstr>_Toc180153994</vt:lpwstr>
      </vt:variant>
      <vt:variant>
        <vt:i4>1310781</vt:i4>
      </vt:variant>
      <vt:variant>
        <vt:i4>488</vt:i4>
      </vt:variant>
      <vt:variant>
        <vt:i4>0</vt:i4>
      </vt:variant>
      <vt:variant>
        <vt:i4>5</vt:i4>
      </vt:variant>
      <vt:variant>
        <vt:lpwstr/>
      </vt:variant>
      <vt:variant>
        <vt:lpwstr>_Toc180153993</vt:lpwstr>
      </vt:variant>
      <vt:variant>
        <vt:i4>1310781</vt:i4>
      </vt:variant>
      <vt:variant>
        <vt:i4>482</vt:i4>
      </vt:variant>
      <vt:variant>
        <vt:i4>0</vt:i4>
      </vt:variant>
      <vt:variant>
        <vt:i4>5</vt:i4>
      </vt:variant>
      <vt:variant>
        <vt:lpwstr/>
      </vt:variant>
      <vt:variant>
        <vt:lpwstr>_Toc180153992</vt:lpwstr>
      </vt:variant>
      <vt:variant>
        <vt:i4>1310781</vt:i4>
      </vt:variant>
      <vt:variant>
        <vt:i4>476</vt:i4>
      </vt:variant>
      <vt:variant>
        <vt:i4>0</vt:i4>
      </vt:variant>
      <vt:variant>
        <vt:i4>5</vt:i4>
      </vt:variant>
      <vt:variant>
        <vt:lpwstr/>
      </vt:variant>
      <vt:variant>
        <vt:lpwstr>_Toc180153991</vt:lpwstr>
      </vt:variant>
      <vt:variant>
        <vt:i4>1310781</vt:i4>
      </vt:variant>
      <vt:variant>
        <vt:i4>470</vt:i4>
      </vt:variant>
      <vt:variant>
        <vt:i4>0</vt:i4>
      </vt:variant>
      <vt:variant>
        <vt:i4>5</vt:i4>
      </vt:variant>
      <vt:variant>
        <vt:lpwstr/>
      </vt:variant>
      <vt:variant>
        <vt:lpwstr>_Toc180153990</vt:lpwstr>
      </vt:variant>
      <vt:variant>
        <vt:i4>1376317</vt:i4>
      </vt:variant>
      <vt:variant>
        <vt:i4>464</vt:i4>
      </vt:variant>
      <vt:variant>
        <vt:i4>0</vt:i4>
      </vt:variant>
      <vt:variant>
        <vt:i4>5</vt:i4>
      </vt:variant>
      <vt:variant>
        <vt:lpwstr/>
      </vt:variant>
      <vt:variant>
        <vt:lpwstr>_Toc180153989</vt:lpwstr>
      </vt:variant>
      <vt:variant>
        <vt:i4>1376317</vt:i4>
      </vt:variant>
      <vt:variant>
        <vt:i4>458</vt:i4>
      </vt:variant>
      <vt:variant>
        <vt:i4>0</vt:i4>
      </vt:variant>
      <vt:variant>
        <vt:i4>5</vt:i4>
      </vt:variant>
      <vt:variant>
        <vt:lpwstr/>
      </vt:variant>
      <vt:variant>
        <vt:lpwstr>_Toc180153988</vt:lpwstr>
      </vt:variant>
      <vt:variant>
        <vt:i4>1376317</vt:i4>
      </vt:variant>
      <vt:variant>
        <vt:i4>452</vt:i4>
      </vt:variant>
      <vt:variant>
        <vt:i4>0</vt:i4>
      </vt:variant>
      <vt:variant>
        <vt:i4>5</vt:i4>
      </vt:variant>
      <vt:variant>
        <vt:lpwstr/>
      </vt:variant>
      <vt:variant>
        <vt:lpwstr>_Toc180153987</vt:lpwstr>
      </vt:variant>
      <vt:variant>
        <vt:i4>1376317</vt:i4>
      </vt:variant>
      <vt:variant>
        <vt:i4>446</vt:i4>
      </vt:variant>
      <vt:variant>
        <vt:i4>0</vt:i4>
      </vt:variant>
      <vt:variant>
        <vt:i4>5</vt:i4>
      </vt:variant>
      <vt:variant>
        <vt:lpwstr/>
      </vt:variant>
      <vt:variant>
        <vt:lpwstr>_Toc180153986</vt:lpwstr>
      </vt:variant>
      <vt:variant>
        <vt:i4>1376317</vt:i4>
      </vt:variant>
      <vt:variant>
        <vt:i4>440</vt:i4>
      </vt:variant>
      <vt:variant>
        <vt:i4>0</vt:i4>
      </vt:variant>
      <vt:variant>
        <vt:i4>5</vt:i4>
      </vt:variant>
      <vt:variant>
        <vt:lpwstr/>
      </vt:variant>
      <vt:variant>
        <vt:lpwstr>_Toc180153985</vt:lpwstr>
      </vt:variant>
      <vt:variant>
        <vt:i4>1376317</vt:i4>
      </vt:variant>
      <vt:variant>
        <vt:i4>434</vt:i4>
      </vt:variant>
      <vt:variant>
        <vt:i4>0</vt:i4>
      </vt:variant>
      <vt:variant>
        <vt:i4>5</vt:i4>
      </vt:variant>
      <vt:variant>
        <vt:lpwstr/>
      </vt:variant>
      <vt:variant>
        <vt:lpwstr>_Toc180153984</vt:lpwstr>
      </vt:variant>
      <vt:variant>
        <vt:i4>1376317</vt:i4>
      </vt:variant>
      <vt:variant>
        <vt:i4>428</vt:i4>
      </vt:variant>
      <vt:variant>
        <vt:i4>0</vt:i4>
      </vt:variant>
      <vt:variant>
        <vt:i4>5</vt:i4>
      </vt:variant>
      <vt:variant>
        <vt:lpwstr/>
      </vt:variant>
      <vt:variant>
        <vt:lpwstr>_Toc180153983</vt:lpwstr>
      </vt:variant>
      <vt:variant>
        <vt:i4>1376317</vt:i4>
      </vt:variant>
      <vt:variant>
        <vt:i4>422</vt:i4>
      </vt:variant>
      <vt:variant>
        <vt:i4>0</vt:i4>
      </vt:variant>
      <vt:variant>
        <vt:i4>5</vt:i4>
      </vt:variant>
      <vt:variant>
        <vt:lpwstr/>
      </vt:variant>
      <vt:variant>
        <vt:lpwstr>_Toc180153982</vt:lpwstr>
      </vt:variant>
      <vt:variant>
        <vt:i4>1376317</vt:i4>
      </vt:variant>
      <vt:variant>
        <vt:i4>416</vt:i4>
      </vt:variant>
      <vt:variant>
        <vt:i4>0</vt:i4>
      </vt:variant>
      <vt:variant>
        <vt:i4>5</vt:i4>
      </vt:variant>
      <vt:variant>
        <vt:lpwstr/>
      </vt:variant>
      <vt:variant>
        <vt:lpwstr>_Toc180153981</vt:lpwstr>
      </vt:variant>
      <vt:variant>
        <vt:i4>1376317</vt:i4>
      </vt:variant>
      <vt:variant>
        <vt:i4>410</vt:i4>
      </vt:variant>
      <vt:variant>
        <vt:i4>0</vt:i4>
      </vt:variant>
      <vt:variant>
        <vt:i4>5</vt:i4>
      </vt:variant>
      <vt:variant>
        <vt:lpwstr/>
      </vt:variant>
      <vt:variant>
        <vt:lpwstr>_Toc180153980</vt:lpwstr>
      </vt:variant>
      <vt:variant>
        <vt:i4>1703997</vt:i4>
      </vt:variant>
      <vt:variant>
        <vt:i4>404</vt:i4>
      </vt:variant>
      <vt:variant>
        <vt:i4>0</vt:i4>
      </vt:variant>
      <vt:variant>
        <vt:i4>5</vt:i4>
      </vt:variant>
      <vt:variant>
        <vt:lpwstr/>
      </vt:variant>
      <vt:variant>
        <vt:lpwstr>_Toc180153979</vt:lpwstr>
      </vt:variant>
      <vt:variant>
        <vt:i4>1703997</vt:i4>
      </vt:variant>
      <vt:variant>
        <vt:i4>398</vt:i4>
      </vt:variant>
      <vt:variant>
        <vt:i4>0</vt:i4>
      </vt:variant>
      <vt:variant>
        <vt:i4>5</vt:i4>
      </vt:variant>
      <vt:variant>
        <vt:lpwstr/>
      </vt:variant>
      <vt:variant>
        <vt:lpwstr>_Toc180153978</vt:lpwstr>
      </vt:variant>
      <vt:variant>
        <vt:i4>1703997</vt:i4>
      </vt:variant>
      <vt:variant>
        <vt:i4>392</vt:i4>
      </vt:variant>
      <vt:variant>
        <vt:i4>0</vt:i4>
      </vt:variant>
      <vt:variant>
        <vt:i4>5</vt:i4>
      </vt:variant>
      <vt:variant>
        <vt:lpwstr/>
      </vt:variant>
      <vt:variant>
        <vt:lpwstr>_Toc180153977</vt:lpwstr>
      </vt:variant>
      <vt:variant>
        <vt:i4>1703997</vt:i4>
      </vt:variant>
      <vt:variant>
        <vt:i4>386</vt:i4>
      </vt:variant>
      <vt:variant>
        <vt:i4>0</vt:i4>
      </vt:variant>
      <vt:variant>
        <vt:i4>5</vt:i4>
      </vt:variant>
      <vt:variant>
        <vt:lpwstr/>
      </vt:variant>
      <vt:variant>
        <vt:lpwstr>_Toc180153976</vt:lpwstr>
      </vt:variant>
      <vt:variant>
        <vt:i4>1703997</vt:i4>
      </vt:variant>
      <vt:variant>
        <vt:i4>380</vt:i4>
      </vt:variant>
      <vt:variant>
        <vt:i4>0</vt:i4>
      </vt:variant>
      <vt:variant>
        <vt:i4>5</vt:i4>
      </vt:variant>
      <vt:variant>
        <vt:lpwstr/>
      </vt:variant>
      <vt:variant>
        <vt:lpwstr>_Toc180153975</vt:lpwstr>
      </vt:variant>
      <vt:variant>
        <vt:i4>1703997</vt:i4>
      </vt:variant>
      <vt:variant>
        <vt:i4>374</vt:i4>
      </vt:variant>
      <vt:variant>
        <vt:i4>0</vt:i4>
      </vt:variant>
      <vt:variant>
        <vt:i4>5</vt:i4>
      </vt:variant>
      <vt:variant>
        <vt:lpwstr/>
      </vt:variant>
      <vt:variant>
        <vt:lpwstr>_Toc180153974</vt:lpwstr>
      </vt:variant>
      <vt:variant>
        <vt:i4>1703997</vt:i4>
      </vt:variant>
      <vt:variant>
        <vt:i4>368</vt:i4>
      </vt:variant>
      <vt:variant>
        <vt:i4>0</vt:i4>
      </vt:variant>
      <vt:variant>
        <vt:i4>5</vt:i4>
      </vt:variant>
      <vt:variant>
        <vt:lpwstr/>
      </vt:variant>
      <vt:variant>
        <vt:lpwstr>_Toc180153973</vt:lpwstr>
      </vt:variant>
      <vt:variant>
        <vt:i4>1703997</vt:i4>
      </vt:variant>
      <vt:variant>
        <vt:i4>362</vt:i4>
      </vt:variant>
      <vt:variant>
        <vt:i4>0</vt:i4>
      </vt:variant>
      <vt:variant>
        <vt:i4>5</vt:i4>
      </vt:variant>
      <vt:variant>
        <vt:lpwstr/>
      </vt:variant>
      <vt:variant>
        <vt:lpwstr>_Toc180153972</vt:lpwstr>
      </vt:variant>
      <vt:variant>
        <vt:i4>1703997</vt:i4>
      </vt:variant>
      <vt:variant>
        <vt:i4>356</vt:i4>
      </vt:variant>
      <vt:variant>
        <vt:i4>0</vt:i4>
      </vt:variant>
      <vt:variant>
        <vt:i4>5</vt:i4>
      </vt:variant>
      <vt:variant>
        <vt:lpwstr/>
      </vt:variant>
      <vt:variant>
        <vt:lpwstr>_Toc180153971</vt:lpwstr>
      </vt:variant>
      <vt:variant>
        <vt:i4>1703997</vt:i4>
      </vt:variant>
      <vt:variant>
        <vt:i4>350</vt:i4>
      </vt:variant>
      <vt:variant>
        <vt:i4>0</vt:i4>
      </vt:variant>
      <vt:variant>
        <vt:i4>5</vt:i4>
      </vt:variant>
      <vt:variant>
        <vt:lpwstr/>
      </vt:variant>
      <vt:variant>
        <vt:lpwstr>_Toc180153970</vt:lpwstr>
      </vt:variant>
      <vt:variant>
        <vt:i4>1769533</vt:i4>
      </vt:variant>
      <vt:variant>
        <vt:i4>344</vt:i4>
      </vt:variant>
      <vt:variant>
        <vt:i4>0</vt:i4>
      </vt:variant>
      <vt:variant>
        <vt:i4>5</vt:i4>
      </vt:variant>
      <vt:variant>
        <vt:lpwstr/>
      </vt:variant>
      <vt:variant>
        <vt:lpwstr>_Toc180153969</vt:lpwstr>
      </vt:variant>
      <vt:variant>
        <vt:i4>1769533</vt:i4>
      </vt:variant>
      <vt:variant>
        <vt:i4>338</vt:i4>
      </vt:variant>
      <vt:variant>
        <vt:i4>0</vt:i4>
      </vt:variant>
      <vt:variant>
        <vt:i4>5</vt:i4>
      </vt:variant>
      <vt:variant>
        <vt:lpwstr/>
      </vt:variant>
      <vt:variant>
        <vt:lpwstr>_Toc180153968</vt:lpwstr>
      </vt:variant>
      <vt:variant>
        <vt:i4>1769533</vt:i4>
      </vt:variant>
      <vt:variant>
        <vt:i4>332</vt:i4>
      </vt:variant>
      <vt:variant>
        <vt:i4>0</vt:i4>
      </vt:variant>
      <vt:variant>
        <vt:i4>5</vt:i4>
      </vt:variant>
      <vt:variant>
        <vt:lpwstr/>
      </vt:variant>
      <vt:variant>
        <vt:lpwstr>_Toc180153967</vt:lpwstr>
      </vt:variant>
      <vt:variant>
        <vt:i4>1769533</vt:i4>
      </vt:variant>
      <vt:variant>
        <vt:i4>326</vt:i4>
      </vt:variant>
      <vt:variant>
        <vt:i4>0</vt:i4>
      </vt:variant>
      <vt:variant>
        <vt:i4>5</vt:i4>
      </vt:variant>
      <vt:variant>
        <vt:lpwstr/>
      </vt:variant>
      <vt:variant>
        <vt:lpwstr>_Toc180153966</vt:lpwstr>
      </vt:variant>
      <vt:variant>
        <vt:i4>1769533</vt:i4>
      </vt:variant>
      <vt:variant>
        <vt:i4>320</vt:i4>
      </vt:variant>
      <vt:variant>
        <vt:i4>0</vt:i4>
      </vt:variant>
      <vt:variant>
        <vt:i4>5</vt:i4>
      </vt:variant>
      <vt:variant>
        <vt:lpwstr/>
      </vt:variant>
      <vt:variant>
        <vt:lpwstr>_Toc180153965</vt:lpwstr>
      </vt:variant>
      <vt:variant>
        <vt:i4>1769533</vt:i4>
      </vt:variant>
      <vt:variant>
        <vt:i4>314</vt:i4>
      </vt:variant>
      <vt:variant>
        <vt:i4>0</vt:i4>
      </vt:variant>
      <vt:variant>
        <vt:i4>5</vt:i4>
      </vt:variant>
      <vt:variant>
        <vt:lpwstr/>
      </vt:variant>
      <vt:variant>
        <vt:lpwstr>_Toc180153964</vt:lpwstr>
      </vt:variant>
      <vt:variant>
        <vt:i4>1769533</vt:i4>
      </vt:variant>
      <vt:variant>
        <vt:i4>308</vt:i4>
      </vt:variant>
      <vt:variant>
        <vt:i4>0</vt:i4>
      </vt:variant>
      <vt:variant>
        <vt:i4>5</vt:i4>
      </vt:variant>
      <vt:variant>
        <vt:lpwstr/>
      </vt:variant>
      <vt:variant>
        <vt:lpwstr>_Toc180153963</vt:lpwstr>
      </vt:variant>
      <vt:variant>
        <vt:i4>1769533</vt:i4>
      </vt:variant>
      <vt:variant>
        <vt:i4>302</vt:i4>
      </vt:variant>
      <vt:variant>
        <vt:i4>0</vt:i4>
      </vt:variant>
      <vt:variant>
        <vt:i4>5</vt:i4>
      </vt:variant>
      <vt:variant>
        <vt:lpwstr/>
      </vt:variant>
      <vt:variant>
        <vt:lpwstr>_Toc180153962</vt:lpwstr>
      </vt:variant>
      <vt:variant>
        <vt:i4>1769533</vt:i4>
      </vt:variant>
      <vt:variant>
        <vt:i4>296</vt:i4>
      </vt:variant>
      <vt:variant>
        <vt:i4>0</vt:i4>
      </vt:variant>
      <vt:variant>
        <vt:i4>5</vt:i4>
      </vt:variant>
      <vt:variant>
        <vt:lpwstr/>
      </vt:variant>
      <vt:variant>
        <vt:lpwstr>_Toc180153961</vt:lpwstr>
      </vt:variant>
      <vt:variant>
        <vt:i4>1769533</vt:i4>
      </vt:variant>
      <vt:variant>
        <vt:i4>290</vt:i4>
      </vt:variant>
      <vt:variant>
        <vt:i4>0</vt:i4>
      </vt:variant>
      <vt:variant>
        <vt:i4>5</vt:i4>
      </vt:variant>
      <vt:variant>
        <vt:lpwstr/>
      </vt:variant>
      <vt:variant>
        <vt:lpwstr>_Toc180153960</vt:lpwstr>
      </vt:variant>
      <vt:variant>
        <vt:i4>1572925</vt:i4>
      </vt:variant>
      <vt:variant>
        <vt:i4>284</vt:i4>
      </vt:variant>
      <vt:variant>
        <vt:i4>0</vt:i4>
      </vt:variant>
      <vt:variant>
        <vt:i4>5</vt:i4>
      </vt:variant>
      <vt:variant>
        <vt:lpwstr/>
      </vt:variant>
      <vt:variant>
        <vt:lpwstr>_Toc180153959</vt:lpwstr>
      </vt:variant>
      <vt:variant>
        <vt:i4>1572925</vt:i4>
      </vt:variant>
      <vt:variant>
        <vt:i4>278</vt:i4>
      </vt:variant>
      <vt:variant>
        <vt:i4>0</vt:i4>
      </vt:variant>
      <vt:variant>
        <vt:i4>5</vt:i4>
      </vt:variant>
      <vt:variant>
        <vt:lpwstr/>
      </vt:variant>
      <vt:variant>
        <vt:lpwstr>_Toc180153958</vt:lpwstr>
      </vt:variant>
      <vt:variant>
        <vt:i4>1572925</vt:i4>
      </vt:variant>
      <vt:variant>
        <vt:i4>272</vt:i4>
      </vt:variant>
      <vt:variant>
        <vt:i4>0</vt:i4>
      </vt:variant>
      <vt:variant>
        <vt:i4>5</vt:i4>
      </vt:variant>
      <vt:variant>
        <vt:lpwstr/>
      </vt:variant>
      <vt:variant>
        <vt:lpwstr>_Toc180153957</vt:lpwstr>
      </vt:variant>
      <vt:variant>
        <vt:i4>1572925</vt:i4>
      </vt:variant>
      <vt:variant>
        <vt:i4>266</vt:i4>
      </vt:variant>
      <vt:variant>
        <vt:i4>0</vt:i4>
      </vt:variant>
      <vt:variant>
        <vt:i4>5</vt:i4>
      </vt:variant>
      <vt:variant>
        <vt:lpwstr/>
      </vt:variant>
      <vt:variant>
        <vt:lpwstr>_Toc180153956</vt:lpwstr>
      </vt:variant>
      <vt:variant>
        <vt:i4>1572925</vt:i4>
      </vt:variant>
      <vt:variant>
        <vt:i4>260</vt:i4>
      </vt:variant>
      <vt:variant>
        <vt:i4>0</vt:i4>
      </vt:variant>
      <vt:variant>
        <vt:i4>5</vt:i4>
      </vt:variant>
      <vt:variant>
        <vt:lpwstr/>
      </vt:variant>
      <vt:variant>
        <vt:lpwstr>_Toc180153955</vt:lpwstr>
      </vt:variant>
      <vt:variant>
        <vt:i4>1572925</vt:i4>
      </vt:variant>
      <vt:variant>
        <vt:i4>254</vt:i4>
      </vt:variant>
      <vt:variant>
        <vt:i4>0</vt:i4>
      </vt:variant>
      <vt:variant>
        <vt:i4>5</vt:i4>
      </vt:variant>
      <vt:variant>
        <vt:lpwstr/>
      </vt:variant>
      <vt:variant>
        <vt:lpwstr>_Toc180153954</vt:lpwstr>
      </vt:variant>
      <vt:variant>
        <vt:i4>1572925</vt:i4>
      </vt:variant>
      <vt:variant>
        <vt:i4>248</vt:i4>
      </vt:variant>
      <vt:variant>
        <vt:i4>0</vt:i4>
      </vt:variant>
      <vt:variant>
        <vt:i4>5</vt:i4>
      </vt:variant>
      <vt:variant>
        <vt:lpwstr/>
      </vt:variant>
      <vt:variant>
        <vt:lpwstr>_Toc180153953</vt:lpwstr>
      </vt:variant>
      <vt:variant>
        <vt:i4>1572925</vt:i4>
      </vt:variant>
      <vt:variant>
        <vt:i4>242</vt:i4>
      </vt:variant>
      <vt:variant>
        <vt:i4>0</vt:i4>
      </vt:variant>
      <vt:variant>
        <vt:i4>5</vt:i4>
      </vt:variant>
      <vt:variant>
        <vt:lpwstr/>
      </vt:variant>
      <vt:variant>
        <vt:lpwstr>_Toc180153952</vt:lpwstr>
      </vt:variant>
      <vt:variant>
        <vt:i4>1572925</vt:i4>
      </vt:variant>
      <vt:variant>
        <vt:i4>236</vt:i4>
      </vt:variant>
      <vt:variant>
        <vt:i4>0</vt:i4>
      </vt:variant>
      <vt:variant>
        <vt:i4>5</vt:i4>
      </vt:variant>
      <vt:variant>
        <vt:lpwstr/>
      </vt:variant>
      <vt:variant>
        <vt:lpwstr>_Toc180153951</vt:lpwstr>
      </vt:variant>
      <vt:variant>
        <vt:i4>1572925</vt:i4>
      </vt:variant>
      <vt:variant>
        <vt:i4>230</vt:i4>
      </vt:variant>
      <vt:variant>
        <vt:i4>0</vt:i4>
      </vt:variant>
      <vt:variant>
        <vt:i4>5</vt:i4>
      </vt:variant>
      <vt:variant>
        <vt:lpwstr/>
      </vt:variant>
      <vt:variant>
        <vt:lpwstr>_Toc180153950</vt:lpwstr>
      </vt:variant>
      <vt:variant>
        <vt:i4>1638461</vt:i4>
      </vt:variant>
      <vt:variant>
        <vt:i4>224</vt:i4>
      </vt:variant>
      <vt:variant>
        <vt:i4>0</vt:i4>
      </vt:variant>
      <vt:variant>
        <vt:i4>5</vt:i4>
      </vt:variant>
      <vt:variant>
        <vt:lpwstr/>
      </vt:variant>
      <vt:variant>
        <vt:lpwstr>_Toc180153949</vt:lpwstr>
      </vt:variant>
      <vt:variant>
        <vt:i4>1638461</vt:i4>
      </vt:variant>
      <vt:variant>
        <vt:i4>218</vt:i4>
      </vt:variant>
      <vt:variant>
        <vt:i4>0</vt:i4>
      </vt:variant>
      <vt:variant>
        <vt:i4>5</vt:i4>
      </vt:variant>
      <vt:variant>
        <vt:lpwstr/>
      </vt:variant>
      <vt:variant>
        <vt:lpwstr>_Toc180153948</vt:lpwstr>
      </vt:variant>
      <vt:variant>
        <vt:i4>1638461</vt:i4>
      </vt:variant>
      <vt:variant>
        <vt:i4>212</vt:i4>
      </vt:variant>
      <vt:variant>
        <vt:i4>0</vt:i4>
      </vt:variant>
      <vt:variant>
        <vt:i4>5</vt:i4>
      </vt:variant>
      <vt:variant>
        <vt:lpwstr/>
      </vt:variant>
      <vt:variant>
        <vt:lpwstr>_Toc180153947</vt:lpwstr>
      </vt:variant>
      <vt:variant>
        <vt:i4>1638461</vt:i4>
      </vt:variant>
      <vt:variant>
        <vt:i4>206</vt:i4>
      </vt:variant>
      <vt:variant>
        <vt:i4>0</vt:i4>
      </vt:variant>
      <vt:variant>
        <vt:i4>5</vt:i4>
      </vt:variant>
      <vt:variant>
        <vt:lpwstr/>
      </vt:variant>
      <vt:variant>
        <vt:lpwstr>_Toc180153946</vt:lpwstr>
      </vt:variant>
      <vt:variant>
        <vt:i4>1638461</vt:i4>
      </vt:variant>
      <vt:variant>
        <vt:i4>200</vt:i4>
      </vt:variant>
      <vt:variant>
        <vt:i4>0</vt:i4>
      </vt:variant>
      <vt:variant>
        <vt:i4>5</vt:i4>
      </vt:variant>
      <vt:variant>
        <vt:lpwstr/>
      </vt:variant>
      <vt:variant>
        <vt:lpwstr>_Toc180153945</vt:lpwstr>
      </vt:variant>
      <vt:variant>
        <vt:i4>1638461</vt:i4>
      </vt:variant>
      <vt:variant>
        <vt:i4>194</vt:i4>
      </vt:variant>
      <vt:variant>
        <vt:i4>0</vt:i4>
      </vt:variant>
      <vt:variant>
        <vt:i4>5</vt:i4>
      </vt:variant>
      <vt:variant>
        <vt:lpwstr/>
      </vt:variant>
      <vt:variant>
        <vt:lpwstr>_Toc180153944</vt:lpwstr>
      </vt:variant>
      <vt:variant>
        <vt:i4>1638461</vt:i4>
      </vt:variant>
      <vt:variant>
        <vt:i4>188</vt:i4>
      </vt:variant>
      <vt:variant>
        <vt:i4>0</vt:i4>
      </vt:variant>
      <vt:variant>
        <vt:i4>5</vt:i4>
      </vt:variant>
      <vt:variant>
        <vt:lpwstr/>
      </vt:variant>
      <vt:variant>
        <vt:lpwstr>_Toc180153943</vt:lpwstr>
      </vt:variant>
      <vt:variant>
        <vt:i4>1638461</vt:i4>
      </vt:variant>
      <vt:variant>
        <vt:i4>182</vt:i4>
      </vt:variant>
      <vt:variant>
        <vt:i4>0</vt:i4>
      </vt:variant>
      <vt:variant>
        <vt:i4>5</vt:i4>
      </vt:variant>
      <vt:variant>
        <vt:lpwstr/>
      </vt:variant>
      <vt:variant>
        <vt:lpwstr>_Toc180153942</vt:lpwstr>
      </vt:variant>
      <vt:variant>
        <vt:i4>1638461</vt:i4>
      </vt:variant>
      <vt:variant>
        <vt:i4>176</vt:i4>
      </vt:variant>
      <vt:variant>
        <vt:i4>0</vt:i4>
      </vt:variant>
      <vt:variant>
        <vt:i4>5</vt:i4>
      </vt:variant>
      <vt:variant>
        <vt:lpwstr/>
      </vt:variant>
      <vt:variant>
        <vt:lpwstr>_Toc180153941</vt:lpwstr>
      </vt:variant>
      <vt:variant>
        <vt:i4>1638461</vt:i4>
      </vt:variant>
      <vt:variant>
        <vt:i4>170</vt:i4>
      </vt:variant>
      <vt:variant>
        <vt:i4>0</vt:i4>
      </vt:variant>
      <vt:variant>
        <vt:i4>5</vt:i4>
      </vt:variant>
      <vt:variant>
        <vt:lpwstr/>
      </vt:variant>
      <vt:variant>
        <vt:lpwstr>_Toc180153940</vt:lpwstr>
      </vt:variant>
      <vt:variant>
        <vt:i4>1966141</vt:i4>
      </vt:variant>
      <vt:variant>
        <vt:i4>164</vt:i4>
      </vt:variant>
      <vt:variant>
        <vt:i4>0</vt:i4>
      </vt:variant>
      <vt:variant>
        <vt:i4>5</vt:i4>
      </vt:variant>
      <vt:variant>
        <vt:lpwstr/>
      </vt:variant>
      <vt:variant>
        <vt:lpwstr>_Toc180153939</vt:lpwstr>
      </vt:variant>
      <vt:variant>
        <vt:i4>1966141</vt:i4>
      </vt:variant>
      <vt:variant>
        <vt:i4>158</vt:i4>
      </vt:variant>
      <vt:variant>
        <vt:i4>0</vt:i4>
      </vt:variant>
      <vt:variant>
        <vt:i4>5</vt:i4>
      </vt:variant>
      <vt:variant>
        <vt:lpwstr/>
      </vt:variant>
      <vt:variant>
        <vt:lpwstr>_Toc180153938</vt:lpwstr>
      </vt:variant>
      <vt:variant>
        <vt:i4>1966141</vt:i4>
      </vt:variant>
      <vt:variant>
        <vt:i4>152</vt:i4>
      </vt:variant>
      <vt:variant>
        <vt:i4>0</vt:i4>
      </vt:variant>
      <vt:variant>
        <vt:i4>5</vt:i4>
      </vt:variant>
      <vt:variant>
        <vt:lpwstr/>
      </vt:variant>
      <vt:variant>
        <vt:lpwstr>_Toc180153937</vt:lpwstr>
      </vt:variant>
      <vt:variant>
        <vt:i4>1966141</vt:i4>
      </vt:variant>
      <vt:variant>
        <vt:i4>146</vt:i4>
      </vt:variant>
      <vt:variant>
        <vt:i4>0</vt:i4>
      </vt:variant>
      <vt:variant>
        <vt:i4>5</vt:i4>
      </vt:variant>
      <vt:variant>
        <vt:lpwstr/>
      </vt:variant>
      <vt:variant>
        <vt:lpwstr>_Toc180153936</vt:lpwstr>
      </vt:variant>
      <vt:variant>
        <vt:i4>1966141</vt:i4>
      </vt:variant>
      <vt:variant>
        <vt:i4>140</vt:i4>
      </vt:variant>
      <vt:variant>
        <vt:i4>0</vt:i4>
      </vt:variant>
      <vt:variant>
        <vt:i4>5</vt:i4>
      </vt:variant>
      <vt:variant>
        <vt:lpwstr/>
      </vt:variant>
      <vt:variant>
        <vt:lpwstr>_Toc180153935</vt:lpwstr>
      </vt:variant>
      <vt:variant>
        <vt:i4>1966141</vt:i4>
      </vt:variant>
      <vt:variant>
        <vt:i4>134</vt:i4>
      </vt:variant>
      <vt:variant>
        <vt:i4>0</vt:i4>
      </vt:variant>
      <vt:variant>
        <vt:i4>5</vt:i4>
      </vt:variant>
      <vt:variant>
        <vt:lpwstr/>
      </vt:variant>
      <vt:variant>
        <vt:lpwstr>_Toc180153934</vt:lpwstr>
      </vt:variant>
      <vt:variant>
        <vt:i4>1966141</vt:i4>
      </vt:variant>
      <vt:variant>
        <vt:i4>128</vt:i4>
      </vt:variant>
      <vt:variant>
        <vt:i4>0</vt:i4>
      </vt:variant>
      <vt:variant>
        <vt:i4>5</vt:i4>
      </vt:variant>
      <vt:variant>
        <vt:lpwstr/>
      </vt:variant>
      <vt:variant>
        <vt:lpwstr>_Toc180153933</vt:lpwstr>
      </vt:variant>
      <vt:variant>
        <vt:i4>1966141</vt:i4>
      </vt:variant>
      <vt:variant>
        <vt:i4>122</vt:i4>
      </vt:variant>
      <vt:variant>
        <vt:i4>0</vt:i4>
      </vt:variant>
      <vt:variant>
        <vt:i4>5</vt:i4>
      </vt:variant>
      <vt:variant>
        <vt:lpwstr/>
      </vt:variant>
      <vt:variant>
        <vt:lpwstr>_Toc180153932</vt:lpwstr>
      </vt:variant>
      <vt:variant>
        <vt:i4>1966141</vt:i4>
      </vt:variant>
      <vt:variant>
        <vt:i4>116</vt:i4>
      </vt:variant>
      <vt:variant>
        <vt:i4>0</vt:i4>
      </vt:variant>
      <vt:variant>
        <vt:i4>5</vt:i4>
      </vt:variant>
      <vt:variant>
        <vt:lpwstr/>
      </vt:variant>
      <vt:variant>
        <vt:lpwstr>_Toc180153931</vt:lpwstr>
      </vt:variant>
      <vt:variant>
        <vt:i4>1966141</vt:i4>
      </vt:variant>
      <vt:variant>
        <vt:i4>110</vt:i4>
      </vt:variant>
      <vt:variant>
        <vt:i4>0</vt:i4>
      </vt:variant>
      <vt:variant>
        <vt:i4>5</vt:i4>
      </vt:variant>
      <vt:variant>
        <vt:lpwstr/>
      </vt:variant>
      <vt:variant>
        <vt:lpwstr>_Toc180153930</vt:lpwstr>
      </vt:variant>
      <vt:variant>
        <vt:i4>2031677</vt:i4>
      </vt:variant>
      <vt:variant>
        <vt:i4>104</vt:i4>
      </vt:variant>
      <vt:variant>
        <vt:i4>0</vt:i4>
      </vt:variant>
      <vt:variant>
        <vt:i4>5</vt:i4>
      </vt:variant>
      <vt:variant>
        <vt:lpwstr/>
      </vt:variant>
      <vt:variant>
        <vt:lpwstr>_Toc180153929</vt:lpwstr>
      </vt:variant>
      <vt:variant>
        <vt:i4>2031677</vt:i4>
      </vt:variant>
      <vt:variant>
        <vt:i4>98</vt:i4>
      </vt:variant>
      <vt:variant>
        <vt:i4>0</vt:i4>
      </vt:variant>
      <vt:variant>
        <vt:i4>5</vt:i4>
      </vt:variant>
      <vt:variant>
        <vt:lpwstr/>
      </vt:variant>
      <vt:variant>
        <vt:lpwstr>_Toc180153928</vt:lpwstr>
      </vt:variant>
      <vt:variant>
        <vt:i4>2031677</vt:i4>
      </vt:variant>
      <vt:variant>
        <vt:i4>92</vt:i4>
      </vt:variant>
      <vt:variant>
        <vt:i4>0</vt:i4>
      </vt:variant>
      <vt:variant>
        <vt:i4>5</vt:i4>
      </vt:variant>
      <vt:variant>
        <vt:lpwstr/>
      </vt:variant>
      <vt:variant>
        <vt:lpwstr>_Toc180153927</vt:lpwstr>
      </vt:variant>
      <vt:variant>
        <vt:i4>2031677</vt:i4>
      </vt:variant>
      <vt:variant>
        <vt:i4>86</vt:i4>
      </vt:variant>
      <vt:variant>
        <vt:i4>0</vt:i4>
      </vt:variant>
      <vt:variant>
        <vt:i4>5</vt:i4>
      </vt:variant>
      <vt:variant>
        <vt:lpwstr/>
      </vt:variant>
      <vt:variant>
        <vt:lpwstr>_Toc180153926</vt:lpwstr>
      </vt:variant>
      <vt:variant>
        <vt:i4>2031677</vt:i4>
      </vt:variant>
      <vt:variant>
        <vt:i4>80</vt:i4>
      </vt:variant>
      <vt:variant>
        <vt:i4>0</vt:i4>
      </vt:variant>
      <vt:variant>
        <vt:i4>5</vt:i4>
      </vt:variant>
      <vt:variant>
        <vt:lpwstr/>
      </vt:variant>
      <vt:variant>
        <vt:lpwstr>_Toc180153925</vt:lpwstr>
      </vt:variant>
      <vt:variant>
        <vt:i4>2031677</vt:i4>
      </vt:variant>
      <vt:variant>
        <vt:i4>74</vt:i4>
      </vt:variant>
      <vt:variant>
        <vt:i4>0</vt:i4>
      </vt:variant>
      <vt:variant>
        <vt:i4>5</vt:i4>
      </vt:variant>
      <vt:variant>
        <vt:lpwstr/>
      </vt:variant>
      <vt:variant>
        <vt:lpwstr>_Toc180153924</vt:lpwstr>
      </vt:variant>
      <vt:variant>
        <vt:i4>2031677</vt:i4>
      </vt:variant>
      <vt:variant>
        <vt:i4>68</vt:i4>
      </vt:variant>
      <vt:variant>
        <vt:i4>0</vt:i4>
      </vt:variant>
      <vt:variant>
        <vt:i4>5</vt:i4>
      </vt:variant>
      <vt:variant>
        <vt:lpwstr/>
      </vt:variant>
      <vt:variant>
        <vt:lpwstr>_Toc180153923</vt:lpwstr>
      </vt:variant>
      <vt:variant>
        <vt:i4>2031677</vt:i4>
      </vt:variant>
      <vt:variant>
        <vt:i4>62</vt:i4>
      </vt:variant>
      <vt:variant>
        <vt:i4>0</vt:i4>
      </vt:variant>
      <vt:variant>
        <vt:i4>5</vt:i4>
      </vt:variant>
      <vt:variant>
        <vt:lpwstr/>
      </vt:variant>
      <vt:variant>
        <vt:lpwstr>_Toc180153922</vt:lpwstr>
      </vt:variant>
      <vt:variant>
        <vt:i4>2031677</vt:i4>
      </vt:variant>
      <vt:variant>
        <vt:i4>56</vt:i4>
      </vt:variant>
      <vt:variant>
        <vt:i4>0</vt:i4>
      </vt:variant>
      <vt:variant>
        <vt:i4>5</vt:i4>
      </vt:variant>
      <vt:variant>
        <vt:lpwstr/>
      </vt:variant>
      <vt:variant>
        <vt:lpwstr>_Toc180153921</vt:lpwstr>
      </vt:variant>
      <vt:variant>
        <vt:i4>2031677</vt:i4>
      </vt:variant>
      <vt:variant>
        <vt:i4>50</vt:i4>
      </vt:variant>
      <vt:variant>
        <vt:i4>0</vt:i4>
      </vt:variant>
      <vt:variant>
        <vt:i4>5</vt:i4>
      </vt:variant>
      <vt:variant>
        <vt:lpwstr/>
      </vt:variant>
      <vt:variant>
        <vt:lpwstr>_Toc180153920</vt:lpwstr>
      </vt:variant>
      <vt:variant>
        <vt:i4>1835069</vt:i4>
      </vt:variant>
      <vt:variant>
        <vt:i4>44</vt:i4>
      </vt:variant>
      <vt:variant>
        <vt:i4>0</vt:i4>
      </vt:variant>
      <vt:variant>
        <vt:i4>5</vt:i4>
      </vt:variant>
      <vt:variant>
        <vt:lpwstr/>
      </vt:variant>
      <vt:variant>
        <vt:lpwstr>_Toc180153919</vt:lpwstr>
      </vt:variant>
      <vt:variant>
        <vt:i4>1835069</vt:i4>
      </vt:variant>
      <vt:variant>
        <vt:i4>38</vt:i4>
      </vt:variant>
      <vt:variant>
        <vt:i4>0</vt:i4>
      </vt:variant>
      <vt:variant>
        <vt:i4>5</vt:i4>
      </vt:variant>
      <vt:variant>
        <vt:lpwstr/>
      </vt:variant>
      <vt:variant>
        <vt:lpwstr>_Toc180153918</vt:lpwstr>
      </vt:variant>
      <vt:variant>
        <vt:i4>1835069</vt:i4>
      </vt:variant>
      <vt:variant>
        <vt:i4>32</vt:i4>
      </vt:variant>
      <vt:variant>
        <vt:i4>0</vt:i4>
      </vt:variant>
      <vt:variant>
        <vt:i4>5</vt:i4>
      </vt:variant>
      <vt:variant>
        <vt:lpwstr/>
      </vt:variant>
      <vt:variant>
        <vt:lpwstr>_Toc180153917</vt:lpwstr>
      </vt:variant>
      <vt:variant>
        <vt:i4>1835069</vt:i4>
      </vt:variant>
      <vt:variant>
        <vt:i4>26</vt:i4>
      </vt:variant>
      <vt:variant>
        <vt:i4>0</vt:i4>
      </vt:variant>
      <vt:variant>
        <vt:i4>5</vt:i4>
      </vt:variant>
      <vt:variant>
        <vt:lpwstr/>
      </vt:variant>
      <vt:variant>
        <vt:lpwstr>_Toc180153916</vt:lpwstr>
      </vt:variant>
      <vt:variant>
        <vt:i4>1835069</vt:i4>
      </vt:variant>
      <vt:variant>
        <vt:i4>20</vt:i4>
      </vt:variant>
      <vt:variant>
        <vt:i4>0</vt:i4>
      </vt:variant>
      <vt:variant>
        <vt:i4>5</vt:i4>
      </vt:variant>
      <vt:variant>
        <vt:lpwstr/>
      </vt:variant>
      <vt:variant>
        <vt:lpwstr>_Toc180153915</vt:lpwstr>
      </vt:variant>
      <vt:variant>
        <vt:i4>1835069</vt:i4>
      </vt:variant>
      <vt:variant>
        <vt:i4>14</vt:i4>
      </vt:variant>
      <vt:variant>
        <vt:i4>0</vt:i4>
      </vt:variant>
      <vt:variant>
        <vt:i4>5</vt:i4>
      </vt:variant>
      <vt:variant>
        <vt:lpwstr/>
      </vt:variant>
      <vt:variant>
        <vt:lpwstr>_Toc180153914</vt:lpwstr>
      </vt:variant>
      <vt:variant>
        <vt:i4>1835069</vt:i4>
      </vt:variant>
      <vt:variant>
        <vt:i4>8</vt:i4>
      </vt:variant>
      <vt:variant>
        <vt:i4>0</vt:i4>
      </vt:variant>
      <vt:variant>
        <vt:i4>5</vt:i4>
      </vt:variant>
      <vt:variant>
        <vt:lpwstr/>
      </vt:variant>
      <vt:variant>
        <vt:lpwstr>_Toc180153913</vt:lpwstr>
      </vt:variant>
      <vt:variant>
        <vt:i4>1835069</vt:i4>
      </vt:variant>
      <vt:variant>
        <vt:i4>2</vt:i4>
      </vt:variant>
      <vt:variant>
        <vt:i4>0</vt:i4>
      </vt:variant>
      <vt:variant>
        <vt:i4>5</vt:i4>
      </vt:variant>
      <vt:variant>
        <vt:lpwstr/>
      </vt:variant>
      <vt:variant>
        <vt:lpwstr>_Toc180153912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Berrios De La Torre</dc:creator>
  <cp:keywords/>
  <dc:description/>
  <cp:lastModifiedBy>Nereida Montes Melendez</cp:lastModifiedBy>
  <cp:revision>2</cp:revision>
  <cp:lastPrinted>2024-07-20T05:21:00Z</cp:lastPrinted>
  <dcterms:created xsi:type="dcterms:W3CDTF">2024-10-21T15:00:00Z</dcterms:created>
  <dcterms:modified xsi:type="dcterms:W3CDTF">2024-10-21T15:00:00Z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0x0101002D7BB33EA6AA3A4989000294731410FD</vt:lpwstr>
  </property>
  <property fmtid="{D5CDD505-2E9C-101B-9397-08002B2CF9AE}" pid="3" name="MediaServiceImageTags">
    <vt:lpwstr/>
  </property>
  <property fmtid="{D5CDD505-2E9C-101B-9397-08002B2CF9AE}" pid="4" name="DocumentType">
    <vt:lpwstr>Provided to Client</vt:lpwstr>
  </property>
  <property fmtid="{D5CDD505-2E9C-101B-9397-08002B2CF9AE}" pid="5" name="Year">
    <vt:lpwstr>2024</vt:lpwstr>
  </property>
  <property fmtid="{D5CDD505-2E9C-101B-9397-08002B2CF9AE}" pid="6" name="LOB">
    <vt:lpwstr>Medicaid Enterprise</vt:lpwstr>
  </property>
  <property fmtid="{D5CDD505-2E9C-101B-9397-08002B2CF9AE}" pid="7" name="EngagementNumber">
    <vt:lpwstr>47</vt:lpwstr>
  </property>
  <property fmtid="{D5CDD505-2E9C-101B-9397-08002B2CF9AE}" pid="8" name="ClientNumber">
    <vt:lpwstr>111492</vt:lpwstr>
  </property>
  <property fmtid="{D5CDD505-2E9C-101B-9397-08002B2CF9AE}" pid="9" name="PracticeGroup/Department">
    <vt:lpwstr>MPG</vt:lpwstr>
  </property>
  <property fmtid="{D5CDD505-2E9C-101B-9397-08002B2CF9AE}" pid="10" name="_dlc_DocIdItemGuid">
    <vt:lpwstr>8971833f-6cde-4b57-9df0-44e735daead3</vt:lpwstr>
  </property>
  <property fmtid="{D5CDD505-2E9C-101B-9397-08002B2CF9AE}" pid="11" name="LastUpdate">
    <vt:lpwstr/>
  </property>
</Properties>
</file>